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6D2343" w14:textId="6424E53B" w:rsidR="002253FC" w:rsidRPr="004C32C9" w:rsidRDefault="00FA7FB4" w:rsidP="00FA7FB4">
      <w:pPr>
        <w:ind w:firstLine="0"/>
        <w:jc w:val="center"/>
      </w:pPr>
      <w:r w:rsidRPr="00FA7FB4">
        <w:rPr>
          <w:noProof/>
          <w:szCs w:val="24"/>
          <w:lang w:eastAsia="pl-PL"/>
        </w:rPr>
        <w:drawing>
          <wp:inline distT="0" distB="0" distL="0" distR="0" wp14:anchorId="4CB2C0B7" wp14:editId="72B90E3E">
            <wp:extent cx="1981200" cy="514350"/>
            <wp:effectExtent l="0" t="0" r="0" b="0"/>
            <wp:docPr id="3" name="Obraz 3" descr="logo_pkp_plk_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9" descr="logo_pkp_plk_sa"/>
                    <pic:cNvPicPr>
                      <a:picLocks noChangeAspect="1" noChangeArrowheads="1"/>
                    </pic:cNvPicPr>
                  </pic:nvPicPr>
                  <pic:blipFill>
                    <a:blip r:embed="rId12">
                      <a:extLst>
                        <a:ext uri="{28A0092B-C50C-407E-A947-70E740481C1C}">
                          <a14:useLocalDpi xmlns:a14="http://schemas.microsoft.com/office/drawing/2010/main" val="0"/>
                        </a:ext>
                      </a:extLst>
                    </a:blip>
                    <a:srcRect l="-7219" t="2" r="-4550" b="-10881"/>
                    <a:stretch>
                      <a:fillRect/>
                    </a:stretch>
                  </pic:blipFill>
                  <pic:spPr bwMode="auto">
                    <a:xfrm>
                      <a:off x="0" y="0"/>
                      <a:ext cx="1981200" cy="514350"/>
                    </a:xfrm>
                    <a:prstGeom prst="rect">
                      <a:avLst/>
                    </a:prstGeom>
                    <a:noFill/>
                    <a:ln>
                      <a:noFill/>
                    </a:ln>
                  </pic:spPr>
                </pic:pic>
              </a:graphicData>
            </a:graphic>
          </wp:inline>
        </w:drawing>
      </w:r>
    </w:p>
    <w:p w14:paraId="08CCA73C" w14:textId="3EED9259" w:rsidR="00822CCF" w:rsidRPr="00CE78A8" w:rsidRDefault="00822CCF" w:rsidP="00ED0CF3">
      <w:pPr>
        <w:spacing w:before="2000"/>
        <w:ind w:firstLine="0"/>
        <w:jc w:val="center"/>
        <w:rPr>
          <w:b/>
          <w:caps/>
          <w:color w:val="000000"/>
          <w:sz w:val="28"/>
          <w:szCs w:val="21"/>
        </w:rPr>
      </w:pPr>
      <w:r w:rsidRPr="00CE78A8">
        <w:rPr>
          <w:b/>
          <w:caps/>
          <w:color w:val="000000"/>
          <w:sz w:val="28"/>
          <w:szCs w:val="21"/>
        </w:rPr>
        <w:t>SPECYFIKACJA WARUNKÓW</w:t>
      </w:r>
      <w:r w:rsidR="00ED0CF3">
        <w:rPr>
          <w:b/>
          <w:caps/>
          <w:color w:val="000000"/>
          <w:sz w:val="28"/>
          <w:szCs w:val="21"/>
        </w:rPr>
        <w:t xml:space="preserve"> </w:t>
      </w:r>
      <w:r w:rsidRPr="00CE78A8">
        <w:rPr>
          <w:b/>
          <w:caps/>
          <w:color w:val="000000"/>
          <w:sz w:val="28"/>
          <w:szCs w:val="21"/>
        </w:rPr>
        <w:t xml:space="preserve">ZAMÓWIENIA </w:t>
      </w:r>
    </w:p>
    <w:p w14:paraId="687565DC" w14:textId="77777777" w:rsidR="00AC6687" w:rsidRDefault="00740CDC" w:rsidP="00AC6687">
      <w:pPr>
        <w:pStyle w:val="Tytudokumentu"/>
        <w:spacing w:before="0"/>
      </w:pPr>
      <w:r>
        <w:t>DLA zapytania ofertowego otwartego</w:t>
      </w:r>
      <w:r w:rsidR="002A768B" w:rsidRPr="002A768B">
        <w:rPr>
          <w:color w:val="2E74B5" w:themeColor="accent1" w:themeShade="BF"/>
        </w:rPr>
        <w:t xml:space="preserve"> </w:t>
      </w:r>
      <w:r w:rsidR="002A768B" w:rsidRPr="002A768B">
        <w:rPr>
          <w:color w:val="2E74B5" w:themeColor="accent1" w:themeShade="BF"/>
        </w:rPr>
        <w:br/>
      </w:r>
      <w:r w:rsidR="00683F14" w:rsidRPr="002A768B">
        <w:t>NA ZAPROJ</w:t>
      </w:r>
      <w:r w:rsidR="002A768B" w:rsidRPr="002A768B">
        <w:t xml:space="preserve">EKTOWANIE I WYKONANIE ROBÓT DLA </w:t>
      </w:r>
      <w:r w:rsidR="00AC6687">
        <w:t xml:space="preserve"> </w:t>
      </w:r>
    </w:p>
    <w:p w14:paraId="194E2D13" w14:textId="18C21391" w:rsidR="00F56754" w:rsidRDefault="00AC6687" w:rsidP="0058704F">
      <w:pPr>
        <w:pStyle w:val="Tytudokumentu"/>
        <w:spacing w:before="100" w:beforeAutospacing="1" w:after="100" w:afterAutospacing="1"/>
      </w:pPr>
      <w:r>
        <w:t>ZADANIA PN.:</w:t>
      </w:r>
    </w:p>
    <w:p w14:paraId="441B6272" w14:textId="610C532D" w:rsidR="00095CC7" w:rsidRPr="002A768B" w:rsidRDefault="002A768B" w:rsidP="0058704F">
      <w:pPr>
        <w:pStyle w:val="Tytudokumentu"/>
        <w:spacing w:before="100" w:beforeAutospacing="1" w:after="100" w:afterAutospacing="1"/>
      </w:pPr>
      <w:r w:rsidRPr="002A768B">
        <w:t>„</w:t>
      </w:r>
      <w:r w:rsidR="00290FE1" w:rsidRPr="00290FE1">
        <w:t>Remont SSP typu SPA-2B na przejeździe kolejowo-drogowym kat. B w km 105,169 na LK143</w:t>
      </w:r>
      <w:r w:rsidR="00BC1E9B">
        <w:t>”</w:t>
      </w:r>
    </w:p>
    <w:p w14:paraId="247FA1EE" w14:textId="3940A0F1" w:rsidR="002A768B" w:rsidRPr="002A768B" w:rsidRDefault="00740CDC" w:rsidP="00BC1E9B">
      <w:pPr>
        <w:pStyle w:val="Tytudokumentu"/>
      </w:pPr>
      <w:r>
        <w:t xml:space="preserve">OPOLE, </w:t>
      </w:r>
      <w:r w:rsidR="001F34B9">
        <w:t>S</w:t>
      </w:r>
      <w:r w:rsidR="005D45B3">
        <w:t>tyczeń</w:t>
      </w:r>
      <w:r w:rsidR="002A768B" w:rsidRPr="002A768B">
        <w:t xml:space="preserve"> 202</w:t>
      </w:r>
      <w:r w:rsidR="005D45B3">
        <w:t>6</w:t>
      </w:r>
      <w:r w:rsidR="002A768B" w:rsidRPr="002A768B">
        <w:t xml:space="preserve"> ROK</w:t>
      </w:r>
    </w:p>
    <w:p w14:paraId="699C7C97" w14:textId="77777777" w:rsidR="001D03C3" w:rsidRPr="00C60139" w:rsidRDefault="001D03C3" w:rsidP="00C60139">
      <w:pPr>
        <w:shd w:val="clear" w:color="auto" w:fill="FFFFFF"/>
        <w:spacing w:line="322" w:lineRule="exact"/>
        <w:ind w:firstLine="720"/>
        <w:rPr>
          <w:b/>
          <w:bCs/>
          <w:color w:val="808080"/>
          <w:szCs w:val="24"/>
          <w:lang w:eastAsia="pl-PL"/>
        </w:rPr>
      </w:pPr>
      <w:r w:rsidRPr="00C60139">
        <w:rPr>
          <w:b/>
          <w:bCs/>
          <w:color w:val="808080"/>
          <w:szCs w:val="24"/>
          <w:lang w:eastAsia="pl-PL"/>
        </w:rPr>
        <w:t xml:space="preserve">TOM I </w:t>
      </w:r>
      <w:r w:rsidRPr="00C60139">
        <w:rPr>
          <w:b/>
          <w:bCs/>
          <w:color w:val="808080"/>
          <w:szCs w:val="24"/>
          <w:lang w:eastAsia="pl-PL"/>
        </w:rPr>
        <w:tab/>
        <w:t>INSTRUKCJE DLA WYKONAWCÓW (IDW)</w:t>
      </w:r>
    </w:p>
    <w:p w14:paraId="33648A24" w14:textId="77777777" w:rsidR="001D03C3" w:rsidRPr="00C60139" w:rsidRDefault="001D03C3" w:rsidP="00C60139">
      <w:pPr>
        <w:shd w:val="clear" w:color="auto" w:fill="FFFFFF"/>
        <w:spacing w:line="322" w:lineRule="exact"/>
        <w:ind w:firstLine="720"/>
        <w:rPr>
          <w:b/>
          <w:bCs/>
          <w:color w:val="808080"/>
          <w:szCs w:val="24"/>
          <w:lang w:eastAsia="pl-PL"/>
        </w:rPr>
      </w:pPr>
      <w:r w:rsidRPr="00C60139">
        <w:rPr>
          <w:b/>
          <w:bCs/>
          <w:color w:val="808080"/>
          <w:szCs w:val="24"/>
          <w:lang w:eastAsia="pl-PL"/>
        </w:rPr>
        <w:t xml:space="preserve">TOM II </w:t>
      </w:r>
      <w:r w:rsidRPr="00C60139">
        <w:rPr>
          <w:b/>
          <w:bCs/>
          <w:color w:val="808080"/>
          <w:szCs w:val="24"/>
          <w:lang w:eastAsia="pl-PL"/>
        </w:rPr>
        <w:tab/>
        <w:t>WARUNKI UMOWY</w:t>
      </w:r>
      <w:r w:rsidR="007E5308" w:rsidRPr="00C60139">
        <w:rPr>
          <w:b/>
          <w:bCs/>
          <w:color w:val="808080"/>
          <w:szCs w:val="24"/>
          <w:lang w:eastAsia="pl-PL"/>
        </w:rPr>
        <w:t xml:space="preserve"> (WU)</w:t>
      </w:r>
    </w:p>
    <w:p w14:paraId="6047C723" w14:textId="2F607848" w:rsidR="001D03C3" w:rsidRDefault="001D03C3" w:rsidP="00C60139">
      <w:pPr>
        <w:shd w:val="clear" w:color="auto" w:fill="FFFFFF"/>
        <w:spacing w:line="322" w:lineRule="exact"/>
        <w:ind w:firstLine="720"/>
        <w:rPr>
          <w:b/>
          <w:bCs/>
          <w:color w:val="000000" w:themeColor="text1"/>
          <w:szCs w:val="24"/>
          <w:lang w:eastAsia="pl-PL"/>
        </w:rPr>
      </w:pPr>
      <w:r w:rsidRPr="00C60139">
        <w:rPr>
          <w:b/>
          <w:bCs/>
          <w:color w:val="000000" w:themeColor="text1"/>
          <w:szCs w:val="24"/>
          <w:lang w:eastAsia="pl-PL"/>
        </w:rPr>
        <w:t xml:space="preserve">TOM III </w:t>
      </w:r>
      <w:r w:rsidR="00C60139" w:rsidRPr="00C60139">
        <w:rPr>
          <w:b/>
          <w:bCs/>
          <w:color w:val="000000" w:themeColor="text1"/>
          <w:szCs w:val="24"/>
          <w:lang w:eastAsia="pl-PL"/>
        </w:rPr>
        <w:tab/>
        <w:t xml:space="preserve">PROGRAM FUNKCJONALNO-UŻYTKOWY </w:t>
      </w:r>
      <w:r w:rsidR="007E5308" w:rsidRPr="00C60139">
        <w:rPr>
          <w:b/>
          <w:bCs/>
          <w:color w:val="000000" w:themeColor="text1"/>
          <w:szCs w:val="24"/>
          <w:lang w:eastAsia="pl-PL"/>
        </w:rPr>
        <w:t>(PFU)</w:t>
      </w:r>
    </w:p>
    <w:p w14:paraId="683F12F3" w14:textId="03B06604" w:rsidR="00B6695B" w:rsidRDefault="00D73D5B" w:rsidP="000B72AA">
      <w:pPr>
        <w:shd w:val="clear" w:color="auto" w:fill="FFFFFF"/>
        <w:spacing w:after="1080" w:line="322" w:lineRule="exact"/>
        <w:ind w:firstLine="720"/>
        <w:rPr>
          <w:b/>
          <w:bCs/>
          <w:color w:val="808080" w:themeColor="background1" w:themeShade="80"/>
          <w:szCs w:val="24"/>
          <w:lang w:eastAsia="pl-PL"/>
        </w:rPr>
      </w:pPr>
      <w:r w:rsidRPr="00C60139">
        <w:rPr>
          <w:b/>
          <w:bCs/>
          <w:color w:val="808080" w:themeColor="background1" w:themeShade="80"/>
          <w:szCs w:val="24"/>
          <w:lang w:eastAsia="pl-PL"/>
        </w:rPr>
        <w:t xml:space="preserve">TOM IV </w:t>
      </w:r>
      <w:r w:rsidRPr="00C60139">
        <w:rPr>
          <w:b/>
          <w:bCs/>
          <w:color w:val="808080" w:themeColor="background1" w:themeShade="80"/>
          <w:szCs w:val="24"/>
          <w:lang w:eastAsia="pl-PL"/>
        </w:rPr>
        <w:tab/>
        <w:t xml:space="preserve">ROZBICIE CENY OFERTOWEJ (RCO) </w:t>
      </w:r>
    </w:p>
    <w:p w14:paraId="6842C6E4" w14:textId="77777777" w:rsidR="0058704F" w:rsidRDefault="0058704F" w:rsidP="000B72AA">
      <w:pPr>
        <w:shd w:val="clear" w:color="auto" w:fill="FFFFFF"/>
        <w:spacing w:after="1080" w:line="322" w:lineRule="exact"/>
        <w:ind w:firstLine="720"/>
        <w:rPr>
          <w:b/>
          <w:bCs/>
          <w:color w:val="808080" w:themeColor="background1" w:themeShade="80"/>
          <w:szCs w:val="24"/>
          <w:lang w:eastAsia="pl-PL"/>
        </w:rPr>
      </w:pPr>
    </w:p>
    <w:p w14:paraId="5D5C4304" w14:textId="77777777" w:rsidR="0058704F" w:rsidRPr="003D1458" w:rsidRDefault="0058704F" w:rsidP="000B72AA">
      <w:pPr>
        <w:shd w:val="clear" w:color="auto" w:fill="FFFFFF"/>
        <w:spacing w:after="1080" w:line="322" w:lineRule="exact"/>
        <w:ind w:firstLine="720"/>
        <w:rPr>
          <w:b/>
          <w:bCs/>
          <w:color w:val="808080" w:themeColor="background1" w:themeShade="80"/>
          <w:szCs w:val="24"/>
          <w:lang w:eastAsia="pl-PL"/>
        </w:rPr>
      </w:pPr>
    </w:p>
    <w:p w14:paraId="1222D8B1" w14:textId="77777777" w:rsidR="009809A3" w:rsidRDefault="009809A3" w:rsidP="0010584F">
      <w:pPr>
        <w:tabs>
          <w:tab w:val="left" w:pos="851"/>
          <w:tab w:val="left" w:pos="2694"/>
        </w:tabs>
        <w:spacing w:before="100" w:beforeAutospacing="1" w:after="100" w:afterAutospacing="1"/>
        <w:ind w:firstLine="0"/>
        <w:jc w:val="center"/>
        <w:rPr>
          <w:b/>
          <w:iCs/>
          <w:szCs w:val="24"/>
        </w:rPr>
      </w:pPr>
    </w:p>
    <w:p w14:paraId="42387134" w14:textId="3C2CE31B" w:rsidR="005608EE" w:rsidRPr="00095F36" w:rsidRDefault="00C60139" w:rsidP="0010584F">
      <w:pPr>
        <w:tabs>
          <w:tab w:val="left" w:pos="851"/>
          <w:tab w:val="left" w:pos="2694"/>
        </w:tabs>
        <w:spacing w:before="100" w:beforeAutospacing="1" w:after="100" w:afterAutospacing="1"/>
        <w:ind w:firstLine="0"/>
        <w:jc w:val="center"/>
        <w:rPr>
          <w:b/>
          <w:iCs/>
          <w:szCs w:val="24"/>
        </w:rPr>
      </w:pPr>
      <w:r w:rsidRPr="00095F36">
        <w:rPr>
          <w:b/>
          <w:iCs/>
          <w:szCs w:val="24"/>
        </w:rPr>
        <w:t>PROGRAM FUNKCJONALNO-UŻYTKOWY</w:t>
      </w:r>
    </w:p>
    <w:tbl>
      <w:tblPr>
        <w:tblW w:w="0" w:type="auto"/>
        <w:tblLook w:val="04A0" w:firstRow="1" w:lastRow="0" w:firstColumn="1" w:lastColumn="0" w:noHBand="0" w:noVBand="1"/>
      </w:tblPr>
      <w:tblGrid>
        <w:gridCol w:w="1943"/>
        <w:gridCol w:w="7127"/>
      </w:tblGrid>
      <w:tr w:rsidR="00A837A5" w:rsidRPr="00095F36" w14:paraId="6D9528DE" w14:textId="77777777" w:rsidTr="003465DF">
        <w:tc>
          <w:tcPr>
            <w:tcW w:w="1951" w:type="dxa"/>
          </w:tcPr>
          <w:p w14:paraId="0A5BAF8F" w14:textId="77777777" w:rsidR="00A837A5" w:rsidRPr="00A66ABC" w:rsidRDefault="00A837A5" w:rsidP="003465DF">
            <w:pPr>
              <w:tabs>
                <w:tab w:val="left" w:pos="851"/>
                <w:tab w:val="left" w:pos="2694"/>
              </w:tabs>
              <w:spacing w:before="100" w:beforeAutospacing="1" w:after="100" w:afterAutospacing="1"/>
              <w:ind w:firstLine="0"/>
              <w:rPr>
                <w:b/>
                <w:iCs/>
                <w:sz w:val="22"/>
                <w:szCs w:val="24"/>
              </w:rPr>
            </w:pPr>
            <w:r w:rsidRPr="00A66ABC">
              <w:rPr>
                <w:b/>
                <w:sz w:val="22"/>
                <w:szCs w:val="24"/>
              </w:rPr>
              <w:t>Nazwa</w:t>
            </w:r>
            <w:r w:rsidR="00702880" w:rsidRPr="00A66ABC">
              <w:rPr>
                <w:b/>
                <w:sz w:val="22"/>
                <w:szCs w:val="24"/>
              </w:rPr>
              <w:t xml:space="preserve"> zamówienia</w:t>
            </w:r>
            <w:r w:rsidRPr="00A66ABC">
              <w:rPr>
                <w:b/>
                <w:sz w:val="22"/>
                <w:szCs w:val="24"/>
              </w:rPr>
              <w:t>:</w:t>
            </w:r>
          </w:p>
        </w:tc>
        <w:tc>
          <w:tcPr>
            <w:tcW w:w="7295" w:type="dxa"/>
            <w:vAlign w:val="center"/>
          </w:tcPr>
          <w:p w14:paraId="0FE03C2A" w14:textId="6D588C66" w:rsidR="00891761" w:rsidRPr="00891761" w:rsidRDefault="00A03A62" w:rsidP="00E07A59">
            <w:pPr>
              <w:tabs>
                <w:tab w:val="left" w:pos="851"/>
                <w:tab w:val="left" w:pos="2694"/>
              </w:tabs>
              <w:spacing w:before="100" w:beforeAutospacing="1" w:after="100" w:afterAutospacing="1"/>
              <w:ind w:firstLine="0"/>
              <w:jc w:val="left"/>
              <w:rPr>
                <w:bCs/>
                <w:sz w:val="22"/>
                <w:szCs w:val="24"/>
              </w:rPr>
            </w:pPr>
            <w:r w:rsidRPr="00A66ABC">
              <w:rPr>
                <w:bCs/>
                <w:sz w:val="22"/>
                <w:szCs w:val="24"/>
              </w:rPr>
              <w:t>Zaproj</w:t>
            </w:r>
            <w:r w:rsidR="00891761">
              <w:rPr>
                <w:bCs/>
                <w:sz w:val="22"/>
                <w:szCs w:val="24"/>
              </w:rPr>
              <w:t>e</w:t>
            </w:r>
            <w:r w:rsidR="002A54B4">
              <w:rPr>
                <w:bCs/>
                <w:sz w:val="22"/>
                <w:szCs w:val="24"/>
              </w:rPr>
              <w:t xml:space="preserve">ktowanie i wykonanie robót dla: </w:t>
            </w:r>
            <w:r w:rsidR="002A54B4" w:rsidRPr="002A54B4">
              <w:rPr>
                <w:bCs/>
                <w:sz w:val="22"/>
                <w:szCs w:val="24"/>
              </w:rPr>
              <w:t>„</w:t>
            </w:r>
            <w:r w:rsidR="008F0E63">
              <w:rPr>
                <w:bCs/>
                <w:sz w:val="22"/>
                <w:szCs w:val="24"/>
              </w:rPr>
              <w:t>Remont SSP typu SPA-2B na przejeździe kolejowo-dro</w:t>
            </w:r>
            <w:r w:rsidR="00DB4EA0">
              <w:rPr>
                <w:bCs/>
                <w:sz w:val="22"/>
                <w:szCs w:val="24"/>
              </w:rPr>
              <w:t>gowym kat. B w km 105,169 na LK143</w:t>
            </w:r>
            <w:r w:rsidR="002A54B4" w:rsidRPr="002A54B4">
              <w:rPr>
                <w:bCs/>
                <w:sz w:val="22"/>
                <w:szCs w:val="24"/>
              </w:rPr>
              <w:t>”</w:t>
            </w:r>
          </w:p>
          <w:p w14:paraId="7A6AC85A" w14:textId="6ACBB62C" w:rsidR="00A837A5" w:rsidRPr="00CE152D" w:rsidRDefault="00A837A5" w:rsidP="006A466F">
            <w:pPr>
              <w:tabs>
                <w:tab w:val="left" w:pos="851"/>
                <w:tab w:val="left" w:pos="2694"/>
              </w:tabs>
              <w:spacing w:before="100" w:beforeAutospacing="1" w:after="100" w:afterAutospacing="1"/>
              <w:ind w:firstLine="0"/>
              <w:jc w:val="left"/>
              <w:rPr>
                <w:bCs/>
                <w:color w:val="365F91"/>
                <w:sz w:val="22"/>
                <w:szCs w:val="24"/>
              </w:rPr>
            </w:pPr>
          </w:p>
        </w:tc>
      </w:tr>
      <w:tr w:rsidR="00A837A5" w:rsidRPr="00095F36" w14:paraId="5F4C1EB5" w14:textId="77777777" w:rsidTr="003465DF">
        <w:tc>
          <w:tcPr>
            <w:tcW w:w="1951" w:type="dxa"/>
          </w:tcPr>
          <w:p w14:paraId="0E4DB660" w14:textId="77777777" w:rsidR="00A837A5" w:rsidRPr="00A66ABC" w:rsidRDefault="00A837A5" w:rsidP="003465DF">
            <w:pPr>
              <w:tabs>
                <w:tab w:val="left" w:pos="851"/>
                <w:tab w:val="left" w:pos="2694"/>
              </w:tabs>
              <w:spacing w:before="100" w:beforeAutospacing="1" w:after="100" w:afterAutospacing="1"/>
              <w:ind w:firstLine="0"/>
              <w:jc w:val="left"/>
              <w:rPr>
                <w:b/>
                <w:iCs/>
                <w:sz w:val="22"/>
                <w:szCs w:val="24"/>
              </w:rPr>
            </w:pPr>
            <w:r w:rsidRPr="00A66ABC">
              <w:rPr>
                <w:b/>
                <w:sz w:val="22"/>
                <w:szCs w:val="24"/>
              </w:rPr>
              <w:t>Adres obiektu budowlanego:</w:t>
            </w:r>
          </w:p>
        </w:tc>
        <w:tc>
          <w:tcPr>
            <w:tcW w:w="7295" w:type="dxa"/>
            <w:vAlign w:val="center"/>
          </w:tcPr>
          <w:p w14:paraId="67AC0DCD" w14:textId="26197E17" w:rsidR="00A837A5" w:rsidRDefault="001040B0" w:rsidP="00E07A59">
            <w:pPr>
              <w:tabs>
                <w:tab w:val="left" w:pos="851"/>
                <w:tab w:val="left" w:pos="2694"/>
              </w:tabs>
              <w:spacing w:before="100" w:beforeAutospacing="1" w:after="100" w:afterAutospacing="1"/>
              <w:ind w:firstLine="0"/>
              <w:jc w:val="left"/>
              <w:rPr>
                <w:sz w:val="22"/>
                <w:lang w:eastAsia="pl-PL"/>
              </w:rPr>
            </w:pPr>
            <w:r w:rsidRPr="001040B0">
              <w:rPr>
                <w:sz w:val="22"/>
                <w:lang w:eastAsia="pl-PL"/>
              </w:rPr>
              <w:t>Linia kolejowa nr 14</w:t>
            </w:r>
            <w:r w:rsidR="00DB4EA0">
              <w:rPr>
                <w:sz w:val="22"/>
                <w:lang w:eastAsia="pl-PL"/>
              </w:rPr>
              <w:t>3</w:t>
            </w:r>
            <w:r w:rsidRPr="001040B0">
              <w:rPr>
                <w:sz w:val="22"/>
                <w:lang w:eastAsia="pl-PL"/>
              </w:rPr>
              <w:t xml:space="preserve"> </w:t>
            </w:r>
            <w:r w:rsidR="00D16914">
              <w:rPr>
                <w:sz w:val="22"/>
                <w:lang w:eastAsia="pl-PL"/>
              </w:rPr>
              <w:t>Kalety – Wrocław Popowice WP</w:t>
            </w:r>
            <w:r w:rsidR="00A659C6">
              <w:rPr>
                <w:sz w:val="22"/>
                <w:lang w:eastAsia="pl-PL"/>
              </w:rPr>
              <w:t>-2</w:t>
            </w:r>
            <w:r>
              <w:rPr>
                <w:sz w:val="22"/>
                <w:lang w:eastAsia="pl-PL"/>
              </w:rPr>
              <w:br/>
            </w:r>
            <w:r w:rsidRPr="001040B0">
              <w:rPr>
                <w:sz w:val="22"/>
                <w:lang w:eastAsia="pl-PL"/>
              </w:rPr>
              <w:t>s</w:t>
            </w:r>
            <w:r w:rsidR="00D97900">
              <w:rPr>
                <w:sz w:val="22"/>
                <w:lang w:eastAsia="pl-PL"/>
              </w:rPr>
              <w:t>zlak</w:t>
            </w:r>
            <w:r w:rsidR="00341F2A">
              <w:rPr>
                <w:sz w:val="22"/>
                <w:lang w:eastAsia="pl-PL"/>
              </w:rPr>
              <w:t xml:space="preserve"> Domaszowice - Namysłów</w:t>
            </w:r>
            <w:r w:rsidR="006A466F">
              <w:rPr>
                <w:sz w:val="22"/>
                <w:lang w:eastAsia="pl-PL"/>
              </w:rPr>
              <w:t xml:space="preserve">, </w:t>
            </w:r>
            <w:r w:rsidR="00D62202">
              <w:rPr>
                <w:sz w:val="22"/>
                <w:lang w:eastAsia="pl-PL"/>
              </w:rPr>
              <w:t xml:space="preserve">km </w:t>
            </w:r>
            <w:r w:rsidR="0093100F">
              <w:rPr>
                <w:sz w:val="22"/>
                <w:lang w:eastAsia="pl-PL"/>
              </w:rPr>
              <w:t>105,169</w:t>
            </w:r>
            <w:r w:rsidR="00D62202">
              <w:rPr>
                <w:sz w:val="22"/>
                <w:lang w:eastAsia="pl-PL"/>
              </w:rPr>
              <w:t xml:space="preserve"> </w:t>
            </w:r>
          </w:p>
          <w:p w14:paraId="565A3FBD" w14:textId="0BB9B744" w:rsidR="001040B0" w:rsidRPr="009809A3" w:rsidRDefault="001040B0" w:rsidP="00E07A59">
            <w:pPr>
              <w:tabs>
                <w:tab w:val="left" w:pos="851"/>
                <w:tab w:val="left" w:pos="2694"/>
              </w:tabs>
              <w:spacing w:before="100" w:beforeAutospacing="1" w:after="100" w:afterAutospacing="1"/>
              <w:ind w:firstLine="0"/>
              <w:jc w:val="left"/>
              <w:rPr>
                <w:sz w:val="22"/>
                <w:lang w:eastAsia="pl-PL"/>
              </w:rPr>
            </w:pPr>
          </w:p>
        </w:tc>
      </w:tr>
      <w:tr w:rsidR="000E19CE" w:rsidRPr="00095F36" w14:paraId="78475AF8" w14:textId="77777777" w:rsidTr="003465DF">
        <w:tc>
          <w:tcPr>
            <w:tcW w:w="1951" w:type="dxa"/>
          </w:tcPr>
          <w:p w14:paraId="434D1336" w14:textId="77777777" w:rsidR="000E19CE" w:rsidRPr="00A66ABC" w:rsidRDefault="000E19CE" w:rsidP="003465DF">
            <w:pPr>
              <w:tabs>
                <w:tab w:val="left" w:pos="851"/>
                <w:tab w:val="left" w:pos="2694"/>
              </w:tabs>
              <w:spacing w:before="100" w:beforeAutospacing="1" w:after="100" w:afterAutospacing="1"/>
              <w:ind w:firstLine="0"/>
              <w:jc w:val="left"/>
              <w:rPr>
                <w:b/>
                <w:sz w:val="22"/>
                <w:szCs w:val="24"/>
              </w:rPr>
            </w:pPr>
          </w:p>
        </w:tc>
        <w:tc>
          <w:tcPr>
            <w:tcW w:w="7295" w:type="dxa"/>
            <w:vAlign w:val="center"/>
          </w:tcPr>
          <w:p w14:paraId="7EE6D35C" w14:textId="77777777" w:rsidR="000E19CE" w:rsidRDefault="000E19CE" w:rsidP="00E07A59">
            <w:pPr>
              <w:tabs>
                <w:tab w:val="left" w:pos="851"/>
                <w:tab w:val="left" w:pos="2694"/>
              </w:tabs>
              <w:spacing w:before="100" w:beforeAutospacing="1" w:after="100" w:afterAutospacing="1"/>
              <w:ind w:firstLine="0"/>
              <w:jc w:val="left"/>
              <w:rPr>
                <w:bCs/>
                <w:sz w:val="22"/>
                <w:szCs w:val="24"/>
              </w:rPr>
            </w:pPr>
          </w:p>
        </w:tc>
      </w:tr>
    </w:tbl>
    <w:p w14:paraId="0642F8EC" w14:textId="458962AA" w:rsidR="0058530D" w:rsidRPr="00A66ABC" w:rsidRDefault="0058530D" w:rsidP="005608EE">
      <w:pPr>
        <w:pStyle w:val="Bezodstpw"/>
        <w:spacing w:line="276" w:lineRule="auto"/>
        <w:rPr>
          <w:rFonts w:ascii="Arial" w:hAnsi="Arial" w:cs="Arial"/>
          <w:b/>
          <w:sz w:val="22"/>
          <w:szCs w:val="24"/>
        </w:rPr>
      </w:pPr>
    </w:p>
    <w:p w14:paraId="5254302D" w14:textId="115A4854" w:rsidR="005608EE" w:rsidRPr="00A66ABC" w:rsidRDefault="005608EE" w:rsidP="005608EE">
      <w:pPr>
        <w:pStyle w:val="Bezodstpw"/>
        <w:spacing w:line="276" w:lineRule="auto"/>
        <w:rPr>
          <w:rFonts w:ascii="Arial" w:hAnsi="Arial" w:cs="Arial"/>
          <w:b/>
          <w:sz w:val="22"/>
          <w:szCs w:val="24"/>
        </w:rPr>
      </w:pPr>
      <w:r w:rsidRPr="00A66ABC">
        <w:rPr>
          <w:rFonts w:ascii="Arial" w:hAnsi="Arial" w:cs="Arial"/>
          <w:b/>
          <w:sz w:val="22"/>
          <w:szCs w:val="24"/>
        </w:rPr>
        <w:t xml:space="preserve">Nazwy i Kody </w:t>
      </w:r>
      <w:r w:rsidR="00694006">
        <w:rPr>
          <w:rFonts w:ascii="Arial" w:hAnsi="Arial" w:cs="Arial"/>
          <w:b/>
          <w:sz w:val="22"/>
          <w:szCs w:val="24"/>
        </w:rPr>
        <w:t>r</w:t>
      </w:r>
      <w:r w:rsidR="006C3D7B" w:rsidRPr="00A66ABC">
        <w:rPr>
          <w:rFonts w:ascii="Arial" w:hAnsi="Arial" w:cs="Arial"/>
          <w:b/>
          <w:sz w:val="22"/>
          <w:szCs w:val="24"/>
        </w:rPr>
        <w:t>obót</w:t>
      </w:r>
      <w:r w:rsidRPr="00A66ABC">
        <w:rPr>
          <w:rFonts w:ascii="Arial" w:hAnsi="Arial" w:cs="Arial"/>
          <w:b/>
          <w:sz w:val="22"/>
          <w:szCs w:val="24"/>
        </w:rPr>
        <w:t>:</w:t>
      </w:r>
    </w:p>
    <w:tbl>
      <w:tblPr>
        <w:tblW w:w="9212" w:type="dxa"/>
        <w:tblLayout w:type="fixed"/>
        <w:tblLook w:val="04A0" w:firstRow="1" w:lastRow="0" w:firstColumn="1" w:lastColumn="0" w:noHBand="0" w:noVBand="1"/>
      </w:tblPr>
      <w:tblGrid>
        <w:gridCol w:w="1951"/>
        <w:gridCol w:w="1701"/>
        <w:gridCol w:w="5560"/>
      </w:tblGrid>
      <w:tr w:rsidR="0058530D" w:rsidRPr="00A66ABC" w14:paraId="6DCD021A" w14:textId="77777777" w:rsidTr="001040B0">
        <w:tc>
          <w:tcPr>
            <w:tcW w:w="1951" w:type="dxa"/>
          </w:tcPr>
          <w:p w14:paraId="02C92244" w14:textId="77777777" w:rsidR="0058530D" w:rsidRPr="00A66ABC" w:rsidRDefault="0058530D" w:rsidP="00A83AB8">
            <w:pPr>
              <w:pStyle w:val="Bezodstpw"/>
              <w:spacing w:after="120"/>
              <w:rPr>
                <w:rFonts w:ascii="Arial" w:hAnsi="Arial" w:cs="Arial"/>
                <w:b/>
                <w:sz w:val="22"/>
                <w:szCs w:val="24"/>
              </w:rPr>
            </w:pPr>
            <w:r w:rsidRPr="00A66ABC">
              <w:rPr>
                <w:rFonts w:ascii="Arial" w:hAnsi="Arial" w:cs="Arial"/>
                <w:color w:val="000000"/>
                <w:sz w:val="22"/>
                <w:szCs w:val="24"/>
              </w:rPr>
              <w:t>Dział:</w:t>
            </w:r>
          </w:p>
        </w:tc>
        <w:tc>
          <w:tcPr>
            <w:tcW w:w="1701" w:type="dxa"/>
          </w:tcPr>
          <w:p w14:paraId="79343E1A" w14:textId="77777777" w:rsidR="0058530D" w:rsidRPr="00A66ABC" w:rsidRDefault="0058530D" w:rsidP="00A83AB8">
            <w:pPr>
              <w:pStyle w:val="Bezodstpw"/>
              <w:spacing w:after="120"/>
              <w:jc w:val="right"/>
              <w:rPr>
                <w:rFonts w:ascii="Arial" w:hAnsi="Arial" w:cs="Arial"/>
                <w:b/>
                <w:sz w:val="22"/>
                <w:szCs w:val="24"/>
              </w:rPr>
            </w:pPr>
            <w:r w:rsidRPr="00A66ABC">
              <w:rPr>
                <w:rFonts w:ascii="Arial" w:hAnsi="Arial" w:cs="Arial"/>
                <w:color w:val="000000"/>
                <w:sz w:val="22"/>
                <w:szCs w:val="24"/>
              </w:rPr>
              <w:t>45000000-7</w:t>
            </w:r>
          </w:p>
        </w:tc>
        <w:tc>
          <w:tcPr>
            <w:tcW w:w="5560" w:type="dxa"/>
          </w:tcPr>
          <w:p w14:paraId="643F5C83" w14:textId="77777777" w:rsidR="00BA3E91" w:rsidRPr="00A66ABC" w:rsidRDefault="0058530D" w:rsidP="00E07A59">
            <w:pPr>
              <w:pStyle w:val="Bezodstpw"/>
              <w:spacing w:after="120"/>
              <w:rPr>
                <w:rFonts w:ascii="Arial" w:hAnsi="Arial" w:cs="Arial"/>
                <w:color w:val="000000"/>
                <w:sz w:val="22"/>
                <w:szCs w:val="24"/>
              </w:rPr>
            </w:pPr>
            <w:r w:rsidRPr="00A66ABC">
              <w:rPr>
                <w:rFonts w:ascii="Arial" w:hAnsi="Arial" w:cs="Arial"/>
                <w:color w:val="000000"/>
                <w:sz w:val="22"/>
                <w:szCs w:val="24"/>
              </w:rPr>
              <w:t>Roboty budowlane</w:t>
            </w:r>
          </w:p>
        </w:tc>
      </w:tr>
      <w:tr w:rsidR="00BA3E91" w:rsidRPr="00A66ABC" w14:paraId="3EB5B498" w14:textId="77777777" w:rsidTr="001040B0">
        <w:tc>
          <w:tcPr>
            <w:tcW w:w="1951" w:type="dxa"/>
          </w:tcPr>
          <w:p w14:paraId="6CD68A97" w14:textId="77777777" w:rsidR="00BA3E91" w:rsidRPr="00A66ABC" w:rsidRDefault="00BA3E91" w:rsidP="00A83AB8">
            <w:pPr>
              <w:pStyle w:val="Bezodstpw"/>
              <w:spacing w:after="120"/>
              <w:rPr>
                <w:rFonts w:ascii="Arial" w:hAnsi="Arial" w:cs="Arial"/>
                <w:color w:val="000000"/>
                <w:sz w:val="22"/>
                <w:szCs w:val="24"/>
              </w:rPr>
            </w:pPr>
          </w:p>
        </w:tc>
        <w:tc>
          <w:tcPr>
            <w:tcW w:w="1701" w:type="dxa"/>
          </w:tcPr>
          <w:p w14:paraId="7D8FB977" w14:textId="77777777" w:rsidR="00BA3E91" w:rsidRPr="00A66ABC" w:rsidRDefault="00BA3E91" w:rsidP="00A83AB8">
            <w:pPr>
              <w:pStyle w:val="Bezodstpw"/>
              <w:spacing w:after="120"/>
              <w:jc w:val="right"/>
              <w:rPr>
                <w:rFonts w:ascii="Arial" w:hAnsi="Arial" w:cs="Arial"/>
                <w:color w:val="000000"/>
                <w:sz w:val="22"/>
                <w:szCs w:val="24"/>
              </w:rPr>
            </w:pPr>
            <w:r w:rsidRPr="00A66ABC">
              <w:rPr>
                <w:rFonts w:ascii="Arial" w:hAnsi="Arial" w:cs="Arial"/>
                <w:color w:val="000000"/>
                <w:sz w:val="22"/>
                <w:szCs w:val="24"/>
              </w:rPr>
              <w:t>71322000-1</w:t>
            </w:r>
          </w:p>
        </w:tc>
        <w:tc>
          <w:tcPr>
            <w:tcW w:w="5560" w:type="dxa"/>
          </w:tcPr>
          <w:p w14:paraId="0DCAF8C1" w14:textId="77777777" w:rsidR="00BA3E91" w:rsidRPr="00A66ABC" w:rsidRDefault="00BA3E91" w:rsidP="00E07A59">
            <w:pPr>
              <w:pStyle w:val="Bezodstpw"/>
              <w:spacing w:after="120"/>
              <w:rPr>
                <w:rFonts w:ascii="Arial" w:hAnsi="Arial" w:cs="Arial"/>
                <w:color w:val="000000"/>
                <w:sz w:val="22"/>
                <w:szCs w:val="24"/>
              </w:rPr>
            </w:pPr>
            <w:r w:rsidRPr="00A66ABC">
              <w:rPr>
                <w:rFonts w:ascii="Arial" w:hAnsi="Arial" w:cs="Arial"/>
                <w:color w:val="000000"/>
                <w:sz w:val="22"/>
                <w:szCs w:val="24"/>
              </w:rPr>
              <w:t>Usługi inżynierii projektowej w zakresie inżynierii lądowej i wodnej</w:t>
            </w:r>
          </w:p>
        </w:tc>
      </w:tr>
      <w:tr w:rsidR="0058530D" w:rsidRPr="00A66ABC" w14:paraId="4CCB4B37" w14:textId="77777777" w:rsidTr="001040B0">
        <w:trPr>
          <w:trHeight w:val="1047"/>
        </w:trPr>
        <w:tc>
          <w:tcPr>
            <w:tcW w:w="1951" w:type="dxa"/>
          </w:tcPr>
          <w:p w14:paraId="5BDDF2B3" w14:textId="4F95846C" w:rsidR="0058530D" w:rsidRPr="00A66ABC" w:rsidRDefault="0058530D" w:rsidP="00A83AB8">
            <w:pPr>
              <w:pStyle w:val="Bezodstpw"/>
              <w:spacing w:after="120"/>
              <w:rPr>
                <w:rFonts w:ascii="Arial" w:hAnsi="Arial" w:cs="Arial"/>
                <w:color w:val="000000"/>
                <w:sz w:val="22"/>
                <w:szCs w:val="24"/>
              </w:rPr>
            </w:pPr>
            <w:r w:rsidRPr="00A66ABC">
              <w:rPr>
                <w:rFonts w:ascii="Arial" w:hAnsi="Arial" w:cs="Arial"/>
                <w:color w:val="000000"/>
                <w:sz w:val="22"/>
                <w:szCs w:val="24"/>
              </w:rPr>
              <w:t xml:space="preserve">Grupa </w:t>
            </w:r>
            <w:r w:rsidR="00694006">
              <w:rPr>
                <w:rFonts w:ascii="Arial" w:hAnsi="Arial" w:cs="Arial"/>
                <w:color w:val="000000"/>
                <w:sz w:val="22"/>
                <w:szCs w:val="24"/>
              </w:rPr>
              <w:t>r</w:t>
            </w:r>
            <w:r w:rsidRPr="00A66ABC">
              <w:rPr>
                <w:rFonts w:ascii="Arial" w:hAnsi="Arial" w:cs="Arial"/>
                <w:color w:val="000000"/>
                <w:sz w:val="22"/>
                <w:szCs w:val="24"/>
              </w:rPr>
              <w:t>obót:</w:t>
            </w:r>
          </w:p>
        </w:tc>
        <w:tc>
          <w:tcPr>
            <w:tcW w:w="1701" w:type="dxa"/>
          </w:tcPr>
          <w:p w14:paraId="6CB4A1CE" w14:textId="77777777" w:rsidR="0058530D" w:rsidRPr="00A66ABC" w:rsidRDefault="0058530D" w:rsidP="00A83AB8">
            <w:pPr>
              <w:pStyle w:val="Bezodstpw"/>
              <w:spacing w:after="120"/>
              <w:jc w:val="right"/>
              <w:rPr>
                <w:rFonts w:ascii="Arial" w:hAnsi="Arial" w:cs="Arial"/>
                <w:color w:val="000000"/>
                <w:sz w:val="22"/>
                <w:szCs w:val="24"/>
              </w:rPr>
            </w:pPr>
            <w:r w:rsidRPr="00A66ABC">
              <w:rPr>
                <w:rFonts w:ascii="Arial" w:hAnsi="Arial" w:cs="Arial"/>
                <w:color w:val="000000"/>
                <w:sz w:val="22"/>
                <w:szCs w:val="24"/>
              </w:rPr>
              <w:t>45200000-9</w:t>
            </w:r>
          </w:p>
        </w:tc>
        <w:tc>
          <w:tcPr>
            <w:tcW w:w="5560" w:type="dxa"/>
          </w:tcPr>
          <w:p w14:paraId="68B04170" w14:textId="77777777" w:rsidR="0058530D" w:rsidRPr="00A66ABC" w:rsidRDefault="0058530D" w:rsidP="00E07A59">
            <w:pPr>
              <w:spacing w:after="120" w:line="240" w:lineRule="auto"/>
              <w:ind w:firstLine="0"/>
              <w:jc w:val="left"/>
              <w:rPr>
                <w:color w:val="000000"/>
                <w:sz w:val="22"/>
                <w:szCs w:val="24"/>
              </w:rPr>
            </w:pPr>
            <w:r w:rsidRPr="00A66ABC">
              <w:rPr>
                <w:color w:val="000000"/>
                <w:sz w:val="22"/>
                <w:szCs w:val="24"/>
              </w:rPr>
              <w:t xml:space="preserve">Roboty budowlane w zakresie wznoszenia kompletnych obiektów budowlanych lub ich części oraz roboty w zakresie inżynierii lądowej lub wodnej </w:t>
            </w:r>
          </w:p>
        </w:tc>
      </w:tr>
      <w:tr w:rsidR="0058530D" w:rsidRPr="00A66ABC" w14:paraId="7F35BA79" w14:textId="77777777" w:rsidTr="001040B0">
        <w:tc>
          <w:tcPr>
            <w:tcW w:w="1951" w:type="dxa"/>
          </w:tcPr>
          <w:p w14:paraId="2E115B8B" w14:textId="36060F22" w:rsidR="0058530D" w:rsidRPr="00A66ABC" w:rsidRDefault="0058530D" w:rsidP="00A83AB8">
            <w:pPr>
              <w:pStyle w:val="Bezodstpw"/>
              <w:spacing w:after="120"/>
              <w:rPr>
                <w:rFonts w:ascii="Arial" w:hAnsi="Arial" w:cs="Arial"/>
                <w:color w:val="000000"/>
                <w:sz w:val="22"/>
                <w:szCs w:val="24"/>
              </w:rPr>
            </w:pPr>
            <w:r w:rsidRPr="00A66ABC">
              <w:rPr>
                <w:rFonts w:ascii="Arial" w:hAnsi="Arial" w:cs="Arial"/>
                <w:color w:val="000000"/>
                <w:sz w:val="22"/>
                <w:szCs w:val="24"/>
              </w:rPr>
              <w:t xml:space="preserve">Klasa </w:t>
            </w:r>
            <w:r w:rsidR="00694006">
              <w:rPr>
                <w:rFonts w:ascii="Arial" w:hAnsi="Arial" w:cs="Arial"/>
                <w:color w:val="000000"/>
                <w:sz w:val="22"/>
                <w:szCs w:val="24"/>
              </w:rPr>
              <w:t>r</w:t>
            </w:r>
            <w:r w:rsidRPr="00A66ABC">
              <w:rPr>
                <w:rFonts w:ascii="Arial" w:hAnsi="Arial" w:cs="Arial"/>
                <w:color w:val="000000"/>
                <w:sz w:val="22"/>
                <w:szCs w:val="24"/>
              </w:rPr>
              <w:t>obót:</w:t>
            </w:r>
          </w:p>
        </w:tc>
        <w:tc>
          <w:tcPr>
            <w:tcW w:w="1701" w:type="dxa"/>
          </w:tcPr>
          <w:p w14:paraId="6AF19FD0" w14:textId="77777777" w:rsidR="0058530D" w:rsidRPr="00A66ABC" w:rsidRDefault="0058530D" w:rsidP="00A83AB8">
            <w:pPr>
              <w:pStyle w:val="Bezodstpw"/>
              <w:spacing w:after="120"/>
              <w:jc w:val="right"/>
              <w:rPr>
                <w:rFonts w:ascii="Arial" w:hAnsi="Arial" w:cs="Arial"/>
                <w:color w:val="000000"/>
                <w:sz w:val="22"/>
                <w:szCs w:val="24"/>
              </w:rPr>
            </w:pPr>
            <w:r w:rsidRPr="00A66ABC">
              <w:rPr>
                <w:rFonts w:ascii="Arial" w:hAnsi="Arial" w:cs="Arial"/>
                <w:color w:val="000000"/>
                <w:sz w:val="22"/>
                <w:szCs w:val="24"/>
              </w:rPr>
              <w:t>45230000-8</w:t>
            </w:r>
          </w:p>
        </w:tc>
        <w:tc>
          <w:tcPr>
            <w:tcW w:w="5560" w:type="dxa"/>
          </w:tcPr>
          <w:p w14:paraId="528CD0DE" w14:textId="77777777" w:rsidR="0058530D" w:rsidRPr="00A66ABC" w:rsidRDefault="0058530D" w:rsidP="00E07A59">
            <w:pPr>
              <w:pStyle w:val="Bezodstpw"/>
              <w:spacing w:after="120"/>
              <w:rPr>
                <w:rFonts w:ascii="Arial" w:hAnsi="Arial" w:cs="Arial"/>
                <w:color w:val="000000"/>
                <w:sz w:val="22"/>
                <w:szCs w:val="24"/>
              </w:rPr>
            </w:pPr>
            <w:r w:rsidRPr="00A66ABC">
              <w:rPr>
                <w:rFonts w:ascii="Arial" w:hAnsi="Arial" w:cs="Arial"/>
                <w:color w:val="000000"/>
                <w:sz w:val="22"/>
                <w:szCs w:val="24"/>
              </w:rPr>
              <w:t>Roboty budowlane w zakresie budowy rurociągów, linii komunikacyjnych i elektroenergetycznych, autostrad, dróg, lotnisk i kolei</w:t>
            </w:r>
          </w:p>
        </w:tc>
      </w:tr>
      <w:tr w:rsidR="0058530D" w:rsidRPr="00A66ABC" w14:paraId="5B8F7C91" w14:textId="77777777" w:rsidTr="001040B0">
        <w:tc>
          <w:tcPr>
            <w:tcW w:w="1951" w:type="dxa"/>
          </w:tcPr>
          <w:p w14:paraId="4B3FAE64" w14:textId="217F5469" w:rsidR="0058530D" w:rsidRPr="00A66ABC" w:rsidRDefault="0058530D" w:rsidP="00A83AB8">
            <w:pPr>
              <w:pStyle w:val="Bezodstpw"/>
              <w:spacing w:after="120"/>
              <w:rPr>
                <w:rFonts w:ascii="Arial" w:hAnsi="Arial" w:cs="Arial"/>
                <w:color w:val="000000"/>
                <w:sz w:val="22"/>
                <w:szCs w:val="24"/>
              </w:rPr>
            </w:pPr>
            <w:r w:rsidRPr="00A66ABC">
              <w:rPr>
                <w:rFonts w:ascii="Arial" w:hAnsi="Arial" w:cs="Arial"/>
                <w:color w:val="000000"/>
                <w:sz w:val="22"/>
                <w:szCs w:val="24"/>
              </w:rPr>
              <w:t xml:space="preserve">Kategoria </w:t>
            </w:r>
            <w:r w:rsidR="00694006">
              <w:rPr>
                <w:rFonts w:ascii="Arial" w:hAnsi="Arial" w:cs="Arial"/>
                <w:color w:val="000000"/>
                <w:sz w:val="22"/>
                <w:szCs w:val="24"/>
              </w:rPr>
              <w:t>r</w:t>
            </w:r>
            <w:r w:rsidRPr="00A66ABC">
              <w:rPr>
                <w:rFonts w:ascii="Arial" w:hAnsi="Arial" w:cs="Arial"/>
                <w:color w:val="000000"/>
                <w:sz w:val="22"/>
                <w:szCs w:val="24"/>
              </w:rPr>
              <w:t>obót:</w:t>
            </w:r>
          </w:p>
        </w:tc>
        <w:tc>
          <w:tcPr>
            <w:tcW w:w="1701" w:type="dxa"/>
          </w:tcPr>
          <w:p w14:paraId="651204AC" w14:textId="77777777" w:rsidR="0058530D" w:rsidRPr="00A66ABC" w:rsidRDefault="0058530D" w:rsidP="00A83AB8">
            <w:pPr>
              <w:pStyle w:val="Bezodstpw"/>
              <w:spacing w:after="120"/>
              <w:jc w:val="right"/>
              <w:rPr>
                <w:rFonts w:ascii="Arial" w:hAnsi="Arial" w:cs="Arial"/>
                <w:color w:val="000000"/>
                <w:sz w:val="22"/>
                <w:szCs w:val="24"/>
              </w:rPr>
            </w:pPr>
            <w:r w:rsidRPr="00A66ABC">
              <w:rPr>
                <w:rFonts w:ascii="Arial" w:hAnsi="Arial" w:cs="Arial"/>
                <w:color w:val="000000"/>
                <w:sz w:val="22"/>
                <w:szCs w:val="24"/>
              </w:rPr>
              <w:t>45234000-6</w:t>
            </w:r>
          </w:p>
        </w:tc>
        <w:tc>
          <w:tcPr>
            <w:tcW w:w="5560" w:type="dxa"/>
          </w:tcPr>
          <w:p w14:paraId="7F4A2C39" w14:textId="77777777" w:rsidR="0058530D" w:rsidRPr="00A66ABC" w:rsidRDefault="0058530D" w:rsidP="00E07A59">
            <w:pPr>
              <w:pStyle w:val="Bezodstpw"/>
              <w:spacing w:after="120"/>
              <w:rPr>
                <w:rFonts w:ascii="Arial" w:hAnsi="Arial" w:cs="Arial"/>
                <w:color w:val="000000"/>
                <w:sz w:val="22"/>
                <w:szCs w:val="24"/>
              </w:rPr>
            </w:pPr>
            <w:r w:rsidRPr="00A66ABC">
              <w:rPr>
                <w:rFonts w:ascii="Arial" w:hAnsi="Arial" w:cs="Arial"/>
                <w:color w:val="000000"/>
                <w:sz w:val="22"/>
                <w:szCs w:val="24"/>
              </w:rPr>
              <w:t xml:space="preserve">Roboty budowlane w zakresie budowy kolei </w:t>
            </w:r>
            <w:r w:rsidR="009255E6" w:rsidRPr="00A66ABC">
              <w:rPr>
                <w:rFonts w:ascii="Arial" w:hAnsi="Arial" w:cs="Arial"/>
                <w:color w:val="000000"/>
                <w:sz w:val="22"/>
                <w:szCs w:val="24"/>
              </w:rPr>
              <w:t>i</w:t>
            </w:r>
            <w:r w:rsidR="009255E6">
              <w:rPr>
                <w:rFonts w:ascii="Arial" w:hAnsi="Arial" w:cs="Arial"/>
                <w:color w:val="000000"/>
                <w:sz w:val="22"/>
                <w:szCs w:val="24"/>
              </w:rPr>
              <w:t> </w:t>
            </w:r>
            <w:r w:rsidRPr="00A66ABC">
              <w:rPr>
                <w:rFonts w:ascii="Arial" w:hAnsi="Arial" w:cs="Arial"/>
                <w:color w:val="000000"/>
                <w:sz w:val="22"/>
                <w:szCs w:val="24"/>
              </w:rPr>
              <w:t>systemów transportowych</w:t>
            </w:r>
          </w:p>
        </w:tc>
      </w:tr>
      <w:tr w:rsidR="00A837A5" w:rsidRPr="00A66ABC" w14:paraId="052DB015" w14:textId="77777777" w:rsidTr="001040B0">
        <w:tc>
          <w:tcPr>
            <w:tcW w:w="3652" w:type="dxa"/>
            <w:gridSpan w:val="2"/>
          </w:tcPr>
          <w:p w14:paraId="31B2CFD2" w14:textId="3A4C0123" w:rsidR="00A837A5" w:rsidRPr="00A66ABC" w:rsidRDefault="00754523" w:rsidP="00A83AB8">
            <w:pPr>
              <w:pStyle w:val="Bezodstpw"/>
              <w:spacing w:after="120"/>
              <w:jc w:val="right"/>
              <w:rPr>
                <w:rFonts w:ascii="Arial" w:hAnsi="Arial" w:cs="Arial"/>
                <w:color w:val="000000"/>
                <w:sz w:val="22"/>
                <w:szCs w:val="24"/>
              </w:rPr>
            </w:pPr>
            <w:r>
              <w:rPr>
                <w:rFonts w:ascii="Arial" w:hAnsi="Arial" w:cs="Arial"/>
                <w:color w:val="000000"/>
                <w:sz w:val="22"/>
                <w:szCs w:val="24"/>
              </w:rPr>
              <w:t>45234115-</w:t>
            </w:r>
            <w:r w:rsidR="00C00FD4">
              <w:rPr>
                <w:rFonts w:ascii="Arial" w:hAnsi="Arial" w:cs="Arial"/>
                <w:color w:val="000000"/>
                <w:sz w:val="22"/>
                <w:szCs w:val="24"/>
              </w:rPr>
              <w:t>5</w:t>
            </w:r>
          </w:p>
        </w:tc>
        <w:tc>
          <w:tcPr>
            <w:tcW w:w="5560" w:type="dxa"/>
          </w:tcPr>
          <w:p w14:paraId="33DB753F" w14:textId="034AC70D" w:rsidR="001040B0" w:rsidRPr="00A66ABC" w:rsidRDefault="00B762FB" w:rsidP="00E07A59">
            <w:pPr>
              <w:pStyle w:val="Bezodstpw"/>
              <w:spacing w:after="120"/>
              <w:rPr>
                <w:rFonts w:ascii="Arial" w:hAnsi="Arial" w:cs="Arial"/>
                <w:color w:val="000000"/>
                <w:sz w:val="22"/>
                <w:szCs w:val="24"/>
              </w:rPr>
            </w:pPr>
            <w:r>
              <w:rPr>
                <w:rFonts w:ascii="Arial" w:hAnsi="Arial" w:cs="Arial"/>
                <w:color w:val="000000"/>
                <w:sz w:val="22"/>
                <w:szCs w:val="24"/>
              </w:rPr>
              <w:t>R</w:t>
            </w:r>
            <w:r w:rsidR="00754523">
              <w:rPr>
                <w:rFonts w:ascii="Arial" w:hAnsi="Arial" w:cs="Arial"/>
                <w:color w:val="000000"/>
                <w:sz w:val="22"/>
                <w:szCs w:val="24"/>
              </w:rPr>
              <w:t>oboty w zakresie sygnalizacji kolejowej</w:t>
            </w:r>
          </w:p>
        </w:tc>
      </w:tr>
      <w:tr w:rsidR="00A837A5" w:rsidRPr="00A66ABC" w14:paraId="1889EB6A" w14:textId="77777777" w:rsidTr="001040B0">
        <w:tc>
          <w:tcPr>
            <w:tcW w:w="3652" w:type="dxa"/>
            <w:gridSpan w:val="2"/>
          </w:tcPr>
          <w:p w14:paraId="44C8BFF7" w14:textId="0F4509CF" w:rsidR="00A837A5" w:rsidRPr="00A66ABC" w:rsidRDefault="00A837A5" w:rsidP="006244AB">
            <w:pPr>
              <w:pStyle w:val="Bezodstpw"/>
              <w:spacing w:after="120"/>
              <w:jc w:val="right"/>
              <w:rPr>
                <w:rFonts w:ascii="Arial" w:hAnsi="Arial" w:cs="Arial"/>
                <w:color w:val="000000"/>
                <w:sz w:val="22"/>
                <w:szCs w:val="24"/>
              </w:rPr>
            </w:pPr>
            <w:r w:rsidRPr="00A66ABC">
              <w:rPr>
                <w:rFonts w:ascii="Arial" w:hAnsi="Arial" w:cs="Arial"/>
                <w:color w:val="000000"/>
                <w:sz w:val="22"/>
                <w:szCs w:val="24"/>
              </w:rPr>
              <w:t>45231400-9</w:t>
            </w:r>
          </w:p>
        </w:tc>
        <w:tc>
          <w:tcPr>
            <w:tcW w:w="5560" w:type="dxa"/>
          </w:tcPr>
          <w:p w14:paraId="64793242" w14:textId="77777777" w:rsidR="00A837A5" w:rsidRPr="00A66ABC" w:rsidRDefault="00A837A5" w:rsidP="00E07A59">
            <w:pPr>
              <w:pStyle w:val="Bezodstpw"/>
              <w:spacing w:after="120"/>
              <w:rPr>
                <w:rFonts w:ascii="Arial" w:hAnsi="Arial" w:cs="Arial"/>
                <w:color w:val="000000"/>
                <w:sz w:val="22"/>
                <w:szCs w:val="24"/>
              </w:rPr>
            </w:pPr>
            <w:r w:rsidRPr="00A66ABC">
              <w:rPr>
                <w:rFonts w:ascii="Arial" w:hAnsi="Arial" w:cs="Arial"/>
                <w:color w:val="000000"/>
                <w:sz w:val="22"/>
                <w:szCs w:val="24"/>
              </w:rPr>
              <w:t>Roboty elektroenergetyczne</w:t>
            </w:r>
          </w:p>
        </w:tc>
      </w:tr>
      <w:tr w:rsidR="00604E5E" w:rsidRPr="00A66ABC" w14:paraId="61DB86F0" w14:textId="77777777" w:rsidTr="001040B0">
        <w:tc>
          <w:tcPr>
            <w:tcW w:w="3652" w:type="dxa"/>
            <w:gridSpan w:val="2"/>
          </w:tcPr>
          <w:p w14:paraId="5600C79A" w14:textId="77777777" w:rsidR="00604E5E" w:rsidRPr="00A66ABC" w:rsidRDefault="00604E5E" w:rsidP="006244AB">
            <w:pPr>
              <w:pStyle w:val="Bezodstpw"/>
              <w:spacing w:after="120"/>
              <w:jc w:val="right"/>
              <w:rPr>
                <w:rFonts w:ascii="Arial" w:hAnsi="Arial" w:cs="Arial"/>
                <w:color w:val="000000"/>
                <w:sz w:val="22"/>
                <w:szCs w:val="24"/>
              </w:rPr>
            </w:pPr>
          </w:p>
        </w:tc>
        <w:tc>
          <w:tcPr>
            <w:tcW w:w="5560" w:type="dxa"/>
          </w:tcPr>
          <w:p w14:paraId="76F64C56" w14:textId="77777777" w:rsidR="00604E5E" w:rsidRPr="00A66ABC" w:rsidRDefault="00604E5E" w:rsidP="00E07A59">
            <w:pPr>
              <w:pStyle w:val="Bezodstpw"/>
              <w:spacing w:after="120"/>
              <w:rPr>
                <w:rFonts w:ascii="Arial" w:hAnsi="Arial" w:cs="Arial"/>
                <w:color w:val="000000"/>
                <w:sz w:val="22"/>
                <w:szCs w:val="24"/>
              </w:rPr>
            </w:pPr>
          </w:p>
        </w:tc>
      </w:tr>
    </w:tbl>
    <w:p w14:paraId="4D4A60B7" w14:textId="77777777" w:rsidR="001040B0" w:rsidRDefault="001040B0" w:rsidP="00A837A5">
      <w:pPr>
        <w:pStyle w:val="Bezodstpw"/>
        <w:spacing w:line="276" w:lineRule="auto"/>
        <w:rPr>
          <w:rFonts w:ascii="Arial" w:hAnsi="Arial" w:cs="Arial"/>
          <w:b/>
          <w:sz w:val="22"/>
          <w:szCs w:val="24"/>
        </w:rPr>
      </w:pPr>
    </w:p>
    <w:p w14:paraId="396D1982" w14:textId="77777777" w:rsidR="001040B0" w:rsidRDefault="001040B0" w:rsidP="00A837A5">
      <w:pPr>
        <w:pStyle w:val="Bezodstpw"/>
        <w:spacing w:line="276" w:lineRule="auto"/>
        <w:rPr>
          <w:rFonts w:ascii="Arial" w:hAnsi="Arial" w:cs="Arial"/>
          <w:b/>
          <w:sz w:val="22"/>
          <w:szCs w:val="24"/>
        </w:rPr>
      </w:pPr>
    </w:p>
    <w:p w14:paraId="5A6C91D1" w14:textId="77777777" w:rsidR="009809A3" w:rsidRDefault="009809A3" w:rsidP="00A837A5">
      <w:pPr>
        <w:pStyle w:val="Bezodstpw"/>
        <w:spacing w:line="276" w:lineRule="auto"/>
        <w:rPr>
          <w:rFonts w:ascii="Arial" w:hAnsi="Arial" w:cs="Arial"/>
          <w:b/>
          <w:sz w:val="22"/>
          <w:szCs w:val="24"/>
        </w:rPr>
      </w:pPr>
    </w:p>
    <w:p w14:paraId="098C147E" w14:textId="77777777" w:rsidR="005608EE" w:rsidRPr="00A66ABC" w:rsidRDefault="005608EE" w:rsidP="00A837A5">
      <w:pPr>
        <w:pStyle w:val="Bezodstpw"/>
        <w:spacing w:line="276" w:lineRule="auto"/>
        <w:rPr>
          <w:rFonts w:ascii="Arial" w:hAnsi="Arial" w:cs="Arial"/>
          <w:b/>
          <w:sz w:val="22"/>
          <w:szCs w:val="24"/>
        </w:rPr>
      </w:pPr>
      <w:r w:rsidRPr="00A66ABC">
        <w:rPr>
          <w:rFonts w:ascii="Arial" w:hAnsi="Arial" w:cs="Arial"/>
          <w:b/>
          <w:sz w:val="22"/>
          <w:szCs w:val="24"/>
        </w:rPr>
        <w:t>ZAMAWIAJĄCY:</w:t>
      </w:r>
    </w:p>
    <w:p w14:paraId="5DFAE8E8" w14:textId="02A88092" w:rsidR="005608EE" w:rsidRPr="00A66ABC" w:rsidRDefault="005608EE" w:rsidP="00A837A5">
      <w:pPr>
        <w:pStyle w:val="Bezodstpw"/>
        <w:spacing w:line="276" w:lineRule="auto"/>
        <w:rPr>
          <w:rFonts w:ascii="Arial" w:hAnsi="Arial" w:cs="Arial"/>
          <w:b/>
          <w:sz w:val="22"/>
          <w:szCs w:val="24"/>
        </w:rPr>
      </w:pPr>
      <w:r w:rsidRPr="00A66ABC">
        <w:rPr>
          <w:rFonts w:ascii="Arial" w:hAnsi="Arial" w:cs="Arial"/>
          <w:b/>
          <w:sz w:val="22"/>
          <w:szCs w:val="24"/>
        </w:rPr>
        <w:t>PKP Polskie Linie Kolejowe S.A.</w:t>
      </w:r>
      <w:r w:rsidR="00FF3B40">
        <w:rPr>
          <w:rFonts w:ascii="Arial" w:hAnsi="Arial" w:cs="Arial"/>
          <w:b/>
          <w:sz w:val="22"/>
          <w:szCs w:val="24"/>
        </w:rPr>
        <w:t xml:space="preserve"> z siedzibą w Warszawie</w:t>
      </w:r>
    </w:p>
    <w:p w14:paraId="7DC602E4" w14:textId="197528C7" w:rsidR="005608EE" w:rsidRPr="00C053F4" w:rsidRDefault="001040B0" w:rsidP="00A837A5">
      <w:pPr>
        <w:pStyle w:val="Bezodstpw"/>
        <w:spacing w:line="276" w:lineRule="auto"/>
        <w:rPr>
          <w:rFonts w:ascii="Arial" w:hAnsi="Arial" w:cs="Arial"/>
          <w:b/>
          <w:sz w:val="22"/>
          <w:szCs w:val="24"/>
        </w:rPr>
      </w:pPr>
      <w:r w:rsidRPr="00C053F4">
        <w:rPr>
          <w:rFonts w:ascii="Arial" w:hAnsi="Arial" w:cs="Arial"/>
          <w:b/>
          <w:sz w:val="22"/>
          <w:szCs w:val="24"/>
        </w:rPr>
        <w:t>Zakład Linii Kolejowych w Opolu</w:t>
      </w:r>
    </w:p>
    <w:p w14:paraId="3069D346" w14:textId="1D3DEBF9" w:rsidR="005608EE" w:rsidRPr="00C053F4" w:rsidRDefault="001040B0" w:rsidP="00A837A5">
      <w:pPr>
        <w:pStyle w:val="Bezodstpw"/>
        <w:spacing w:line="276" w:lineRule="auto"/>
        <w:rPr>
          <w:rFonts w:ascii="Arial" w:hAnsi="Arial" w:cs="Arial"/>
          <w:b/>
          <w:sz w:val="22"/>
          <w:szCs w:val="24"/>
        </w:rPr>
      </w:pPr>
      <w:r w:rsidRPr="00C053F4">
        <w:rPr>
          <w:rFonts w:ascii="Arial" w:hAnsi="Arial" w:cs="Arial"/>
          <w:b/>
          <w:sz w:val="22"/>
          <w:szCs w:val="24"/>
        </w:rPr>
        <w:t>ul. Księcia Jana Dobrego 1</w:t>
      </w:r>
    </w:p>
    <w:p w14:paraId="66DAF460" w14:textId="64ED7F57" w:rsidR="002F2894" w:rsidRPr="00C053F4" w:rsidRDefault="001040B0" w:rsidP="00A837A5">
      <w:pPr>
        <w:pStyle w:val="Bezodstpw"/>
        <w:spacing w:line="276" w:lineRule="auto"/>
        <w:rPr>
          <w:rFonts w:ascii="Arial" w:hAnsi="Arial" w:cs="Arial"/>
          <w:b/>
          <w:sz w:val="22"/>
          <w:szCs w:val="24"/>
        </w:rPr>
      </w:pPr>
      <w:r w:rsidRPr="00C053F4">
        <w:rPr>
          <w:rFonts w:ascii="Arial" w:hAnsi="Arial" w:cs="Arial"/>
          <w:b/>
          <w:sz w:val="22"/>
          <w:szCs w:val="24"/>
        </w:rPr>
        <w:t>45 – 090 Opole</w:t>
      </w:r>
    </w:p>
    <w:p w14:paraId="78DDFFCE" w14:textId="73370BA4" w:rsidR="005608EE" w:rsidRDefault="008D423E" w:rsidP="00A83AB8">
      <w:pPr>
        <w:pStyle w:val="Bezodstpw"/>
        <w:spacing w:after="240" w:line="276" w:lineRule="auto"/>
        <w:rPr>
          <w:rFonts w:ascii="Arial" w:hAnsi="Arial" w:cs="Arial"/>
          <w:b/>
          <w:color w:val="365F91"/>
          <w:sz w:val="22"/>
          <w:szCs w:val="24"/>
        </w:rPr>
      </w:pPr>
      <w:hyperlink r:id="rId13" w:history="1">
        <w:r>
          <w:rPr>
            <w:rStyle w:val="Hipercze"/>
            <w:rFonts w:ascii="Arial" w:hAnsi="Arial" w:cs="Arial"/>
            <w:b/>
            <w:sz w:val="22"/>
            <w:szCs w:val="24"/>
          </w:rPr>
          <w:t>Strona główna PKP PLK S.A.</w:t>
        </w:r>
      </w:hyperlink>
      <w:r w:rsidR="002F2894" w:rsidRPr="00CE152D">
        <w:rPr>
          <w:rFonts w:ascii="Arial" w:hAnsi="Arial" w:cs="Arial"/>
          <w:b/>
          <w:color w:val="365F91"/>
          <w:sz w:val="22"/>
          <w:szCs w:val="24"/>
        </w:rPr>
        <w:t xml:space="preserve"> </w:t>
      </w:r>
    </w:p>
    <w:p w14:paraId="49EC1A78" w14:textId="77777777" w:rsidR="00181762" w:rsidRDefault="00181762" w:rsidP="00A83AB8">
      <w:pPr>
        <w:pStyle w:val="Bezodstpw"/>
        <w:spacing w:after="240" w:line="276" w:lineRule="auto"/>
        <w:rPr>
          <w:rFonts w:ascii="Arial" w:hAnsi="Arial" w:cs="Arial"/>
          <w:b/>
          <w:sz w:val="22"/>
          <w:szCs w:val="24"/>
        </w:rPr>
      </w:pPr>
    </w:p>
    <w:p w14:paraId="492517A0" w14:textId="77777777" w:rsidR="00181762" w:rsidRDefault="00181762" w:rsidP="00A83AB8">
      <w:pPr>
        <w:pStyle w:val="Bezodstpw"/>
        <w:spacing w:after="240" w:line="276" w:lineRule="auto"/>
        <w:rPr>
          <w:rFonts w:ascii="Arial" w:hAnsi="Arial" w:cs="Arial"/>
          <w:b/>
          <w:sz w:val="22"/>
          <w:szCs w:val="24"/>
        </w:rPr>
      </w:pPr>
    </w:p>
    <w:p w14:paraId="73FF250C" w14:textId="01C04BB5" w:rsidR="0070524C" w:rsidRPr="0070524C" w:rsidRDefault="005C2CF4" w:rsidP="00A83AB8">
      <w:pPr>
        <w:pStyle w:val="Bezodstpw"/>
        <w:spacing w:after="240" w:line="276" w:lineRule="auto"/>
        <w:rPr>
          <w:rFonts w:ascii="Arial" w:hAnsi="Arial" w:cs="Arial"/>
          <w:b/>
          <w:sz w:val="22"/>
          <w:szCs w:val="24"/>
        </w:rPr>
      </w:pPr>
      <w:r w:rsidRPr="0070524C">
        <w:rPr>
          <w:rFonts w:ascii="Arial" w:hAnsi="Arial" w:cs="Arial"/>
          <w:b/>
          <w:sz w:val="22"/>
          <w:szCs w:val="24"/>
        </w:rPr>
        <w:t>SPORZĄDZAJĄCY:</w:t>
      </w:r>
    </w:p>
    <w:p w14:paraId="2B30D483" w14:textId="1B8A9A30" w:rsidR="0070524C" w:rsidRPr="00C053F4" w:rsidRDefault="00181762" w:rsidP="0070524C">
      <w:pPr>
        <w:pStyle w:val="Bezodstpw"/>
        <w:spacing w:line="276" w:lineRule="auto"/>
        <w:rPr>
          <w:rFonts w:ascii="Arial" w:hAnsi="Arial" w:cs="Arial"/>
          <w:sz w:val="22"/>
          <w:szCs w:val="24"/>
        </w:rPr>
      </w:pPr>
      <w:r>
        <w:rPr>
          <w:rFonts w:ascii="Arial" w:hAnsi="Arial" w:cs="Arial"/>
          <w:sz w:val="22"/>
          <w:szCs w:val="24"/>
        </w:rPr>
        <w:t>Marek Mrugała</w:t>
      </w:r>
      <w:r w:rsidR="00C053F4" w:rsidRPr="00C053F4">
        <w:rPr>
          <w:rFonts w:ascii="Arial" w:hAnsi="Arial" w:cs="Arial"/>
          <w:sz w:val="22"/>
          <w:szCs w:val="24"/>
        </w:rPr>
        <w:t xml:space="preserve"> </w:t>
      </w:r>
      <w:r>
        <w:rPr>
          <w:rFonts w:ascii="Arial" w:hAnsi="Arial" w:cs="Arial"/>
          <w:sz w:val="22"/>
          <w:szCs w:val="24"/>
        </w:rPr>
        <w:t>–</w:t>
      </w:r>
      <w:r w:rsidR="00C053F4" w:rsidRPr="00C053F4">
        <w:rPr>
          <w:rFonts w:ascii="Arial" w:hAnsi="Arial" w:cs="Arial"/>
          <w:sz w:val="22"/>
          <w:szCs w:val="24"/>
        </w:rPr>
        <w:t xml:space="preserve"> </w:t>
      </w:r>
      <w:r>
        <w:rPr>
          <w:rFonts w:ascii="Arial" w:hAnsi="Arial" w:cs="Arial"/>
          <w:sz w:val="22"/>
          <w:szCs w:val="24"/>
        </w:rPr>
        <w:t>Naczelnik Działu</w:t>
      </w:r>
    </w:p>
    <w:p w14:paraId="04A1F7B9" w14:textId="77777777" w:rsidR="00BB0253" w:rsidRDefault="00095F36" w:rsidP="00BB0253">
      <w:pPr>
        <w:pStyle w:val="Nagwekspisutreci"/>
        <w:spacing w:before="120" w:after="240"/>
        <w:jc w:val="center"/>
      </w:pPr>
      <w:r w:rsidRPr="000418FC">
        <w:lastRenderedPageBreak/>
        <w:br w:type="page"/>
      </w:r>
    </w:p>
    <w:sdt>
      <w:sdtPr>
        <w:rPr>
          <w:rFonts w:cs="Arial"/>
          <w:b w:val="0"/>
          <w:szCs w:val="22"/>
        </w:rPr>
        <w:id w:val="1851516172"/>
        <w:docPartObj>
          <w:docPartGallery w:val="Table of Contents"/>
          <w:docPartUnique/>
        </w:docPartObj>
      </w:sdtPr>
      <w:sdtEndPr>
        <w:rPr>
          <w:bCs/>
        </w:rPr>
      </w:sdtEndPr>
      <w:sdtContent>
        <w:p w14:paraId="16BE1C32" w14:textId="2CD5F771" w:rsidR="00850A12" w:rsidRDefault="00DC215B" w:rsidP="00DC215B">
          <w:pPr>
            <w:pStyle w:val="Nagwekspisutreci"/>
            <w:ind w:firstLine="0"/>
          </w:pPr>
          <w:r>
            <w:t xml:space="preserve">SPIS </w:t>
          </w:r>
          <w:r w:rsidR="00FF3B40">
            <w:t>ZAWARTOŚCI PFU</w:t>
          </w:r>
        </w:p>
        <w:p w14:paraId="1F5AC07A" w14:textId="3A8F2D54" w:rsidR="00DD1C8C" w:rsidRDefault="00DC215B">
          <w:pPr>
            <w:pStyle w:val="Spistreci1"/>
            <w:rPr>
              <w:rFonts w:asciiTheme="minorHAnsi" w:eastAsiaTheme="minorEastAsia" w:hAnsiTheme="minorHAnsi" w:cstheme="minorBidi"/>
              <w:b w:val="0"/>
              <w:bCs w:val="0"/>
              <w:color w:val="auto"/>
              <w:kern w:val="2"/>
              <w:szCs w:val="22"/>
              <w:lang w:eastAsia="pl-PL"/>
              <w14:ligatures w14:val="standardContextual"/>
            </w:rPr>
          </w:pPr>
          <w:r>
            <w:fldChar w:fldCharType="begin"/>
          </w:r>
          <w:r>
            <w:instrText xml:space="preserve"> TOC \o "1-5" \h \z \u </w:instrText>
          </w:r>
          <w:r>
            <w:fldChar w:fldCharType="separate"/>
          </w:r>
          <w:hyperlink w:anchor="_Toc183690122" w:history="1">
            <w:r w:rsidR="00DD1C8C" w:rsidRPr="002D5EE6">
              <w:rPr>
                <w:rStyle w:val="Hipercze"/>
                <w:rFonts w:cs="Arial"/>
              </w:rPr>
              <w:t>CZĘŚĆ I - OPISOWA</w:t>
            </w:r>
            <w:r w:rsidR="00DD1C8C">
              <w:rPr>
                <w:webHidden/>
              </w:rPr>
              <w:tab/>
            </w:r>
            <w:r w:rsidR="00DD1C8C">
              <w:rPr>
                <w:webHidden/>
              </w:rPr>
              <w:fldChar w:fldCharType="begin"/>
            </w:r>
            <w:r w:rsidR="00DD1C8C">
              <w:rPr>
                <w:webHidden/>
              </w:rPr>
              <w:instrText xml:space="preserve"> PAGEREF _Toc183690122 \h </w:instrText>
            </w:r>
            <w:r w:rsidR="00DD1C8C">
              <w:rPr>
                <w:webHidden/>
              </w:rPr>
            </w:r>
            <w:r w:rsidR="00DD1C8C">
              <w:rPr>
                <w:webHidden/>
              </w:rPr>
              <w:fldChar w:fldCharType="separate"/>
            </w:r>
            <w:r w:rsidR="00DD1C8C">
              <w:rPr>
                <w:webHidden/>
              </w:rPr>
              <w:t>5</w:t>
            </w:r>
            <w:r w:rsidR="00DD1C8C">
              <w:rPr>
                <w:webHidden/>
              </w:rPr>
              <w:fldChar w:fldCharType="end"/>
            </w:r>
          </w:hyperlink>
        </w:p>
        <w:p w14:paraId="7796DD10" w14:textId="1699D453" w:rsidR="00DD1C8C" w:rsidRDefault="00DD1C8C">
          <w:pPr>
            <w:pStyle w:val="Spistreci1"/>
            <w:rPr>
              <w:rFonts w:asciiTheme="minorHAnsi" w:eastAsiaTheme="minorEastAsia" w:hAnsiTheme="minorHAnsi" w:cstheme="minorBidi"/>
              <w:b w:val="0"/>
              <w:bCs w:val="0"/>
              <w:color w:val="auto"/>
              <w:kern w:val="2"/>
              <w:szCs w:val="22"/>
              <w:lang w:eastAsia="pl-PL"/>
              <w14:ligatures w14:val="standardContextual"/>
            </w:rPr>
          </w:pPr>
          <w:hyperlink w:anchor="_Toc183690123" w:history="1">
            <w:r w:rsidRPr="002D5EE6">
              <w:rPr>
                <w:rStyle w:val="Hipercze"/>
              </w:rPr>
              <w:t>1.</w:t>
            </w:r>
            <w:r>
              <w:rPr>
                <w:rFonts w:asciiTheme="minorHAnsi" w:eastAsiaTheme="minorEastAsia" w:hAnsiTheme="minorHAnsi" w:cstheme="minorBidi"/>
                <w:b w:val="0"/>
                <w:bCs w:val="0"/>
                <w:color w:val="auto"/>
                <w:kern w:val="2"/>
                <w:szCs w:val="22"/>
                <w:lang w:eastAsia="pl-PL"/>
                <w14:ligatures w14:val="standardContextual"/>
              </w:rPr>
              <w:tab/>
            </w:r>
            <w:r w:rsidRPr="002D5EE6">
              <w:rPr>
                <w:rStyle w:val="Hipercze"/>
              </w:rPr>
              <w:t>WYKAZ SKRÓTÓW I OBJAŚNIENIA POJĘĆ UŻYTYCH W TEKŚCIE</w:t>
            </w:r>
            <w:r>
              <w:rPr>
                <w:webHidden/>
              </w:rPr>
              <w:tab/>
            </w:r>
            <w:r>
              <w:rPr>
                <w:webHidden/>
              </w:rPr>
              <w:fldChar w:fldCharType="begin"/>
            </w:r>
            <w:r>
              <w:rPr>
                <w:webHidden/>
              </w:rPr>
              <w:instrText xml:space="preserve"> PAGEREF _Toc183690123 \h </w:instrText>
            </w:r>
            <w:r>
              <w:rPr>
                <w:webHidden/>
              </w:rPr>
            </w:r>
            <w:r>
              <w:rPr>
                <w:webHidden/>
              </w:rPr>
              <w:fldChar w:fldCharType="separate"/>
            </w:r>
            <w:r>
              <w:rPr>
                <w:webHidden/>
              </w:rPr>
              <w:t>6</w:t>
            </w:r>
            <w:r>
              <w:rPr>
                <w:webHidden/>
              </w:rPr>
              <w:fldChar w:fldCharType="end"/>
            </w:r>
          </w:hyperlink>
        </w:p>
        <w:p w14:paraId="71AB995C" w14:textId="77179C23" w:rsidR="00DD1C8C" w:rsidRDefault="00DD1C8C">
          <w:pPr>
            <w:pStyle w:val="Spistreci1"/>
            <w:rPr>
              <w:rFonts w:asciiTheme="minorHAnsi" w:eastAsiaTheme="minorEastAsia" w:hAnsiTheme="minorHAnsi" w:cstheme="minorBidi"/>
              <w:b w:val="0"/>
              <w:bCs w:val="0"/>
              <w:color w:val="auto"/>
              <w:kern w:val="2"/>
              <w:szCs w:val="22"/>
              <w:lang w:eastAsia="pl-PL"/>
              <w14:ligatures w14:val="standardContextual"/>
            </w:rPr>
          </w:pPr>
          <w:hyperlink w:anchor="_Toc183690124" w:history="1">
            <w:r w:rsidRPr="002D5EE6">
              <w:rPr>
                <w:rStyle w:val="Hipercze"/>
              </w:rPr>
              <w:t>2.</w:t>
            </w:r>
            <w:r>
              <w:rPr>
                <w:rFonts w:asciiTheme="minorHAnsi" w:eastAsiaTheme="minorEastAsia" w:hAnsiTheme="minorHAnsi" w:cstheme="minorBidi"/>
                <w:b w:val="0"/>
                <w:bCs w:val="0"/>
                <w:color w:val="auto"/>
                <w:kern w:val="2"/>
                <w:szCs w:val="22"/>
                <w:lang w:eastAsia="pl-PL"/>
                <w14:ligatures w14:val="standardContextual"/>
              </w:rPr>
              <w:tab/>
            </w:r>
            <w:r w:rsidRPr="002D5EE6">
              <w:rPr>
                <w:rStyle w:val="Hipercze"/>
              </w:rPr>
              <w:t>OGÓLNY OPIS PRZEDMIOTU ZAMÓWIENIA</w:t>
            </w:r>
            <w:r>
              <w:rPr>
                <w:webHidden/>
              </w:rPr>
              <w:tab/>
            </w:r>
            <w:r>
              <w:rPr>
                <w:webHidden/>
              </w:rPr>
              <w:fldChar w:fldCharType="begin"/>
            </w:r>
            <w:r>
              <w:rPr>
                <w:webHidden/>
              </w:rPr>
              <w:instrText xml:space="preserve"> PAGEREF _Toc183690124 \h </w:instrText>
            </w:r>
            <w:r>
              <w:rPr>
                <w:webHidden/>
              </w:rPr>
            </w:r>
            <w:r>
              <w:rPr>
                <w:webHidden/>
              </w:rPr>
              <w:fldChar w:fldCharType="separate"/>
            </w:r>
            <w:r>
              <w:rPr>
                <w:webHidden/>
              </w:rPr>
              <w:t>7</w:t>
            </w:r>
            <w:r>
              <w:rPr>
                <w:webHidden/>
              </w:rPr>
              <w:fldChar w:fldCharType="end"/>
            </w:r>
          </w:hyperlink>
        </w:p>
        <w:p w14:paraId="5F2743A6" w14:textId="1687314E" w:rsidR="00DD1C8C" w:rsidRDefault="00DD1C8C">
          <w:pPr>
            <w:pStyle w:val="Spistreci2"/>
            <w:rPr>
              <w:rFonts w:asciiTheme="minorHAnsi" w:eastAsiaTheme="minorEastAsia" w:hAnsiTheme="minorHAnsi" w:cstheme="minorBidi"/>
              <w:b w:val="0"/>
              <w:bCs w:val="0"/>
              <w:color w:val="auto"/>
              <w:kern w:val="2"/>
              <w:szCs w:val="22"/>
              <w:lang w:eastAsia="pl-PL"/>
              <w14:ligatures w14:val="standardContextual"/>
            </w:rPr>
          </w:pPr>
          <w:hyperlink w:anchor="_Toc183690125" w:history="1">
            <w:r w:rsidRPr="002D5EE6">
              <w:rPr>
                <w:rStyle w:val="Hipercze"/>
              </w:rPr>
              <w:t>2.1</w:t>
            </w:r>
            <w:r>
              <w:rPr>
                <w:rFonts w:asciiTheme="minorHAnsi" w:eastAsiaTheme="minorEastAsia" w:hAnsiTheme="minorHAnsi" w:cstheme="minorBidi"/>
                <w:b w:val="0"/>
                <w:bCs w:val="0"/>
                <w:color w:val="auto"/>
                <w:kern w:val="2"/>
                <w:szCs w:val="22"/>
                <w:lang w:eastAsia="pl-PL"/>
                <w14:ligatures w14:val="standardContextual"/>
              </w:rPr>
              <w:tab/>
            </w:r>
            <w:r w:rsidRPr="002D5EE6">
              <w:rPr>
                <w:rStyle w:val="Hipercze"/>
              </w:rPr>
              <w:t>Charakterystyczne parametry określające wielkość obiektów</w:t>
            </w:r>
            <w:r>
              <w:rPr>
                <w:webHidden/>
              </w:rPr>
              <w:tab/>
            </w:r>
            <w:r>
              <w:rPr>
                <w:webHidden/>
              </w:rPr>
              <w:fldChar w:fldCharType="begin"/>
            </w:r>
            <w:r>
              <w:rPr>
                <w:webHidden/>
              </w:rPr>
              <w:instrText xml:space="preserve"> PAGEREF _Toc183690125 \h </w:instrText>
            </w:r>
            <w:r>
              <w:rPr>
                <w:webHidden/>
              </w:rPr>
            </w:r>
            <w:r>
              <w:rPr>
                <w:webHidden/>
              </w:rPr>
              <w:fldChar w:fldCharType="separate"/>
            </w:r>
            <w:r>
              <w:rPr>
                <w:webHidden/>
              </w:rPr>
              <w:t>8</w:t>
            </w:r>
            <w:r>
              <w:rPr>
                <w:webHidden/>
              </w:rPr>
              <w:fldChar w:fldCharType="end"/>
            </w:r>
          </w:hyperlink>
        </w:p>
        <w:p w14:paraId="005B206F" w14:textId="079766D3" w:rsidR="00DD1C8C" w:rsidRDefault="00DD1C8C">
          <w:pPr>
            <w:pStyle w:val="Spistreci3"/>
            <w:rPr>
              <w:rFonts w:asciiTheme="minorHAnsi" w:eastAsiaTheme="minorEastAsia" w:hAnsiTheme="minorHAnsi" w:cstheme="minorBidi"/>
              <w:color w:val="auto"/>
              <w:kern w:val="2"/>
              <w:szCs w:val="22"/>
              <w:lang w:eastAsia="pl-PL"/>
              <w14:ligatures w14:val="standardContextual"/>
            </w:rPr>
          </w:pPr>
          <w:hyperlink w:anchor="_Toc183690126" w:history="1">
            <w:r w:rsidRPr="002D5EE6">
              <w:rPr>
                <w:rStyle w:val="Hipercze"/>
                <w14:scene3d>
                  <w14:camera w14:prst="orthographicFront"/>
                  <w14:lightRig w14:rig="threePt" w14:dir="t">
                    <w14:rot w14:lat="0" w14:lon="0" w14:rev="0"/>
                  </w14:lightRig>
                </w14:scene3d>
              </w:rPr>
              <w:t>2.1.1</w:t>
            </w:r>
            <w:r>
              <w:rPr>
                <w:rFonts w:asciiTheme="minorHAnsi" w:eastAsiaTheme="minorEastAsia" w:hAnsiTheme="minorHAnsi" w:cstheme="minorBidi"/>
                <w:color w:val="auto"/>
                <w:kern w:val="2"/>
                <w:szCs w:val="22"/>
                <w:lang w:eastAsia="pl-PL"/>
                <w14:ligatures w14:val="standardContextual"/>
              </w:rPr>
              <w:tab/>
            </w:r>
            <w:r w:rsidRPr="002D5EE6">
              <w:rPr>
                <w:rStyle w:val="Hipercze"/>
              </w:rPr>
              <w:t>Orientacja na mapie Polski</w:t>
            </w:r>
            <w:r>
              <w:rPr>
                <w:webHidden/>
              </w:rPr>
              <w:tab/>
            </w:r>
            <w:r>
              <w:rPr>
                <w:webHidden/>
              </w:rPr>
              <w:fldChar w:fldCharType="begin"/>
            </w:r>
            <w:r>
              <w:rPr>
                <w:webHidden/>
              </w:rPr>
              <w:instrText xml:space="preserve"> PAGEREF _Toc183690126 \h </w:instrText>
            </w:r>
            <w:r>
              <w:rPr>
                <w:webHidden/>
              </w:rPr>
            </w:r>
            <w:r>
              <w:rPr>
                <w:webHidden/>
              </w:rPr>
              <w:fldChar w:fldCharType="separate"/>
            </w:r>
            <w:r>
              <w:rPr>
                <w:webHidden/>
              </w:rPr>
              <w:t>8</w:t>
            </w:r>
            <w:r>
              <w:rPr>
                <w:webHidden/>
              </w:rPr>
              <w:fldChar w:fldCharType="end"/>
            </w:r>
          </w:hyperlink>
        </w:p>
        <w:p w14:paraId="42F7EFBB" w14:textId="204D87DD" w:rsidR="00DD1C8C" w:rsidRDefault="00DD1C8C">
          <w:pPr>
            <w:pStyle w:val="Spistreci3"/>
            <w:rPr>
              <w:rFonts w:asciiTheme="minorHAnsi" w:eastAsiaTheme="minorEastAsia" w:hAnsiTheme="minorHAnsi" w:cstheme="minorBidi"/>
              <w:color w:val="auto"/>
              <w:kern w:val="2"/>
              <w:szCs w:val="22"/>
              <w:lang w:eastAsia="pl-PL"/>
              <w14:ligatures w14:val="standardContextual"/>
            </w:rPr>
          </w:pPr>
          <w:hyperlink w:anchor="_Toc183690127" w:history="1">
            <w:r w:rsidRPr="002D5EE6">
              <w:rPr>
                <w:rStyle w:val="Hipercze"/>
                <w14:scene3d>
                  <w14:camera w14:prst="orthographicFront"/>
                  <w14:lightRig w14:rig="threePt" w14:dir="t">
                    <w14:rot w14:lat="0" w14:lon="0" w14:rev="0"/>
                  </w14:lightRig>
                </w14:scene3d>
              </w:rPr>
              <w:t>2.1.2</w:t>
            </w:r>
            <w:r>
              <w:rPr>
                <w:rFonts w:asciiTheme="minorHAnsi" w:eastAsiaTheme="minorEastAsia" w:hAnsiTheme="minorHAnsi" w:cstheme="minorBidi"/>
                <w:color w:val="auto"/>
                <w:kern w:val="2"/>
                <w:szCs w:val="22"/>
                <w:lang w:eastAsia="pl-PL"/>
                <w14:ligatures w14:val="standardContextual"/>
              </w:rPr>
              <w:tab/>
            </w:r>
            <w:r w:rsidRPr="002D5EE6">
              <w:rPr>
                <w:rStyle w:val="Hipercze"/>
              </w:rPr>
              <w:t>Orientacja w regionie</w:t>
            </w:r>
            <w:r>
              <w:rPr>
                <w:webHidden/>
              </w:rPr>
              <w:tab/>
            </w:r>
            <w:r>
              <w:rPr>
                <w:webHidden/>
              </w:rPr>
              <w:fldChar w:fldCharType="begin"/>
            </w:r>
            <w:r>
              <w:rPr>
                <w:webHidden/>
              </w:rPr>
              <w:instrText xml:space="preserve"> PAGEREF _Toc183690127 \h </w:instrText>
            </w:r>
            <w:r>
              <w:rPr>
                <w:webHidden/>
              </w:rPr>
            </w:r>
            <w:r>
              <w:rPr>
                <w:webHidden/>
              </w:rPr>
              <w:fldChar w:fldCharType="separate"/>
            </w:r>
            <w:r>
              <w:rPr>
                <w:webHidden/>
              </w:rPr>
              <w:t>9</w:t>
            </w:r>
            <w:r>
              <w:rPr>
                <w:webHidden/>
              </w:rPr>
              <w:fldChar w:fldCharType="end"/>
            </w:r>
          </w:hyperlink>
        </w:p>
        <w:p w14:paraId="3CB4B59F" w14:textId="24343856" w:rsidR="00DD1C8C" w:rsidRDefault="00DD1C8C">
          <w:pPr>
            <w:pStyle w:val="Spistreci3"/>
            <w:rPr>
              <w:rFonts w:asciiTheme="minorHAnsi" w:eastAsiaTheme="minorEastAsia" w:hAnsiTheme="minorHAnsi" w:cstheme="minorBidi"/>
              <w:color w:val="auto"/>
              <w:kern w:val="2"/>
              <w:szCs w:val="22"/>
              <w:lang w:eastAsia="pl-PL"/>
              <w14:ligatures w14:val="standardContextual"/>
            </w:rPr>
          </w:pPr>
          <w:hyperlink w:anchor="_Toc183690128" w:history="1">
            <w:r w:rsidRPr="002D5EE6">
              <w:rPr>
                <w:rStyle w:val="Hipercze"/>
                <w14:scene3d>
                  <w14:camera w14:prst="orthographicFront"/>
                  <w14:lightRig w14:rig="threePt" w14:dir="t">
                    <w14:rot w14:lat="0" w14:lon="0" w14:rev="0"/>
                  </w14:lightRig>
                </w14:scene3d>
              </w:rPr>
              <w:t>2.1.3</w:t>
            </w:r>
            <w:r>
              <w:rPr>
                <w:rFonts w:asciiTheme="minorHAnsi" w:eastAsiaTheme="minorEastAsia" w:hAnsiTheme="minorHAnsi" w:cstheme="minorBidi"/>
                <w:color w:val="auto"/>
                <w:kern w:val="2"/>
                <w:szCs w:val="22"/>
                <w:lang w:eastAsia="pl-PL"/>
                <w14:ligatures w14:val="standardContextual"/>
              </w:rPr>
              <w:tab/>
            </w:r>
            <w:r w:rsidRPr="002D5EE6">
              <w:rPr>
                <w:rStyle w:val="Hipercze"/>
              </w:rPr>
              <w:t>Lokalizacja obiektów</w:t>
            </w:r>
            <w:r>
              <w:rPr>
                <w:webHidden/>
              </w:rPr>
              <w:tab/>
            </w:r>
            <w:r>
              <w:rPr>
                <w:webHidden/>
              </w:rPr>
              <w:fldChar w:fldCharType="begin"/>
            </w:r>
            <w:r>
              <w:rPr>
                <w:webHidden/>
              </w:rPr>
              <w:instrText xml:space="preserve"> PAGEREF _Toc183690128 \h </w:instrText>
            </w:r>
            <w:r>
              <w:rPr>
                <w:webHidden/>
              </w:rPr>
            </w:r>
            <w:r>
              <w:rPr>
                <w:webHidden/>
              </w:rPr>
              <w:fldChar w:fldCharType="separate"/>
            </w:r>
            <w:r>
              <w:rPr>
                <w:webHidden/>
              </w:rPr>
              <w:t>9</w:t>
            </w:r>
            <w:r>
              <w:rPr>
                <w:webHidden/>
              </w:rPr>
              <w:fldChar w:fldCharType="end"/>
            </w:r>
          </w:hyperlink>
        </w:p>
        <w:p w14:paraId="7BA87112" w14:textId="23470306" w:rsidR="00DD1C8C" w:rsidRDefault="00DD1C8C">
          <w:pPr>
            <w:pStyle w:val="Spistreci2"/>
            <w:rPr>
              <w:rFonts w:asciiTheme="minorHAnsi" w:eastAsiaTheme="minorEastAsia" w:hAnsiTheme="minorHAnsi" w:cstheme="minorBidi"/>
              <w:b w:val="0"/>
              <w:bCs w:val="0"/>
              <w:color w:val="auto"/>
              <w:kern w:val="2"/>
              <w:szCs w:val="22"/>
              <w:lang w:eastAsia="pl-PL"/>
              <w14:ligatures w14:val="standardContextual"/>
            </w:rPr>
          </w:pPr>
          <w:hyperlink w:anchor="_Toc183690129" w:history="1">
            <w:r w:rsidRPr="002D5EE6">
              <w:rPr>
                <w:rStyle w:val="Hipercze"/>
              </w:rPr>
              <w:t>2.2</w:t>
            </w:r>
            <w:r>
              <w:rPr>
                <w:rFonts w:asciiTheme="minorHAnsi" w:eastAsiaTheme="minorEastAsia" w:hAnsiTheme="minorHAnsi" w:cstheme="minorBidi"/>
                <w:b w:val="0"/>
                <w:bCs w:val="0"/>
                <w:color w:val="auto"/>
                <w:kern w:val="2"/>
                <w:szCs w:val="22"/>
                <w:lang w:eastAsia="pl-PL"/>
                <w14:ligatures w14:val="standardContextual"/>
              </w:rPr>
              <w:tab/>
            </w:r>
            <w:r w:rsidRPr="002D5EE6">
              <w:rPr>
                <w:rStyle w:val="Hipercze"/>
              </w:rPr>
              <w:t>Aktualne uwarunkowania wykonania przedmiotu zamówienia</w:t>
            </w:r>
            <w:r>
              <w:rPr>
                <w:webHidden/>
              </w:rPr>
              <w:tab/>
            </w:r>
            <w:r>
              <w:rPr>
                <w:webHidden/>
              </w:rPr>
              <w:fldChar w:fldCharType="begin"/>
            </w:r>
            <w:r>
              <w:rPr>
                <w:webHidden/>
              </w:rPr>
              <w:instrText xml:space="preserve"> PAGEREF _Toc183690129 \h </w:instrText>
            </w:r>
            <w:r>
              <w:rPr>
                <w:webHidden/>
              </w:rPr>
            </w:r>
            <w:r>
              <w:rPr>
                <w:webHidden/>
              </w:rPr>
              <w:fldChar w:fldCharType="separate"/>
            </w:r>
            <w:r>
              <w:rPr>
                <w:webHidden/>
              </w:rPr>
              <w:t>10</w:t>
            </w:r>
            <w:r>
              <w:rPr>
                <w:webHidden/>
              </w:rPr>
              <w:fldChar w:fldCharType="end"/>
            </w:r>
          </w:hyperlink>
        </w:p>
        <w:p w14:paraId="0806B75A" w14:textId="3361DD50" w:rsidR="00DD1C8C" w:rsidRDefault="00DD1C8C">
          <w:pPr>
            <w:pStyle w:val="Spistreci3"/>
            <w:rPr>
              <w:rFonts w:asciiTheme="minorHAnsi" w:eastAsiaTheme="minorEastAsia" w:hAnsiTheme="minorHAnsi" w:cstheme="minorBidi"/>
              <w:color w:val="auto"/>
              <w:kern w:val="2"/>
              <w:szCs w:val="22"/>
              <w:lang w:eastAsia="pl-PL"/>
              <w14:ligatures w14:val="standardContextual"/>
            </w:rPr>
          </w:pPr>
          <w:hyperlink w:anchor="_Toc183690130" w:history="1">
            <w:r w:rsidRPr="002D5EE6">
              <w:rPr>
                <w:rStyle w:val="Hipercze"/>
                <w14:scene3d>
                  <w14:camera w14:prst="orthographicFront"/>
                  <w14:lightRig w14:rig="threePt" w14:dir="t">
                    <w14:rot w14:lat="0" w14:lon="0" w14:rev="0"/>
                  </w14:lightRig>
                </w14:scene3d>
              </w:rPr>
              <w:t>2.2.1</w:t>
            </w:r>
            <w:r>
              <w:rPr>
                <w:rFonts w:asciiTheme="minorHAnsi" w:eastAsiaTheme="minorEastAsia" w:hAnsiTheme="minorHAnsi" w:cstheme="minorBidi"/>
                <w:color w:val="auto"/>
                <w:kern w:val="2"/>
                <w:szCs w:val="22"/>
                <w:lang w:eastAsia="pl-PL"/>
                <w14:ligatures w14:val="standardContextual"/>
              </w:rPr>
              <w:tab/>
            </w:r>
            <w:r w:rsidRPr="002D5EE6">
              <w:rPr>
                <w:rStyle w:val="Hipercze"/>
              </w:rPr>
              <w:t>Koordynacja z innymi Inwestycjami</w:t>
            </w:r>
            <w:r>
              <w:rPr>
                <w:webHidden/>
              </w:rPr>
              <w:tab/>
            </w:r>
            <w:r>
              <w:rPr>
                <w:webHidden/>
              </w:rPr>
              <w:fldChar w:fldCharType="begin"/>
            </w:r>
            <w:r>
              <w:rPr>
                <w:webHidden/>
              </w:rPr>
              <w:instrText xml:space="preserve"> PAGEREF _Toc183690130 \h </w:instrText>
            </w:r>
            <w:r>
              <w:rPr>
                <w:webHidden/>
              </w:rPr>
            </w:r>
            <w:r>
              <w:rPr>
                <w:webHidden/>
              </w:rPr>
              <w:fldChar w:fldCharType="separate"/>
            </w:r>
            <w:r>
              <w:rPr>
                <w:webHidden/>
              </w:rPr>
              <w:t>10</w:t>
            </w:r>
            <w:r>
              <w:rPr>
                <w:webHidden/>
              </w:rPr>
              <w:fldChar w:fldCharType="end"/>
            </w:r>
          </w:hyperlink>
        </w:p>
        <w:p w14:paraId="04B4BC42" w14:textId="189E7499" w:rsidR="00DD1C8C" w:rsidRDefault="00DD1C8C">
          <w:pPr>
            <w:pStyle w:val="Spistreci3"/>
            <w:rPr>
              <w:rFonts w:asciiTheme="minorHAnsi" w:eastAsiaTheme="minorEastAsia" w:hAnsiTheme="minorHAnsi" w:cstheme="minorBidi"/>
              <w:color w:val="auto"/>
              <w:kern w:val="2"/>
              <w:szCs w:val="22"/>
              <w:lang w:eastAsia="pl-PL"/>
              <w14:ligatures w14:val="standardContextual"/>
            </w:rPr>
          </w:pPr>
          <w:hyperlink w:anchor="_Toc183690131" w:history="1">
            <w:r w:rsidRPr="002D5EE6">
              <w:rPr>
                <w:rStyle w:val="Hipercze"/>
                <w14:scene3d>
                  <w14:camera w14:prst="orthographicFront"/>
                  <w14:lightRig w14:rig="threePt" w14:dir="t">
                    <w14:rot w14:lat="0" w14:lon="0" w14:rev="0"/>
                  </w14:lightRig>
                </w14:scene3d>
              </w:rPr>
              <w:t>2.2.2</w:t>
            </w:r>
            <w:r>
              <w:rPr>
                <w:rFonts w:asciiTheme="minorHAnsi" w:eastAsiaTheme="minorEastAsia" w:hAnsiTheme="minorHAnsi" w:cstheme="minorBidi"/>
                <w:color w:val="auto"/>
                <w:kern w:val="2"/>
                <w:szCs w:val="22"/>
                <w:lang w:eastAsia="pl-PL"/>
                <w14:ligatures w14:val="standardContextual"/>
              </w:rPr>
              <w:tab/>
            </w:r>
            <w:r w:rsidRPr="002D5EE6">
              <w:rPr>
                <w:rStyle w:val="Hipercze"/>
              </w:rPr>
              <w:t>Opis stanu istniejącego</w:t>
            </w:r>
            <w:r>
              <w:rPr>
                <w:webHidden/>
              </w:rPr>
              <w:tab/>
            </w:r>
            <w:r>
              <w:rPr>
                <w:webHidden/>
              </w:rPr>
              <w:fldChar w:fldCharType="begin"/>
            </w:r>
            <w:r>
              <w:rPr>
                <w:webHidden/>
              </w:rPr>
              <w:instrText xml:space="preserve"> PAGEREF _Toc183690131 \h </w:instrText>
            </w:r>
            <w:r>
              <w:rPr>
                <w:webHidden/>
              </w:rPr>
            </w:r>
            <w:r>
              <w:rPr>
                <w:webHidden/>
              </w:rPr>
              <w:fldChar w:fldCharType="separate"/>
            </w:r>
            <w:r>
              <w:rPr>
                <w:webHidden/>
              </w:rPr>
              <w:t>10</w:t>
            </w:r>
            <w:r>
              <w:rPr>
                <w:webHidden/>
              </w:rPr>
              <w:fldChar w:fldCharType="end"/>
            </w:r>
          </w:hyperlink>
        </w:p>
        <w:p w14:paraId="24A6EB2C" w14:textId="1A082569" w:rsidR="00DD1C8C" w:rsidRDefault="00DD1C8C">
          <w:pPr>
            <w:pStyle w:val="Spistreci4"/>
            <w:rPr>
              <w:rFonts w:asciiTheme="minorHAnsi" w:eastAsiaTheme="minorEastAsia" w:hAnsiTheme="minorHAnsi" w:cstheme="minorBidi"/>
              <w:bCs w:val="0"/>
              <w:kern w:val="2"/>
              <w:szCs w:val="22"/>
              <w:lang w:val="pl-PL" w:eastAsia="pl-PL"/>
              <w14:ligatures w14:val="standardContextual"/>
            </w:rPr>
          </w:pPr>
          <w:hyperlink w:anchor="_Toc183690132" w:history="1">
            <w:r w:rsidRPr="002D5EE6">
              <w:rPr>
                <w:rStyle w:val="Hipercze"/>
              </w:rPr>
              <w:t>2.2.2.1</w:t>
            </w:r>
            <w:r>
              <w:rPr>
                <w:rFonts w:asciiTheme="minorHAnsi" w:eastAsiaTheme="minorEastAsia" w:hAnsiTheme="minorHAnsi" w:cstheme="minorBidi"/>
                <w:bCs w:val="0"/>
                <w:kern w:val="2"/>
                <w:szCs w:val="22"/>
                <w:lang w:val="pl-PL" w:eastAsia="pl-PL"/>
                <w14:ligatures w14:val="standardContextual"/>
              </w:rPr>
              <w:tab/>
            </w:r>
            <w:r w:rsidRPr="002D5EE6">
              <w:rPr>
                <w:rStyle w:val="Hipercze"/>
              </w:rPr>
              <w:t>Przejazdy kolejowo-drogowe i przejścia</w:t>
            </w:r>
            <w:r>
              <w:rPr>
                <w:webHidden/>
              </w:rPr>
              <w:tab/>
            </w:r>
            <w:r>
              <w:rPr>
                <w:webHidden/>
              </w:rPr>
              <w:fldChar w:fldCharType="begin"/>
            </w:r>
            <w:r>
              <w:rPr>
                <w:webHidden/>
              </w:rPr>
              <w:instrText xml:space="preserve"> PAGEREF _Toc183690132 \h </w:instrText>
            </w:r>
            <w:r>
              <w:rPr>
                <w:webHidden/>
              </w:rPr>
            </w:r>
            <w:r>
              <w:rPr>
                <w:webHidden/>
              </w:rPr>
              <w:fldChar w:fldCharType="separate"/>
            </w:r>
            <w:r>
              <w:rPr>
                <w:webHidden/>
              </w:rPr>
              <w:t>10</w:t>
            </w:r>
            <w:r>
              <w:rPr>
                <w:webHidden/>
              </w:rPr>
              <w:fldChar w:fldCharType="end"/>
            </w:r>
          </w:hyperlink>
        </w:p>
        <w:p w14:paraId="3298BD7E" w14:textId="1ED8676D" w:rsidR="00DD1C8C" w:rsidRDefault="00DD1C8C">
          <w:pPr>
            <w:pStyle w:val="Spistreci4"/>
            <w:rPr>
              <w:rFonts w:asciiTheme="minorHAnsi" w:eastAsiaTheme="minorEastAsia" w:hAnsiTheme="minorHAnsi" w:cstheme="minorBidi"/>
              <w:bCs w:val="0"/>
              <w:kern w:val="2"/>
              <w:szCs w:val="22"/>
              <w:lang w:val="pl-PL" w:eastAsia="pl-PL"/>
              <w14:ligatures w14:val="standardContextual"/>
            </w:rPr>
          </w:pPr>
          <w:hyperlink w:anchor="_Toc183690133" w:history="1">
            <w:r w:rsidRPr="002D5EE6">
              <w:rPr>
                <w:rStyle w:val="Hipercze"/>
              </w:rPr>
              <w:t>2.2.2.2</w:t>
            </w:r>
            <w:r>
              <w:rPr>
                <w:rFonts w:asciiTheme="minorHAnsi" w:eastAsiaTheme="minorEastAsia" w:hAnsiTheme="minorHAnsi" w:cstheme="minorBidi"/>
                <w:bCs w:val="0"/>
                <w:kern w:val="2"/>
                <w:szCs w:val="22"/>
                <w:lang w:val="pl-PL" w:eastAsia="pl-PL"/>
                <w14:ligatures w14:val="standardContextual"/>
              </w:rPr>
              <w:tab/>
            </w:r>
            <w:r w:rsidRPr="002D5EE6">
              <w:rPr>
                <w:rStyle w:val="Hipercze"/>
              </w:rPr>
              <w:t>Budynki służące prowadzeniu ruchu kolejowego</w:t>
            </w:r>
            <w:r>
              <w:rPr>
                <w:webHidden/>
              </w:rPr>
              <w:tab/>
            </w:r>
            <w:r>
              <w:rPr>
                <w:webHidden/>
              </w:rPr>
              <w:fldChar w:fldCharType="begin"/>
            </w:r>
            <w:r>
              <w:rPr>
                <w:webHidden/>
              </w:rPr>
              <w:instrText xml:space="preserve"> PAGEREF _Toc183690133 \h </w:instrText>
            </w:r>
            <w:r>
              <w:rPr>
                <w:webHidden/>
              </w:rPr>
            </w:r>
            <w:r>
              <w:rPr>
                <w:webHidden/>
              </w:rPr>
              <w:fldChar w:fldCharType="separate"/>
            </w:r>
            <w:r>
              <w:rPr>
                <w:webHidden/>
              </w:rPr>
              <w:t>11</w:t>
            </w:r>
            <w:r>
              <w:rPr>
                <w:webHidden/>
              </w:rPr>
              <w:fldChar w:fldCharType="end"/>
            </w:r>
          </w:hyperlink>
        </w:p>
        <w:p w14:paraId="28AA61B1" w14:textId="34AB5747" w:rsidR="00DD1C8C" w:rsidRDefault="00DD1C8C">
          <w:pPr>
            <w:pStyle w:val="Spistreci5"/>
            <w:rPr>
              <w:rFonts w:asciiTheme="minorHAnsi" w:eastAsiaTheme="minorEastAsia" w:hAnsiTheme="minorHAnsi" w:cstheme="minorBidi"/>
              <w:noProof/>
              <w:kern w:val="2"/>
              <w:szCs w:val="22"/>
              <w:lang w:eastAsia="pl-PL"/>
              <w14:ligatures w14:val="standardContextual"/>
            </w:rPr>
          </w:pPr>
          <w:hyperlink w:anchor="_Toc183690134" w:history="1">
            <w:r w:rsidRPr="002D5EE6">
              <w:rPr>
                <w:rStyle w:val="Hipercze"/>
                <w:noProof/>
              </w:rPr>
              <w:t>2.2.2.2.1</w:t>
            </w:r>
            <w:r>
              <w:rPr>
                <w:rFonts w:asciiTheme="minorHAnsi" w:eastAsiaTheme="minorEastAsia" w:hAnsiTheme="minorHAnsi" w:cstheme="minorBidi"/>
                <w:noProof/>
                <w:kern w:val="2"/>
                <w:szCs w:val="22"/>
                <w:lang w:eastAsia="pl-PL"/>
                <w14:ligatures w14:val="standardContextual"/>
              </w:rPr>
              <w:tab/>
            </w:r>
            <w:r w:rsidRPr="002D5EE6">
              <w:rPr>
                <w:rStyle w:val="Hipercze"/>
                <w:noProof/>
              </w:rPr>
              <w:t>Urządzenia sterowania ruchem kolejowym</w:t>
            </w:r>
            <w:r>
              <w:rPr>
                <w:noProof/>
                <w:webHidden/>
              </w:rPr>
              <w:tab/>
            </w:r>
            <w:r>
              <w:rPr>
                <w:noProof/>
                <w:webHidden/>
              </w:rPr>
              <w:fldChar w:fldCharType="begin"/>
            </w:r>
            <w:r>
              <w:rPr>
                <w:noProof/>
                <w:webHidden/>
              </w:rPr>
              <w:instrText xml:space="preserve"> PAGEREF _Toc183690134 \h </w:instrText>
            </w:r>
            <w:r>
              <w:rPr>
                <w:noProof/>
                <w:webHidden/>
              </w:rPr>
            </w:r>
            <w:r>
              <w:rPr>
                <w:noProof/>
                <w:webHidden/>
              </w:rPr>
              <w:fldChar w:fldCharType="separate"/>
            </w:r>
            <w:r>
              <w:rPr>
                <w:noProof/>
                <w:webHidden/>
              </w:rPr>
              <w:t>11</w:t>
            </w:r>
            <w:r>
              <w:rPr>
                <w:noProof/>
                <w:webHidden/>
              </w:rPr>
              <w:fldChar w:fldCharType="end"/>
            </w:r>
          </w:hyperlink>
        </w:p>
        <w:p w14:paraId="2B7291C1" w14:textId="309F635C" w:rsidR="00DD1C8C" w:rsidRDefault="00DD1C8C">
          <w:pPr>
            <w:pStyle w:val="Spistreci4"/>
            <w:rPr>
              <w:rFonts w:asciiTheme="minorHAnsi" w:eastAsiaTheme="minorEastAsia" w:hAnsiTheme="minorHAnsi" w:cstheme="minorBidi"/>
              <w:bCs w:val="0"/>
              <w:kern w:val="2"/>
              <w:szCs w:val="22"/>
              <w:lang w:val="pl-PL" w:eastAsia="pl-PL"/>
              <w14:ligatures w14:val="standardContextual"/>
            </w:rPr>
          </w:pPr>
          <w:hyperlink w:anchor="_Toc183690135" w:history="1">
            <w:r w:rsidRPr="002D5EE6">
              <w:rPr>
                <w:rStyle w:val="Hipercze"/>
              </w:rPr>
              <w:t>2.2.2.3</w:t>
            </w:r>
            <w:r>
              <w:rPr>
                <w:rFonts w:asciiTheme="minorHAnsi" w:eastAsiaTheme="minorEastAsia" w:hAnsiTheme="minorHAnsi" w:cstheme="minorBidi"/>
                <w:bCs w:val="0"/>
                <w:kern w:val="2"/>
                <w:szCs w:val="22"/>
                <w:lang w:val="pl-PL" w:eastAsia="pl-PL"/>
                <w14:ligatures w14:val="standardContextual"/>
              </w:rPr>
              <w:tab/>
            </w:r>
            <w:r w:rsidRPr="002D5EE6">
              <w:rPr>
                <w:rStyle w:val="Hipercze"/>
              </w:rPr>
              <w:t>Telekomunikacja</w:t>
            </w:r>
            <w:r>
              <w:rPr>
                <w:webHidden/>
              </w:rPr>
              <w:tab/>
            </w:r>
            <w:r>
              <w:rPr>
                <w:webHidden/>
              </w:rPr>
              <w:fldChar w:fldCharType="begin"/>
            </w:r>
            <w:r>
              <w:rPr>
                <w:webHidden/>
              </w:rPr>
              <w:instrText xml:space="preserve"> PAGEREF _Toc183690135 \h </w:instrText>
            </w:r>
            <w:r>
              <w:rPr>
                <w:webHidden/>
              </w:rPr>
            </w:r>
            <w:r>
              <w:rPr>
                <w:webHidden/>
              </w:rPr>
              <w:fldChar w:fldCharType="separate"/>
            </w:r>
            <w:r>
              <w:rPr>
                <w:webHidden/>
              </w:rPr>
              <w:t>12</w:t>
            </w:r>
            <w:r>
              <w:rPr>
                <w:webHidden/>
              </w:rPr>
              <w:fldChar w:fldCharType="end"/>
            </w:r>
          </w:hyperlink>
        </w:p>
        <w:p w14:paraId="654E5368" w14:textId="09D01010" w:rsidR="00DD1C8C" w:rsidRDefault="00DD1C8C">
          <w:pPr>
            <w:pStyle w:val="Spistreci4"/>
            <w:rPr>
              <w:rFonts w:asciiTheme="minorHAnsi" w:eastAsiaTheme="minorEastAsia" w:hAnsiTheme="minorHAnsi" w:cstheme="minorBidi"/>
              <w:bCs w:val="0"/>
              <w:kern w:val="2"/>
              <w:szCs w:val="22"/>
              <w:lang w:val="pl-PL" w:eastAsia="pl-PL"/>
              <w14:ligatures w14:val="standardContextual"/>
            </w:rPr>
          </w:pPr>
          <w:hyperlink w:anchor="_Toc183690136" w:history="1">
            <w:r w:rsidRPr="002D5EE6">
              <w:rPr>
                <w:rStyle w:val="Hipercze"/>
              </w:rPr>
              <w:t>2.2.2.4</w:t>
            </w:r>
            <w:r>
              <w:rPr>
                <w:rFonts w:asciiTheme="minorHAnsi" w:eastAsiaTheme="minorEastAsia" w:hAnsiTheme="minorHAnsi" w:cstheme="minorBidi"/>
                <w:bCs w:val="0"/>
                <w:kern w:val="2"/>
                <w:szCs w:val="22"/>
                <w:lang w:val="pl-PL" w:eastAsia="pl-PL"/>
                <w14:ligatures w14:val="standardContextual"/>
              </w:rPr>
              <w:tab/>
            </w:r>
            <w:r w:rsidRPr="002D5EE6">
              <w:rPr>
                <w:rStyle w:val="Hipercze"/>
              </w:rPr>
              <w:t>Elektroenergetyka nietrakcyjna</w:t>
            </w:r>
            <w:r>
              <w:rPr>
                <w:webHidden/>
              </w:rPr>
              <w:tab/>
            </w:r>
            <w:r>
              <w:rPr>
                <w:webHidden/>
              </w:rPr>
              <w:fldChar w:fldCharType="begin"/>
            </w:r>
            <w:r>
              <w:rPr>
                <w:webHidden/>
              </w:rPr>
              <w:instrText xml:space="preserve"> PAGEREF _Toc183690136 \h </w:instrText>
            </w:r>
            <w:r>
              <w:rPr>
                <w:webHidden/>
              </w:rPr>
            </w:r>
            <w:r>
              <w:rPr>
                <w:webHidden/>
              </w:rPr>
              <w:fldChar w:fldCharType="separate"/>
            </w:r>
            <w:r>
              <w:rPr>
                <w:webHidden/>
              </w:rPr>
              <w:t>12</w:t>
            </w:r>
            <w:r>
              <w:rPr>
                <w:webHidden/>
              </w:rPr>
              <w:fldChar w:fldCharType="end"/>
            </w:r>
          </w:hyperlink>
        </w:p>
        <w:p w14:paraId="08E2A2C3" w14:textId="46C25FC6" w:rsidR="00DD1C8C" w:rsidRDefault="00DD1C8C">
          <w:pPr>
            <w:pStyle w:val="Spistreci1"/>
            <w:rPr>
              <w:rFonts w:asciiTheme="minorHAnsi" w:eastAsiaTheme="minorEastAsia" w:hAnsiTheme="minorHAnsi" w:cstheme="minorBidi"/>
              <w:b w:val="0"/>
              <w:bCs w:val="0"/>
              <w:color w:val="auto"/>
              <w:kern w:val="2"/>
              <w:szCs w:val="22"/>
              <w:lang w:eastAsia="pl-PL"/>
              <w14:ligatures w14:val="standardContextual"/>
            </w:rPr>
          </w:pPr>
          <w:hyperlink w:anchor="_Toc183690137" w:history="1">
            <w:r w:rsidRPr="002D5EE6">
              <w:rPr>
                <w:rStyle w:val="Hipercze"/>
              </w:rPr>
              <w:t>3.</w:t>
            </w:r>
            <w:r>
              <w:rPr>
                <w:rFonts w:asciiTheme="minorHAnsi" w:eastAsiaTheme="minorEastAsia" w:hAnsiTheme="minorHAnsi" w:cstheme="minorBidi"/>
                <w:b w:val="0"/>
                <w:bCs w:val="0"/>
                <w:color w:val="auto"/>
                <w:kern w:val="2"/>
                <w:szCs w:val="22"/>
                <w:lang w:eastAsia="pl-PL"/>
                <w14:ligatures w14:val="standardContextual"/>
              </w:rPr>
              <w:tab/>
            </w:r>
            <w:r w:rsidRPr="002D5EE6">
              <w:rPr>
                <w:rStyle w:val="Hipercze"/>
              </w:rPr>
              <w:t>ZAKRES ROBÓT</w:t>
            </w:r>
            <w:r>
              <w:rPr>
                <w:webHidden/>
              </w:rPr>
              <w:tab/>
            </w:r>
            <w:r>
              <w:rPr>
                <w:webHidden/>
              </w:rPr>
              <w:fldChar w:fldCharType="begin"/>
            </w:r>
            <w:r>
              <w:rPr>
                <w:webHidden/>
              </w:rPr>
              <w:instrText xml:space="preserve"> PAGEREF _Toc183690137 \h </w:instrText>
            </w:r>
            <w:r>
              <w:rPr>
                <w:webHidden/>
              </w:rPr>
            </w:r>
            <w:r>
              <w:rPr>
                <w:webHidden/>
              </w:rPr>
              <w:fldChar w:fldCharType="separate"/>
            </w:r>
            <w:r>
              <w:rPr>
                <w:webHidden/>
              </w:rPr>
              <w:t>12</w:t>
            </w:r>
            <w:r>
              <w:rPr>
                <w:webHidden/>
              </w:rPr>
              <w:fldChar w:fldCharType="end"/>
            </w:r>
          </w:hyperlink>
        </w:p>
        <w:p w14:paraId="798ACE7B" w14:textId="037BE080" w:rsidR="00DD1C8C" w:rsidRDefault="00DD1C8C">
          <w:pPr>
            <w:pStyle w:val="Spistreci2"/>
            <w:rPr>
              <w:rFonts w:asciiTheme="minorHAnsi" w:eastAsiaTheme="minorEastAsia" w:hAnsiTheme="minorHAnsi" w:cstheme="minorBidi"/>
              <w:b w:val="0"/>
              <w:bCs w:val="0"/>
              <w:color w:val="auto"/>
              <w:kern w:val="2"/>
              <w:szCs w:val="22"/>
              <w:lang w:eastAsia="pl-PL"/>
              <w14:ligatures w14:val="standardContextual"/>
            </w:rPr>
          </w:pPr>
          <w:hyperlink w:anchor="_Toc183690138" w:history="1">
            <w:r w:rsidRPr="002D5EE6">
              <w:rPr>
                <w:rStyle w:val="Hipercze"/>
              </w:rPr>
              <w:t>3.1</w:t>
            </w:r>
            <w:r>
              <w:rPr>
                <w:rFonts w:asciiTheme="minorHAnsi" w:eastAsiaTheme="minorEastAsia" w:hAnsiTheme="minorHAnsi" w:cstheme="minorBidi"/>
                <w:b w:val="0"/>
                <w:bCs w:val="0"/>
                <w:color w:val="auto"/>
                <w:kern w:val="2"/>
                <w:szCs w:val="22"/>
                <w:lang w:eastAsia="pl-PL"/>
                <w14:ligatures w14:val="standardContextual"/>
              </w:rPr>
              <w:tab/>
            </w:r>
            <w:r w:rsidRPr="002D5EE6">
              <w:rPr>
                <w:rStyle w:val="Hipercze"/>
              </w:rPr>
              <w:t>Ogólne właściwości funkcjonalno-użytkowe</w:t>
            </w:r>
            <w:r>
              <w:rPr>
                <w:webHidden/>
              </w:rPr>
              <w:tab/>
            </w:r>
            <w:r>
              <w:rPr>
                <w:webHidden/>
              </w:rPr>
              <w:fldChar w:fldCharType="begin"/>
            </w:r>
            <w:r>
              <w:rPr>
                <w:webHidden/>
              </w:rPr>
              <w:instrText xml:space="preserve"> PAGEREF _Toc183690138 \h </w:instrText>
            </w:r>
            <w:r>
              <w:rPr>
                <w:webHidden/>
              </w:rPr>
            </w:r>
            <w:r>
              <w:rPr>
                <w:webHidden/>
              </w:rPr>
              <w:fldChar w:fldCharType="separate"/>
            </w:r>
            <w:r>
              <w:rPr>
                <w:webHidden/>
              </w:rPr>
              <w:t>12</w:t>
            </w:r>
            <w:r>
              <w:rPr>
                <w:webHidden/>
              </w:rPr>
              <w:fldChar w:fldCharType="end"/>
            </w:r>
          </w:hyperlink>
        </w:p>
        <w:p w14:paraId="5D203500" w14:textId="17E93ECE" w:rsidR="00DD1C8C" w:rsidRDefault="00DD1C8C">
          <w:pPr>
            <w:pStyle w:val="Spistreci2"/>
            <w:rPr>
              <w:rFonts w:asciiTheme="minorHAnsi" w:eastAsiaTheme="minorEastAsia" w:hAnsiTheme="minorHAnsi" w:cstheme="minorBidi"/>
              <w:b w:val="0"/>
              <w:bCs w:val="0"/>
              <w:color w:val="auto"/>
              <w:kern w:val="2"/>
              <w:szCs w:val="22"/>
              <w:lang w:eastAsia="pl-PL"/>
              <w14:ligatures w14:val="standardContextual"/>
            </w:rPr>
          </w:pPr>
          <w:hyperlink w:anchor="_Toc183690139" w:history="1">
            <w:r w:rsidRPr="002D5EE6">
              <w:rPr>
                <w:rStyle w:val="Hipercze"/>
              </w:rPr>
              <w:t>3.2</w:t>
            </w:r>
            <w:r>
              <w:rPr>
                <w:rFonts w:asciiTheme="minorHAnsi" w:eastAsiaTheme="minorEastAsia" w:hAnsiTheme="minorHAnsi" w:cstheme="minorBidi"/>
                <w:b w:val="0"/>
                <w:bCs w:val="0"/>
                <w:color w:val="auto"/>
                <w:kern w:val="2"/>
                <w:szCs w:val="22"/>
                <w:lang w:eastAsia="pl-PL"/>
                <w14:ligatures w14:val="standardContextual"/>
              </w:rPr>
              <w:tab/>
            </w:r>
            <w:r w:rsidRPr="002D5EE6">
              <w:rPr>
                <w:rStyle w:val="Hipercze"/>
              </w:rPr>
              <w:t>Dokumentacja projektowa</w:t>
            </w:r>
            <w:r>
              <w:rPr>
                <w:webHidden/>
              </w:rPr>
              <w:tab/>
            </w:r>
            <w:r>
              <w:rPr>
                <w:webHidden/>
              </w:rPr>
              <w:fldChar w:fldCharType="begin"/>
            </w:r>
            <w:r>
              <w:rPr>
                <w:webHidden/>
              </w:rPr>
              <w:instrText xml:space="preserve"> PAGEREF _Toc183690139 \h </w:instrText>
            </w:r>
            <w:r>
              <w:rPr>
                <w:webHidden/>
              </w:rPr>
            </w:r>
            <w:r>
              <w:rPr>
                <w:webHidden/>
              </w:rPr>
              <w:fldChar w:fldCharType="separate"/>
            </w:r>
            <w:r>
              <w:rPr>
                <w:webHidden/>
              </w:rPr>
              <w:t>13</w:t>
            </w:r>
            <w:r>
              <w:rPr>
                <w:webHidden/>
              </w:rPr>
              <w:fldChar w:fldCharType="end"/>
            </w:r>
          </w:hyperlink>
        </w:p>
        <w:p w14:paraId="379E25A1" w14:textId="7D0337F3" w:rsidR="00DD1C8C" w:rsidRDefault="00DD1C8C">
          <w:pPr>
            <w:pStyle w:val="Spistreci3"/>
            <w:rPr>
              <w:rFonts w:asciiTheme="minorHAnsi" w:eastAsiaTheme="minorEastAsia" w:hAnsiTheme="minorHAnsi" w:cstheme="minorBidi"/>
              <w:color w:val="auto"/>
              <w:kern w:val="2"/>
              <w:szCs w:val="22"/>
              <w:lang w:eastAsia="pl-PL"/>
              <w14:ligatures w14:val="standardContextual"/>
            </w:rPr>
          </w:pPr>
          <w:hyperlink w:anchor="_Toc183690140" w:history="1">
            <w:r w:rsidRPr="002D5EE6">
              <w:rPr>
                <w:rStyle w:val="Hipercze"/>
                <w14:scene3d>
                  <w14:camera w14:prst="orthographicFront"/>
                  <w14:lightRig w14:rig="threePt" w14:dir="t">
                    <w14:rot w14:lat="0" w14:lon="0" w14:rev="0"/>
                  </w14:lightRig>
                </w14:scene3d>
              </w:rPr>
              <w:t>3.2.1</w:t>
            </w:r>
            <w:r>
              <w:rPr>
                <w:rFonts w:asciiTheme="minorHAnsi" w:eastAsiaTheme="minorEastAsia" w:hAnsiTheme="minorHAnsi" w:cstheme="minorBidi"/>
                <w:color w:val="auto"/>
                <w:kern w:val="2"/>
                <w:szCs w:val="22"/>
                <w:lang w:eastAsia="pl-PL"/>
                <w14:ligatures w14:val="standardContextual"/>
              </w:rPr>
              <w:tab/>
            </w:r>
            <w:r w:rsidRPr="002D5EE6">
              <w:rPr>
                <w:rStyle w:val="Hipercze"/>
              </w:rPr>
              <w:t>Geodezyjna dokumentacja do celów projektowych</w:t>
            </w:r>
            <w:r>
              <w:rPr>
                <w:webHidden/>
              </w:rPr>
              <w:tab/>
            </w:r>
            <w:r>
              <w:rPr>
                <w:webHidden/>
              </w:rPr>
              <w:fldChar w:fldCharType="begin"/>
            </w:r>
            <w:r>
              <w:rPr>
                <w:webHidden/>
              </w:rPr>
              <w:instrText xml:space="preserve"> PAGEREF _Toc183690140 \h </w:instrText>
            </w:r>
            <w:r>
              <w:rPr>
                <w:webHidden/>
              </w:rPr>
            </w:r>
            <w:r>
              <w:rPr>
                <w:webHidden/>
              </w:rPr>
              <w:fldChar w:fldCharType="separate"/>
            </w:r>
            <w:r>
              <w:rPr>
                <w:webHidden/>
              </w:rPr>
              <w:t>13</w:t>
            </w:r>
            <w:r>
              <w:rPr>
                <w:webHidden/>
              </w:rPr>
              <w:fldChar w:fldCharType="end"/>
            </w:r>
          </w:hyperlink>
        </w:p>
        <w:p w14:paraId="49166927" w14:textId="4D4C239B" w:rsidR="00DD1C8C" w:rsidRDefault="00DD1C8C">
          <w:pPr>
            <w:pStyle w:val="Spistreci3"/>
            <w:rPr>
              <w:rFonts w:asciiTheme="minorHAnsi" w:eastAsiaTheme="minorEastAsia" w:hAnsiTheme="minorHAnsi" w:cstheme="minorBidi"/>
              <w:color w:val="auto"/>
              <w:kern w:val="2"/>
              <w:szCs w:val="22"/>
              <w:lang w:eastAsia="pl-PL"/>
              <w14:ligatures w14:val="standardContextual"/>
            </w:rPr>
          </w:pPr>
          <w:hyperlink w:anchor="_Toc183690141" w:history="1">
            <w:r w:rsidRPr="002D5EE6">
              <w:rPr>
                <w:rStyle w:val="Hipercze"/>
                <w14:scene3d>
                  <w14:camera w14:prst="orthographicFront"/>
                  <w14:lightRig w14:rig="threePt" w14:dir="t">
                    <w14:rot w14:lat="0" w14:lon="0" w14:rev="0"/>
                  </w14:lightRig>
                </w14:scene3d>
              </w:rPr>
              <w:t>3.2.2</w:t>
            </w:r>
            <w:r>
              <w:rPr>
                <w:rFonts w:asciiTheme="minorHAnsi" w:eastAsiaTheme="minorEastAsia" w:hAnsiTheme="minorHAnsi" w:cstheme="minorBidi"/>
                <w:color w:val="auto"/>
                <w:kern w:val="2"/>
                <w:szCs w:val="22"/>
                <w:lang w:eastAsia="pl-PL"/>
                <w14:ligatures w14:val="standardContextual"/>
              </w:rPr>
              <w:tab/>
            </w:r>
            <w:r w:rsidRPr="002D5EE6">
              <w:rPr>
                <w:rStyle w:val="Hipercze"/>
              </w:rPr>
              <w:t>Projekt budowlany</w:t>
            </w:r>
            <w:r>
              <w:rPr>
                <w:webHidden/>
              </w:rPr>
              <w:tab/>
            </w:r>
            <w:r>
              <w:rPr>
                <w:webHidden/>
              </w:rPr>
              <w:fldChar w:fldCharType="begin"/>
            </w:r>
            <w:r>
              <w:rPr>
                <w:webHidden/>
              </w:rPr>
              <w:instrText xml:space="preserve"> PAGEREF _Toc183690141 \h </w:instrText>
            </w:r>
            <w:r>
              <w:rPr>
                <w:webHidden/>
              </w:rPr>
            </w:r>
            <w:r>
              <w:rPr>
                <w:webHidden/>
              </w:rPr>
              <w:fldChar w:fldCharType="separate"/>
            </w:r>
            <w:r>
              <w:rPr>
                <w:webHidden/>
              </w:rPr>
              <w:t>15</w:t>
            </w:r>
            <w:r>
              <w:rPr>
                <w:webHidden/>
              </w:rPr>
              <w:fldChar w:fldCharType="end"/>
            </w:r>
          </w:hyperlink>
        </w:p>
        <w:p w14:paraId="7BCCEAEF" w14:textId="19E769B0" w:rsidR="00DD1C8C" w:rsidRDefault="00DD1C8C">
          <w:pPr>
            <w:pStyle w:val="Spistreci3"/>
            <w:rPr>
              <w:rFonts w:asciiTheme="minorHAnsi" w:eastAsiaTheme="minorEastAsia" w:hAnsiTheme="minorHAnsi" w:cstheme="minorBidi"/>
              <w:color w:val="auto"/>
              <w:kern w:val="2"/>
              <w:szCs w:val="22"/>
              <w:lang w:eastAsia="pl-PL"/>
              <w14:ligatures w14:val="standardContextual"/>
            </w:rPr>
          </w:pPr>
          <w:hyperlink w:anchor="_Toc183690142" w:history="1">
            <w:r w:rsidRPr="002D5EE6">
              <w:rPr>
                <w:rStyle w:val="Hipercze"/>
                <w14:scene3d>
                  <w14:camera w14:prst="orthographicFront"/>
                  <w14:lightRig w14:rig="threePt" w14:dir="t">
                    <w14:rot w14:lat="0" w14:lon="0" w14:rev="0"/>
                  </w14:lightRig>
                </w14:scene3d>
              </w:rPr>
              <w:t>3.2.3</w:t>
            </w:r>
            <w:r>
              <w:rPr>
                <w:rFonts w:asciiTheme="minorHAnsi" w:eastAsiaTheme="minorEastAsia" w:hAnsiTheme="minorHAnsi" w:cstheme="minorBidi"/>
                <w:color w:val="auto"/>
                <w:kern w:val="2"/>
                <w:szCs w:val="22"/>
                <w:lang w:eastAsia="pl-PL"/>
                <w14:ligatures w14:val="standardContextual"/>
              </w:rPr>
              <w:tab/>
            </w:r>
            <w:r w:rsidRPr="002D5EE6">
              <w:rPr>
                <w:rStyle w:val="Hipercze"/>
              </w:rPr>
              <w:t>Projekty wykonawcze</w:t>
            </w:r>
            <w:r>
              <w:rPr>
                <w:webHidden/>
              </w:rPr>
              <w:tab/>
            </w:r>
            <w:r>
              <w:rPr>
                <w:webHidden/>
              </w:rPr>
              <w:fldChar w:fldCharType="begin"/>
            </w:r>
            <w:r>
              <w:rPr>
                <w:webHidden/>
              </w:rPr>
              <w:instrText xml:space="preserve"> PAGEREF _Toc183690142 \h </w:instrText>
            </w:r>
            <w:r>
              <w:rPr>
                <w:webHidden/>
              </w:rPr>
            </w:r>
            <w:r>
              <w:rPr>
                <w:webHidden/>
              </w:rPr>
              <w:fldChar w:fldCharType="separate"/>
            </w:r>
            <w:r>
              <w:rPr>
                <w:webHidden/>
              </w:rPr>
              <w:t>16</w:t>
            </w:r>
            <w:r>
              <w:rPr>
                <w:webHidden/>
              </w:rPr>
              <w:fldChar w:fldCharType="end"/>
            </w:r>
          </w:hyperlink>
        </w:p>
        <w:p w14:paraId="7F5DD6FF" w14:textId="1E376A58" w:rsidR="00DD1C8C" w:rsidRDefault="00DD1C8C">
          <w:pPr>
            <w:pStyle w:val="Spistreci3"/>
            <w:rPr>
              <w:rFonts w:asciiTheme="minorHAnsi" w:eastAsiaTheme="minorEastAsia" w:hAnsiTheme="minorHAnsi" w:cstheme="minorBidi"/>
              <w:color w:val="auto"/>
              <w:kern w:val="2"/>
              <w:szCs w:val="22"/>
              <w:lang w:eastAsia="pl-PL"/>
              <w14:ligatures w14:val="standardContextual"/>
            </w:rPr>
          </w:pPr>
          <w:hyperlink w:anchor="_Toc183690143" w:history="1">
            <w:r w:rsidRPr="002D5EE6">
              <w:rPr>
                <w:rStyle w:val="Hipercze"/>
                <w14:scene3d>
                  <w14:camera w14:prst="orthographicFront"/>
                  <w14:lightRig w14:rig="threePt" w14:dir="t">
                    <w14:rot w14:lat="0" w14:lon="0" w14:rev="0"/>
                  </w14:lightRig>
                </w14:scene3d>
              </w:rPr>
              <w:t>3.2.4</w:t>
            </w:r>
            <w:r>
              <w:rPr>
                <w:rFonts w:asciiTheme="minorHAnsi" w:eastAsiaTheme="minorEastAsia" w:hAnsiTheme="minorHAnsi" w:cstheme="minorBidi"/>
                <w:color w:val="auto"/>
                <w:kern w:val="2"/>
                <w:szCs w:val="22"/>
                <w:lang w:eastAsia="pl-PL"/>
                <w14:ligatures w14:val="standardContextual"/>
              </w:rPr>
              <w:tab/>
            </w:r>
            <w:r w:rsidRPr="002D5EE6">
              <w:rPr>
                <w:rStyle w:val="Hipercze"/>
              </w:rPr>
              <w:t>Specyfikacje techniczne wykonania i odbioru robót budowlanych</w:t>
            </w:r>
            <w:r>
              <w:rPr>
                <w:webHidden/>
              </w:rPr>
              <w:tab/>
            </w:r>
            <w:r>
              <w:rPr>
                <w:webHidden/>
              </w:rPr>
              <w:fldChar w:fldCharType="begin"/>
            </w:r>
            <w:r>
              <w:rPr>
                <w:webHidden/>
              </w:rPr>
              <w:instrText xml:space="preserve"> PAGEREF _Toc183690143 \h </w:instrText>
            </w:r>
            <w:r>
              <w:rPr>
                <w:webHidden/>
              </w:rPr>
            </w:r>
            <w:r>
              <w:rPr>
                <w:webHidden/>
              </w:rPr>
              <w:fldChar w:fldCharType="separate"/>
            </w:r>
            <w:r>
              <w:rPr>
                <w:webHidden/>
              </w:rPr>
              <w:t>16</w:t>
            </w:r>
            <w:r>
              <w:rPr>
                <w:webHidden/>
              </w:rPr>
              <w:fldChar w:fldCharType="end"/>
            </w:r>
          </w:hyperlink>
        </w:p>
        <w:p w14:paraId="4E0DDE5C" w14:textId="303E0985" w:rsidR="00DD1C8C" w:rsidRDefault="00DD1C8C">
          <w:pPr>
            <w:pStyle w:val="Spistreci3"/>
            <w:rPr>
              <w:rFonts w:asciiTheme="minorHAnsi" w:eastAsiaTheme="minorEastAsia" w:hAnsiTheme="minorHAnsi" w:cstheme="minorBidi"/>
              <w:color w:val="auto"/>
              <w:kern w:val="2"/>
              <w:szCs w:val="22"/>
              <w:lang w:eastAsia="pl-PL"/>
              <w14:ligatures w14:val="standardContextual"/>
            </w:rPr>
          </w:pPr>
          <w:hyperlink w:anchor="_Toc183690144" w:history="1">
            <w:r w:rsidRPr="002D5EE6">
              <w:rPr>
                <w:rStyle w:val="Hipercze"/>
                <w14:scene3d>
                  <w14:camera w14:prst="orthographicFront"/>
                  <w14:lightRig w14:rig="threePt" w14:dir="t">
                    <w14:rot w14:lat="0" w14:lon="0" w14:rev="0"/>
                  </w14:lightRig>
                </w14:scene3d>
              </w:rPr>
              <w:t>3.2.5</w:t>
            </w:r>
            <w:r>
              <w:rPr>
                <w:rFonts w:asciiTheme="minorHAnsi" w:eastAsiaTheme="minorEastAsia" w:hAnsiTheme="minorHAnsi" w:cstheme="minorBidi"/>
                <w:color w:val="auto"/>
                <w:kern w:val="2"/>
                <w:szCs w:val="22"/>
                <w:lang w:eastAsia="pl-PL"/>
                <w14:ligatures w14:val="standardContextual"/>
              </w:rPr>
              <w:tab/>
            </w:r>
            <w:r w:rsidRPr="002D5EE6">
              <w:rPr>
                <w:rStyle w:val="Hipercze"/>
              </w:rPr>
              <w:t>Wymagania w zakresie formy dokumentacji projektowej</w:t>
            </w:r>
            <w:r>
              <w:rPr>
                <w:webHidden/>
              </w:rPr>
              <w:tab/>
            </w:r>
            <w:r>
              <w:rPr>
                <w:webHidden/>
              </w:rPr>
              <w:fldChar w:fldCharType="begin"/>
            </w:r>
            <w:r>
              <w:rPr>
                <w:webHidden/>
              </w:rPr>
              <w:instrText xml:space="preserve"> PAGEREF _Toc183690144 \h </w:instrText>
            </w:r>
            <w:r>
              <w:rPr>
                <w:webHidden/>
              </w:rPr>
            </w:r>
            <w:r>
              <w:rPr>
                <w:webHidden/>
              </w:rPr>
              <w:fldChar w:fldCharType="separate"/>
            </w:r>
            <w:r>
              <w:rPr>
                <w:webHidden/>
              </w:rPr>
              <w:t>17</w:t>
            </w:r>
            <w:r>
              <w:rPr>
                <w:webHidden/>
              </w:rPr>
              <w:fldChar w:fldCharType="end"/>
            </w:r>
          </w:hyperlink>
        </w:p>
        <w:p w14:paraId="051854A7" w14:textId="4F6650DB" w:rsidR="00DD1C8C" w:rsidRDefault="00DD1C8C">
          <w:pPr>
            <w:pStyle w:val="Spistreci2"/>
            <w:rPr>
              <w:rFonts w:asciiTheme="minorHAnsi" w:eastAsiaTheme="minorEastAsia" w:hAnsiTheme="minorHAnsi" w:cstheme="minorBidi"/>
              <w:b w:val="0"/>
              <w:bCs w:val="0"/>
              <w:color w:val="auto"/>
              <w:kern w:val="2"/>
              <w:szCs w:val="22"/>
              <w:lang w:eastAsia="pl-PL"/>
              <w14:ligatures w14:val="standardContextual"/>
            </w:rPr>
          </w:pPr>
          <w:hyperlink w:anchor="_Toc183690145" w:history="1">
            <w:r w:rsidRPr="002D5EE6">
              <w:rPr>
                <w:rStyle w:val="Hipercze"/>
              </w:rPr>
              <w:t>3.3</w:t>
            </w:r>
            <w:r>
              <w:rPr>
                <w:rFonts w:asciiTheme="minorHAnsi" w:eastAsiaTheme="minorEastAsia" w:hAnsiTheme="minorHAnsi" w:cstheme="minorBidi"/>
                <w:b w:val="0"/>
                <w:bCs w:val="0"/>
                <w:color w:val="auto"/>
                <w:kern w:val="2"/>
                <w:szCs w:val="22"/>
                <w:lang w:eastAsia="pl-PL"/>
                <w14:ligatures w14:val="standardContextual"/>
              </w:rPr>
              <w:tab/>
            </w:r>
            <w:r w:rsidRPr="002D5EE6">
              <w:rPr>
                <w:rStyle w:val="Hipercze"/>
              </w:rPr>
              <w:t>Dokumentacja niezbędna do uzyskania pozwolenia na użytkowanie</w:t>
            </w:r>
            <w:r>
              <w:rPr>
                <w:webHidden/>
              </w:rPr>
              <w:tab/>
            </w:r>
            <w:r>
              <w:rPr>
                <w:webHidden/>
              </w:rPr>
              <w:fldChar w:fldCharType="begin"/>
            </w:r>
            <w:r>
              <w:rPr>
                <w:webHidden/>
              </w:rPr>
              <w:instrText xml:space="preserve"> PAGEREF _Toc183690145 \h </w:instrText>
            </w:r>
            <w:r>
              <w:rPr>
                <w:webHidden/>
              </w:rPr>
            </w:r>
            <w:r>
              <w:rPr>
                <w:webHidden/>
              </w:rPr>
              <w:fldChar w:fldCharType="separate"/>
            </w:r>
            <w:r>
              <w:rPr>
                <w:webHidden/>
              </w:rPr>
              <w:t>18</w:t>
            </w:r>
            <w:r>
              <w:rPr>
                <w:webHidden/>
              </w:rPr>
              <w:fldChar w:fldCharType="end"/>
            </w:r>
          </w:hyperlink>
        </w:p>
        <w:p w14:paraId="11744D5B" w14:textId="1EE22ECF" w:rsidR="00DD1C8C" w:rsidRDefault="00DD1C8C">
          <w:pPr>
            <w:pStyle w:val="Spistreci2"/>
            <w:rPr>
              <w:rFonts w:asciiTheme="minorHAnsi" w:eastAsiaTheme="minorEastAsia" w:hAnsiTheme="minorHAnsi" w:cstheme="minorBidi"/>
              <w:b w:val="0"/>
              <w:bCs w:val="0"/>
              <w:color w:val="auto"/>
              <w:kern w:val="2"/>
              <w:szCs w:val="22"/>
              <w:lang w:eastAsia="pl-PL"/>
              <w14:ligatures w14:val="standardContextual"/>
            </w:rPr>
          </w:pPr>
          <w:hyperlink w:anchor="_Toc183690146" w:history="1">
            <w:r w:rsidRPr="002D5EE6">
              <w:rPr>
                <w:rStyle w:val="Hipercze"/>
              </w:rPr>
              <w:t>3.4</w:t>
            </w:r>
            <w:r>
              <w:rPr>
                <w:rFonts w:asciiTheme="minorHAnsi" w:eastAsiaTheme="minorEastAsia" w:hAnsiTheme="minorHAnsi" w:cstheme="minorBidi"/>
                <w:b w:val="0"/>
                <w:bCs w:val="0"/>
                <w:color w:val="auto"/>
                <w:kern w:val="2"/>
                <w:szCs w:val="22"/>
                <w:lang w:eastAsia="pl-PL"/>
                <w14:ligatures w14:val="standardContextual"/>
              </w:rPr>
              <w:tab/>
            </w:r>
            <w:r w:rsidRPr="002D5EE6">
              <w:rPr>
                <w:rStyle w:val="Hipercze"/>
              </w:rPr>
              <w:t>Operat kolaudacyjny</w:t>
            </w:r>
            <w:r>
              <w:rPr>
                <w:webHidden/>
              </w:rPr>
              <w:tab/>
            </w:r>
            <w:r>
              <w:rPr>
                <w:webHidden/>
              </w:rPr>
              <w:fldChar w:fldCharType="begin"/>
            </w:r>
            <w:r>
              <w:rPr>
                <w:webHidden/>
              </w:rPr>
              <w:instrText xml:space="preserve"> PAGEREF _Toc183690146 \h </w:instrText>
            </w:r>
            <w:r>
              <w:rPr>
                <w:webHidden/>
              </w:rPr>
            </w:r>
            <w:r>
              <w:rPr>
                <w:webHidden/>
              </w:rPr>
              <w:fldChar w:fldCharType="separate"/>
            </w:r>
            <w:r>
              <w:rPr>
                <w:webHidden/>
              </w:rPr>
              <w:t>18</w:t>
            </w:r>
            <w:r>
              <w:rPr>
                <w:webHidden/>
              </w:rPr>
              <w:fldChar w:fldCharType="end"/>
            </w:r>
          </w:hyperlink>
        </w:p>
        <w:p w14:paraId="35C868DC" w14:textId="409302E4" w:rsidR="00DD1C8C" w:rsidRDefault="00DD1C8C">
          <w:pPr>
            <w:pStyle w:val="Spistreci3"/>
            <w:rPr>
              <w:rFonts w:asciiTheme="minorHAnsi" w:eastAsiaTheme="minorEastAsia" w:hAnsiTheme="minorHAnsi" w:cstheme="minorBidi"/>
              <w:color w:val="auto"/>
              <w:kern w:val="2"/>
              <w:szCs w:val="22"/>
              <w:lang w:eastAsia="pl-PL"/>
              <w14:ligatures w14:val="standardContextual"/>
            </w:rPr>
          </w:pPr>
          <w:hyperlink w:anchor="_Toc183690147" w:history="1">
            <w:r w:rsidRPr="002D5EE6">
              <w:rPr>
                <w:rStyle w:val="Hipercze"/>
                <w14:scene3d>
                  <w14:camera w14:prst="orthographicFront"/>
                  <w14:lightRig w14:rig="threePt" w14:dir="t">
                    <w14:rot w14:lat="0" w14:lon="0" w14:rev="0"/>
                  </w14:lightRig>
                </w14:scene3d>
              </w:rPr>
              <w:t>3.4.1</w:t>
            </w:r>
            <w:r>
              <w:rPr>
                <w:rFonts w:asciiTheme="minorHAnsi" w:eastAsiaTheme="minorEastAsia" w:hAnsiTheme="minorHAnsi" w:cstheme="minorBidi"/>
                <w:color w:val="auto"/>
                <w:kern w:val="2"/>
                <w:szCs w:val="22"/>
                <w:lang w:eastAsia="pl-PL"/>
                <w14:ligatures w14:val="standardContextual"/>
              </w:rPr>
              <w:tab/>
            </w:r>
            <w:r w:rsidRPr="002D5EE6">
              <w:rPr>
                <w:rStyle w:val="Hipercze"/>
              </w:rPr>
              <w:t>Plan utrzymania</w:t>
            </w:r>
            <w:r>
              <w:rPr>
                <w:webHidden/>
              </w:rPr>
              <w:tab/>
            </w:r>
            <w:r>
              <w:rPr>
                <w:webHidden/>
              </w:rPr>
              <w:fldChar w:fldCharType="begin"/>
            </w:r>
            <w:r>
              <w:rPr>
                <w:webHidden/>
              </w:rPr>
              <w:instrText xml:space="preserve"> PAGEREF _Toc183690147 \h </w:instrText>
            </w:r>
            <w:r>
              <w:rPr>
                <w:webHidden/>
              </w:rPr>
            </w:r>
            <w:r>
              <w:rPr>
                <w:webHidden/>
              </w:rPr>
              <w:fldChar w:fldCharType="separate"/>
            </w:r>
            <w:r>
              <w:rPr>
                <w:webHidden/>
              </w:rPr>
              <w:t>19</w:t>
            </w:r>
            <w:r>
              <w:rPr>
                <w:webHidden/>
              </w:rPr>
              <w:fldChar w:fldCharType="end"/>
            </w:r>
          </w:hyperlink>
        </w:p>
        <w:p w14:paraId="646BA0BA" w14:textId="28503EF4" w:rsidR="00DD1C8C" w:rsidRDefault="00DD1C8C">
          <w:pPr>
            <w:pStyle w:val="Spistreci3"/>
            <w:rPr>
              <w:rFonts w:asciiTheme="minorHAnsi" w:eastAsiaTheme="minorEastAsia" w:hAnsiTheme="minorHAnsi" w:cstheme="minorBidi"/>
              <w:color w:val="auto"/>
              <w:kern w:val="2"/>
              <w:szCs w:val="22"/>
              <w:lang w:eastAsia="pl-PL"/>
              <w14:ligatures w14:val="standardContextual"/>
            </w:rPr>
          </w:pPr>
          <w:hyperlink w:anchor="_Toc183690148" w:history="1">
            <w:r w:rsidRPr="002D5EE6">
              <w:rPr>
                <w:rStyle w:val="Hipercze"/>
                <w14:scene3d>
                  <w14:camera w14:prst="orthographicFront"/>
                  <w14:lightRig w14:rig="threePt" w14:dir="t">
                    <w14:rot w14:lat="0" w14:lon="0" w14:rev="0"/>
                  </w14:lightRig>
                </w14:scene3d>
              </w:rPr>
              <w:t>3.4.2</w:t>
            </w:r>
            <w:r>
              <w:rPr>
                <w:rFonts w:asciiTheme="minorHAnsi" w:eastAsiaTheme="minorEastAsia" w:hAnsiTheme="minorHAnsi" w:cstheme="minorBidi"/>
                <w:color w:val="auto"/>
                <w:kern w:val="2"/>
                <w:szCs w:val="22"/>
                <w:lang w:eastAsia="pl-PL"/>
                <w14:ligatures w14:val="standardContextual"/>
              </w:rPr>
              <w:tab/>
            </w:r>
            <w:r w:rsidRPr="002D5EE6">
              <w:rPr>
                <w:rStyle w:val="Hipercze"/>
              </w:rPr>
              <w:t>Geodezyjna dokumentacja powykonawcza</w:t>
            </w:r>
            <w:r>
              <w:rPr>
                <w:webHidden/>
              </w:rPr>
              <w:tab/>
            </w:r>
            <w:r>
              <w:rPr>
                <w:webHidden/>
              </w:rPr>
              <w:fldChar w:fldCharType="begin"/>
            </w:r>
            <w:r>
              <w:rPr>
                <w:webHidden/>
              </w:rPr>
              <w:instrText xml:space="preserve"> PAGEREF _Toc183690148 \h </w:instrText>
            </w:r>
            <w:r>
              <w:rPr>
                <w:webHidden/>
              </w:rPr>
            </w:r>
            <w:r>
              <w:rPr>
                <w:webHidden/>
              </w:rPr>
              <w:fldChar w:fldCharType="separate"/>
            </w:r>
            <w:r>
              <w:rPr>
                <w:webHidden/>
              </w:rPr>
              <w:t>20</w:t>
            </w:r>
            <w:r>
              <w:rPr>
                <w:webHidden/>
              </w:rPr>
              <w:fldChar w:fldCharType="end"/>
            </w:r>
          </w:hyperlink>
        </w:p>
        <w:p w14:paraId="1001F37D" w14:textId="32140175" w:rsidR="00DD1C8C" w:rsidRDefault="00DD1C8C">
          <w:pPr>
            <w:pStyle w:val="Spistreci2"/>
            <w:rPr>
              <w:rFonts w:asciiTheme="minorHAnsi" w:eastAsiaTheme="minorEastAsia" w:hAnsiTheme="minorHAnsi" w:cstheme="minorBidi"/>
              <w:b w:val="0"/>
              <w:bCs w:val="0"/>
              <w:color w:val="auto"/>
              <w:kern w:val="2"/>
              <w:szCs w:val="22"/>
              <w:lang w:eastAsia="pl-PL"/>
              <w14:ligatures w14:val="standardContextual"/>
            </w:rPr>
          </w:pPr>
          <w:hyperlink w:anchor="_Toc183690149" w:history="1">
            <w:r w:rsidRPr="002D5EE6">
              <w:rPr>
                <w:rStyle w:val="Hipercze"/>
              </w:rPr>
              <w:t>3.5</w:t>
            </w:r>
            <w:r>
              <w:rPr>
                <w:rFonts w:asciiTheme="minorHAnsi" w:eastAsiaTheme="minorEastAsia" w:hAnsiTheme="minorHAnsi" w:cstheme="minorBidi"/>
                <w:b w:val="0"/>
                <w:bCs w:val="0"/>
                <w:color w:val="auto"/>
                <w:kern w:val="2"/>
                <w:szCs w:val="22"/>
                <w:lang w:eastAsia="pl-PL"/>
                <w14:ligatures w14:val="standardContextual"/>
              </w:rPr>
              <w:tab/>
            </w:r>
            <w:r w:rsidRPr="002D5EE6">
              <w:rPr>
                <w:rStyle w:val="Hipercze"/>
              </w:rPr>
              <w:t>Roboty budowlane</w:t>
            </w:r>
            <w:r>
              <w:rPr>
                <w:webHidden/>
              </w:rPr>
              <w:tab/>
            </w:r>
            <w:r>
              <w:rPr>
                <w:webHidden/>
              </w:rPr>
              <w:fldChar w:fldCharType="begin"/>
            </w:r>
            <w:r>
              <w:rPr>
                <w:webHidden/>
              </w:rPr>
              <w:instrText xml:space="preserve"> PAGEREF _Toc183690149 \h </w:instrText>
            </w:r>
            <w:r>
              <w:rPr>
                <w:webHidden/>
              </w:rPr>
            </w:r>
            <w:r>
              <w:rPr>
                <w:webHidden/>
              </w:rPr>
              <w:fldChar w:fldCharType="separate"/>
            </w:r>
            <w:r>
              <w:rPr>
                <w:webHidden/>
              </w:rPr>
              <w:t>22</w:t>
            </w:r>
            <w:r>
              <w:rPr>
                <w:webHidden/>
              </w:rPr>
              <w:fldChar w:fldCharType="end"/>
            </w:r>
          </w:hyperlink>
        </w:p>
        <w:p w14:paraId="35E6B5D0" w14:textId="490030C4" w:rsidR="00DD1C8C" w:rsidRDefault="00DD1C8C">
          <w:pPr>
            <w:pStyle w:val="Spistreci3"/>
            <w:rPr>
              <w:rFonts w:asciiTheme="minorHAnsi" w:eastAsiaTheme="minorEastAsia" w:hAnsiTheme="minorHAnsi" w:cstheme="minorBidi"/>
              <w:color w:val="auto"/>
              <w:kern w:val="2"/>
              <w:szCs w:val="22"/>
              <w:lang w:eastAsia="pl-PL"/>
              <w14:ligatures w14:val="standardContextual"/>
            </w:rPr>
          </w:pPr>
          <w:hyperlink w:anchor="_Toc183690150" w:history="1">
            <w:r w:rsidRPr="002D5EE6">
              <w:rPr>
                <w:rStyle w:val="Hipercze"/>
                <w14:scene3d>
                  <w14:camera w14:prst="orthographicFront"/>
                  <w14:lightRig w14:rig="threePt" w14:dir="t">
                    <w14:rot w14:lat="0" w14:lon="0" w14:rev="0"/>
                  </w14:lightRig>
                </w14:scene3d>
              </w:rPr>
              <w:t>3.5.1</w:t>
            </w:r>
            <w:r>
              <w:rPr>
                <w:rFonts w:asciiTheme="minorHAnsi" w:eastAsiaTheme="minorEastAsia" w:hAnsiTheme="minorHAnsi" w:cstheme="minorBidi"/>
                <w:color w:val="auto"/>
                <w:kern w:val="2"/>
                <w:szCs w:val="22"/>
                <w:lang w:eastAsia="pl-PL"/>
                <w14:ligatures w14:val="standardContextual"/>
              </w:rPr>
              <w:tab/>
            </w:r>
            <w:r w:rsidRPr="002D5EE6">
              <w:rPr>
                <w:rStyle w:val="Hipercze"/>
              </w:rPr>
              <w:t>Przejazdy kolejowo-drogowe i przejścia</w:t>
            </w:r>
            <w:r>
              <w:rPr>
                <w:webHidden/>
              </w:rPr>
              <w:tab/>
            </w:r>
            <w:r>
              <w:rPr>
                <w:webHidden/>
              </w:rPr>
              <w:fldChar w:fldCharType="begin"/>
            </w:r>
            <w:r>
              <w:rPr>
                <w:webHidden/>
              </w:rPr>
              <w:instrText xml:space="preserve"> PAGEREF _Toc183690150 \h </w:instrText>
            </w:r>
            <w:r>
              <w:rPr>
                <w:webHidden/>
              </w:rPr>
            </w:r>
            <w:r>
              <w:rPr>
                <w:webHidden/>
              </w:rPr>
              <w:fldChar w:fldCharType="separate"/>
            </w:r>
            <w:r>
              <w:rPr>
                <w:webHidden/>
              </w:rPr>
              <w:t>22</w:t>
            </w:r>
            <w:r>
              <w:rPr>
                <w:webHidden/>
              </w:rPr>
              <w:fldChar w:fldCharType="end"/>
            </w:r>
          </w:hyperlink>
        </w:p>
        <w:p w14:paraId="6ED9B743" w14:textId="30E29788" w:rsidR="00DD1C8C" w:rsidRDefault="00DD1C8C">
          <w:pPr>
            <w:pStyle w:val="Spistreci3"/>
            <w:rPr>
              <w:rFonts w:asciiTheme="minorHAnsi" w:eastAsiaTheme="minorEastAsia" w:hAnsiTheme="minorHAnsi" w:cstheme="minorBidi"/>
              <w:color w:val="auto"/>
              <w:kern w:val="2"/>
              <w:szCs w:val="22"/>
              <w:lang w:eastAsia="pl-PL"/>
              <w14:ligatures w14:val="standardContextual"/>
            </w:rPr>
          </w:pPr>
          <w:hyperlink w:anchor="_Toc183690151" w:history="1">
            <w:r w:rsidRPr="002D5EE6">
              <w:rPr>
                <w:rStyle w:val="Hipercze"/>
                <w14:scene3d>
                  <w14:camera w14:prst="orthographicFront"/>
                  <w14:lightRig w14:rig="threePt" w14:dir="t">
                    <w14:rot w14:lat="0" w14:lon="0" w14:rev="0"/>
                  </w14:lightRig>
                </w14:scene3d>
              </w:rPr>
              <w:t>3.5.2</w:t>
            </w:r>
            <w:r>
              <w:rPr>
                <w:rFonts w:asciiTheme="minorHAnsi" w:eastAsiaTheme="minorEastAsia" w:hAnsiTheme="minorHAnsi" w:cstheme="minorBidi"/>
                <w:color w:val="auto"/>
                <w:kern w:val="2"/>
                <w:szCs w:val="22"/>
                <w:lang w:eastAsia="pl-PL"/>
                <w14:ligatures w14:val="standardContextual"/>
              </w:rPr>
              <w:tab/>
            </w:r>
            <w:r w:rsidRPr="002D5EE6">
              <w:rPr>
                <w:rStyle w:val="Hipercze"/>
              </w:rPr>
              <w:t>Budynki służące prowadzeniu ruchu kolejowego</w:t>
            </w:r>
            <w:r>
              <w:rPr>
                <w:webHidden/>
              </w:rPr>
              <w:tab/>
            </w:r>
            <w:r>
              <w:rPr>
                <w:webHidden/>
              </w:rPr>
              <w:fldChar w:fldCharType="begin"/>
            </w:r>
            <w:r>
              <w:rPr>
                <w:webHidden/>
              </w:rPr>
              <w:instrText xml:space="preserve"> PAGEREF _Toc183690151 \h </w:instrText>
            </w:r>
            <w:r>
              <w:rPr>
                <w:webHidden/>
              </w:rPr>
            </w:r>
            <w:r>
              <w:rPr>
                <w:webHidden/>
              </w:rPr>
              <w:fldChar w:fldCharType="separate"/>
            </w:r>
            <w:r>
              <w:rPr>
                <w:webHidden/>
              </w:rPr>
              <w:t>22</w:t>
            </w:r>
            <w:r>
              <w:rPr>
                <w:webHidden/>
              </w:rPr>
              <w:fldChar w:fldCharType="end"/>
            </w:r>
          </w:hyperlink>
        </w:p>
        <w:p w14:paraId="31588937" w14:textId="767114BA" w:rsidR="00DD1C8C" w:rsidRDefault="00DD1C8C">
          <w:pPr>
            <w:pStyle w:val="Spistreci3"/>
            <w:rPr>
              <w:rFonts w:asciiTheme="minorHAnsi" w:eastAsiaTheme="minorEastAsia" w:hAnsiTheme="minorHAnsi" w:cstheme="minorBidi"/>
              <w:color w:val="auto"/>
              <w:kern w:val="2"/>
              <w:szCs w:val="22"/>
              <w:lang w:eastAsia="pl-PL"/>
              <w14:ligatures w14:val="standardContextual"/>
            </w:rPr>
          </w:pPr>
          <w:hyperlink w:anchor="_Toc183690152" w:history="1">
            <w:r w:rsidRPr="002D5EE6">
              <w:rPr>
                <w:rStyle w:val="Hipercze"/>
                <w14:scene3d>
                  <w14:camera w14:prst="orthographicFront"/>
                  <w14:lightRig w14:rig="threePt" w14:dir="t">
                    <w14:rot w14:lat="0" w14:lon="0" w14:rev="0"/>
                  </w14:lightRig>
                </w14:scene3d>
              </w:rPr>
              <w:t>3.5.3</w:t>
            </w:r>
            <w:r>
              <w:rPr>
                <w:rFonts w:asciiTheme="minorHAnsi" w:eastAsiaTheme="minorEastAsia" w:hAnsiTheme="minorHAnsi" w:cstheme="minorBidi"/>
                <w:color w:val="auto"/>
                <w:kern w:val="2"/>
                <w:szCs w:val="22"/>
                <w:lang w:eastAsia="pl-PL"/>
                <w14:ligatures w14:val="standardContextual"/>
              </w:rPr>
              <w:tab/>
            </w:r>
            <w:r w:rsidRPr="002D5EE6">
              <w:rPr>
                <w:rStyle w:val="Hipercze"/>
              </w:rPr>
              <w:t>Urządzenia sterowania ruchem kolejowym</w:t>
            </w:r>
            <w:r>
              <w:rPr>
                <w:webHidden/>
              </w:rPr>
              <w:tab/>
            </w:r>
            <w:r>
              <w:rPr>
                <w:webHidden/>
              </w:rPr>
              <w:fldChar w:fldCharType="begin"/>
            </w:r>
            <w:r>
              <w:rPr>
                <w:webHidden/>
              </w:rPr>
              <w:instrText xml:space="preserve"> PAGEREF _Toc183690152 \h </w:instrText>
            </w:r>
            <w:r>
              <w:rPr>
                <w:webHidden/>
              </w:rPr>
            </w:r>
            <w:r>
              <w:rPr>
                <w:webHidden/>
              </w:rPr>
              <w:fldChar w:fldCharType="separate"/>
            </w:r>
            <w:r>
              <w:rPr>
                <w:webHidden/>
              </w:rPr>
              <w:t>23</w:t>
            </w:r>
            <w:r>
              <w:rPr>
                <w:webHidden/>
              </w:rPr>
              <w:fldChar w:fldCharType="end"/>
            </w:r>
          </w:hyperlink>
        </w:p>
        <w:p w14:paraId="2C94D0D5" w14:textId="07D639E3" w:rsidR="00DD1C8C" w:rsidRDefault="00DD1C8C">
          <w:pPr>
            <w:pStyle w:val="Spistreci4"/>
            <w:rPr>
              <w:rFonts w:asciiTheme="minorHAnsi" w:eastAsiaTheme="minorEastAsia" w:hAnsiTheme="minorHAnsi" w:cstheme="minorBidi"/>
              <w:bCs w:val="0"/>
              <w:kern w:val="2"/>
              <w:szCs w:val="22"/>
              <w:lang w:val="pl-PL" w:eastAsia="pl-PL"/>
              <w14:ligatures w14:val="standardContextual"/>
            </w:rPr>
          </w:pPr>
          <w:hyperlink w:anchor="_Toc183690153" w:history="1">
            <w:r w:rsidRPr="002D5EE6">
              <w:rPr>
                <w:rStyle w:val="Hipercze"/>
              </w:rPr>
              <w:t>3.5.3.1</w:t>
            </w:r>
            <w:r>
              <w:rPr>
                <w:rFonts w:asciiTheme="minorHAnsi" w:eastAsiaTheme="minorEastAsia" w:hAnsiTheme="minorHAnsi" w:cstheme="minorBidi"/>
                <w:bCs w:val="0"/>
                <w:kern w:val="2"/>
                <w:szCs w:val="22"/>
                <w:lang w:val="pl-PL" w:eastAsia="pl-PL"/>
                <w14:ligatures w14:val="standardContextual"/>
              </w:rPr>
              <w:tab/>
            </w:r>
            <w:r w:rsidRPr="002D5EE6">
              <w:rPr>
                <w:rStyle w:val="Hipercze"/>
              </w:rPr>
              <w:t>Wymagania funkcjonalno-użytkowe względem urządzeń srk</w:t>
            </w:r>
            <w:r>
              <w:rPr>
                <w:webHidden/>
              </w:rPr>
              <w:tab/>
            </w:r>
            <w:r>
              <w:rPr>
                <w:webHidden/>
              </w:rPr>
              <w:fldChar w:fldCharType="begin"/>
            </w:r>
            <w:r>
              <w:rPr>
                <w:webHidden/>
              </w:rPr>
              <w:instrText xml:space="preserve"> PAGEREF _Toc183690153 \h </w:instrText>
            </w:r>
            <w:r>
              <w:rPr>
                <w:webHidden/>
              </w:rPr>
            </w:r>
            <w:r>
              <w:rPr>
                <w:webHidden/>
              </w:rPr>
              <w:fldChar w:fldCharType="separate"/>
            </w:r>
            <w:r>
              <w:rPr>
                <w:webHidden/>
              </w:rPr>
              <w:t>24</w:t>
            </w:r>
            <w:r>
              <w:rPr>
                <w:webHidden/>
              </w:rPr>
              <w:fldChar w:fldCharType="end"/>
            </w:r>
          </w:hyperlink>
        </w:p>
        <w:p w14:paraId="641C4AA7" w14:textId="273F5B7B" w:rsidR="00DD1C8C" w:rsidRDefault="00DD1C8C">
          <w:pPr>
            <w:pStyle w:val="Spistreci4"/>
            <w:rPr>
              <w:rFonts w:asciiTheme="minorHAnsi" w:eastAsiaTheme="minorEastAsia" w:hAnsiTheme="minorHAnsi" w:cstheme="minorBidi"/>
              <w:bCs w:val="0"/>
              <w:kern w:val="2"/>
              <w:szCs w:val="22"/>
              <w:lang w:val="pl-PL" w:eastAsia="pl-PL"/>
              <w14:ligatures w14:val="standardContextual"/>
            </w:rPr>
          </w:pPr>
          <w:hyperlink w:anchor="_Toc183690154" w:history="1">
            <w:r w:rsidRPr="002D5EE6">
              <w:rPr>
                <w:rStyle w:val="Hipercze"/>
              </w:rPr>
              <w:t>3.5.3.2</w:t>
            </w:r>
            <w:r>
              <w:rPr>
                <w:rFonts w:asciiTheme="minorHAnsi" w:eastAsiaTheme="minorEastAsia" w:hAnsiTheme="minorHAnsi" w:cstheme="minorBidi"/>
                <w:bCs w:val="0"/>
                <w:kern w:val="2"/>
                <w:szCs w:val="22"/>
                <w:lang w:val="pl-PL" w:eastAsia="pl-PL"/>
                <w14:ligatures w14:val="standardContextual"/>
              </w:rPr>
              <w:tab/>
            </w:r>
            <w:r w:rsidRPr="002D5EE6">
              <w:rPr>
                <w:rStyle w:val="Hipercze"/>
              </w:rPr>
              <w:t>Wytyczne ogólne</w:t>
            </w:r>
            <w:r>
              <w:rPr>
                <w:webHidden/>
              </w:rPr>
              <w:tab/>
            </w:r>
            <w:r>
              <w:rPr>
                <w:webHidden/>
              </w:rPr>
              <w:fldChar w:fldCharType="begin"/>
            </w:r>
            <w:r>
              <w:rPr>
                <w:webHidden/>
              </w:rPr>
              <w:instrText xml:space="preserve"> PAGEREF _Toc183690154 \h </w:instrText>
            </w:r>
            <w:r>
              <w:rPr>
                <w:webHidden/>
              </w:rPr>
            </w:r>
            <w:r>
              <w:rPr>
                <w:webHidden/>
              </w:rPr>
              <w:fldChar w:fldCharType="separate"/>
            </w:r>
            <w:r>
              <w:rPr>
                <w:webHidden/>
              </w:rPr>
              <w:t>24</w:t>
            </w:r>
            <w:r>
              <w:rPr>
                <w:webHidden/>
              </w:rPr>
              <w:fldChar w:fldCharType="end"/>
            </w:r>
          </w:hyperlink>
        </w:p>
        <w:p w14:paraId="2C68C941" w14:textId="13033FEA" w:rsidR="00DD1C8C" w:rsidRDefault="00DD1C8C">
          <w:pPr>
            <w:pStyle w:val="Spistreci5"/>
            <w:rPr>
              <w:rFonts w:asciiTheme="minorHAnsi" w:eastAsiaTheme="minorEastAsia" w:hAnsiTheme="minorHAnsi" w:cstheme="minorBidi"/>
              <w:noProof/>
              <w:kern w:val="2"/>
              <w:szCs w:val="22"/>
              <w:lang w:eastAsia="pl-PL"/>
              <w14:ligatures w14:val="standardContextual"/>
            </w:rPr>
          </w:pPr>
          <w:hyperlink w:anchor="_Toc183690155" w:history="1">
            <w:r w:rsidRPr="002D5EE6">
              <w:rPr>
                <w:rStyle w:val="Hipercze"/>
                <w:noProof/>
              </w:rPr>
              <w:t>3.5.3.2.1</w:t>
            </w:r>
            <w:r>
              <w:rPr>
                <w:rFonts w:asciiTheme="minorHAnsi" w:eastAsiaTheme="minorEastAsia" w:hAnsiTheme="minorHAnsi" w:cstheme="minorBidi"/>
                <w:noProof/>
                <w:kern w:val="2"/>
                <w:szCs w:val="22"/>
                <w:lang w:eastAsia="pl-PL"/>
                <w14:ligatures w14:val="standardContextual"/>
              </w:rPr>
              <w:tab/>
            </w:r>
            <w:r w:rsidRPr="002D5EE6">
              <w:rPr>
                <w:rStyle w:val="Hipercze"/>
                <w:noProof/>
              </w:rPr>
              <w:t>Systemy zabezpieczenia ruchu na przejazdach kolejowo-drogowych i  przejściach w poziomie szyn.</w:t>
            </w:r>
            <w:r>
              <w:rPr>
                <w:noProof/>
                <w:webHidden/>
              </w:rPr>
              <w:tab/>
            </w:r>
            <w:r>
              <w:rPr>
                <w:noProof/>
                <w:webHidden/>
              </w:rPr>
              <w:fldChar w:fldCharType="begin"/>
            </w:r>
            <w:r>
              <w:rPr>
                <w:noProof/>
                <w:webHidden/>
              </w:rPr>
              <w:instrText xml:space="preserve"> PAGEREF _Toc183690155 \h </w:instrText>
            </w:r>
            <w:r>
              <w:rPr>
                <w:noProof/>
                <w:webHidden/>
              </w:rPr>
            </w:r>
            <w:r>
              <w:rPr>
                <w:noProof/>
                <w:webHidden/>
              </w:rPr>
              <w:fldChar w:fldCharType="separate"/>
            </w:r>
            <w:r>
              <w:rPr>
                <w:noProof/>
                <w:webHidden/>
              </w:rPr>
              <w:t>25</w:t>
            </w:r>
            <w:r>
              <w:rPr>
                <w:noProof/>
                <w:webHidden/>
              </w:rPr>
              <w:fldChar w:fldCharType="end"/>
            </w:r>
          </w:hyperlink>
        </w:p>
        <w:p w14:paraId="4AFD7B42" w14:textId="5A3C8452" w:rsidR="00DD1C8C" w:rsidRDefault="00DD1C8C">
          <w:pPr>
            <w:pStyle w:val="Spistreci5"/>
            <w:rPr>
              <w:rFonts w:asciiTheme="minorHAnsi" w:eastAsiaTheme="minorEastAsia" w:hAnsiTheme="minorHAnsi" w:cstheme="minorBidi"/>
              <w:noProof/>
              <w:kern w:val="2"/>
              <w:szCs w:val="22"/>
              <w:lang w:eastAsia="pl-PL"/>
              <w14:ligatures w14:val="standardContextual"/>
            </w:rPr>
          </w:pPr>
          <w:hyperlink w:anchor="_Toc183690156" w:history="1">
            <w:r w:rsidRPr="002D5EE6">
              <w:rPr>
                <w:rStyle w:val="Hipercze"/>
                <w:noProof/>
              </w:rPr>
              <w:t>3.5.3.2.2</w:t>
            </w:r>
            <w:r>
              <w:rPr>
                <w:rFonts w:asciiTheme="minorHAnsi" w:eastAsiaTheme="minorEastAsia" w:hAnsiTheme="minorHAnsi" w:cstheme="minorBidi"/>
                <w:noProof/>
                <w:kern w:val="2"/>
                <w:szCs w:val="22"/>
                <w:lang w:eastAsia="pl-PL"/>
                <w14:ligatures w14:val="standardContextual"/>
              </w:rPr>
              <w:tab/>
            </w:r>
            <w:r w:rsidRPr="002D5EE6">
              <w:rPr>
                <w:rStyle w:val="Hipercze"/>
                <w:noProof/>
              </w:rPr>
              <w:t>Wymagania dotyczące pracy urządzeń</w:t>
            </w:r>
            <w:r>
              <w:rPr>
                <w:noProof/>
                <w:webHidden/>
              </w:rPr>
              <w:tab/>
            </w:r>
            <w:r>
              <w:rPr>
                <w:noProof/>
                <w:webHidden/>
              </w:rPr>
              <w:fldChar w:fldCharType="begin"/>
            </w:r>
            <w:r>
              <w:rPr>
                <w:noProof/>
                <w:webHidden/>
              </w:rPr>
              <w:instrText xml:space="preserve"> PAGEREF _Toc183690156 \h </w:instrText>
            </w:r>
            <w:r>
              <w:rPr>
                <w:noProof/>
                <w:webHidden/>
              </w:rPr>
            </w:r>
            <w:r>
              <w:rPr>
                <w:noProof/>
                <w:webHidden/>
              </w:rPr>
              <w:fldChar w:fldCharType="separate"/>
            </w:r>
            <w:r>
              <w:rPr>
                <w:noProof/>
                <w:webHidden/>
              </w:rPr>
              <w:t>26</w:t>
            </w:r>
            <w:r>
              <w:rPr>
                <w:noProof/>
                <w:webHidden/>
              </w:rPr>
              <w:fldChar w:fldCharType="end"/>
            </w:r>
          </w:hyperlink>
        </w:p>
        <w:p w14:paraId="796E791A" w14:textId="578901B6" w:rsidR="00DD1C8C" w:rsidRDefault="00DD1C8C">
          <w:pPr>
            <w:pStyle w:val="Spistreci5"/>
            <w:rPr>
              <w:rFonts w:asciiTheme="minorHAnsi" w:eastAsiaTheme="minorEastAsia" w:hAnsiTheme="minorHAnsi" w:cstheme="minorBidi"/>
              <w:noProof/>
              <w:kern w:val="2"/>
              <w:szCs w:val="22"/>
              <w:lang w:eastAsia="pl-PL"/>
              <w14:ligatures w14:val="standardContextual"/>
            </w:rPr>
          </w:pPr>
          <w:hyperlink w:anchor="_Toc183690157" w:history="1">
            <w:r w:rsidRPr="002D5EE6">
              <w:rPr>
                <w:rStyle w:val="Hipercze"/>
                <w:noProof/>
              </w:rPr>
              <w:t>3.5.3.2.3</w:t>
            </w:r>
            <w:r>
              <w:rPr>
                <w:rFonts w:asciiTheme="minorHAnsi" w:eastAsiaTheme="minorEastAsia" w:hAnsiTheme="minorHAnsi" w:cstheme="minorBidi"/>
                <w:noProof/>
                <w:kern w:val="2"/>
                <w:szCs w:val="22"/>
                <w:lang w:eastAsia="pl-PL"/>
                <w14:ligatures w14:val="standardContextual"/>
              </w:rPr>
              <w:tab/>
            </w:r>
            <w:r w:rsidRPr="002D5EE6">
              <w:rPr>
                <w:rStyle w:val="Hipercze"/>
                <w:noProof/>
              </w:rPr>
              <w:t>Wymagania elektryczne</w:t>
            </w:r>
            <w:r>
              <w:rPr>
                <w:noProof/>
                <w:webHidden/>
              </w:rPr>
              <w:tab/>
            </w:r>
            <w:r>
              <w:rPr>
                <w:noProof/>
                <w:webHidden/>
              </w:rPr>
              <w:fldChar w:fldCharType="begin"/>
            </w:r>
            <w:r>
              <w:rPr>
                <w:noProof/>
                <w:webHidden/>
              </w:rPr>
              <w:instrText xml:space="preserve"> PAGEREF _Toc183690157 \h </w:instrText>
            </w:r>
            <w:r>
              <w:rPr>
                <w:noProof/>
                <w:webHidden/>
              </w:rPr>
            </w:r>
            <w:r>
              <w:rPr>
                <w:noProof/>
                <w:webHidden/>
              </w:rPr>
              <w:fldChar w:fldCharType="separate"/>
            </w:r>
            <w:r>
              <w:rPr>
                <w:noProof/>
                <w:webHidden/>
              </w:rPr>
              <w:t>26</w:t>
            </w:r>
            <w:r>
              <w:rPr>
                <w:noProof/>
                <w:webHidden/>
              </w:rPr>
              <w:fldChar w:fldCharType="end"/>
            </w:r>
          </w:hyperlink>
        </w:p>
        <w:p w14:paraId="1E28CA64" w14:textId="30E3D94F" w:rsidR="00DD1C8C" w:rsidRDefault="00DD1C8C">
          <w:pPr>
            <w:pStyle w:val="Spistreci5"/>
            <w:rPr>
              <w:rFonts w:asciiTheme="minorHAnsi" w:eastAsiaTheme="minorEastAsia" w:hAnsiTheme="minorHAnsi" w:cstheme="minorBidi"/>
              <w:noProof/>
              <w:kern w:val="2"/>
              <w:szCs w:val="22"/>
              <w:lang w:eastAsia="pl-PL"/>
              <w14:ligatures w14:val="standardContextual"/>
            </w:rPr>
          </w:pPr>
          <w:hyperlink w:anchor="_Toc183690158" w:history="1">
            <w:r w:rsidRPr="002D5EE6">
              <w:rPr>
                <w:rStyle w:val="Hipercze"/>
                <w:noProof/>
              </w:rPr>
              <w:t>3.5.3.2.4</w:t>
            </w:r>
            <w:r>
              <w:rPr>
                <w:rFonts w:asciiTheme="minorHAnsi" w:eastAsiaTheme="minorEastAsia" w:hAnsiTheme="minorHAnsi" w:cstheme="minorBidi"/>
                <w:noProof/>
                <w:kern w:val="2"/>
                <w:szCs w:val="22"/>
                <w:lang w:eastAsia="pl-PL"/>
                <w14:ligatures w14:val="standardContextual"/>
              </w:rPr>
              <w:tab/>
            </w:r>
            <w:r w:rsidRPr="002D5EE6">
              <w:rPr>
                <w:rStyle w:val="Hipercze"/>
                <w:noProof/>
              </w:rPr>
              <w:t>Wymagania w zakresie kompatybilności elektromagnetycznej</w:t>
            </w:r>
            <w:r>
              <w:rPr>
                <w:noProof/>
                <w:webHidden/>
              </w:rPr>
              <w:tab/>
            </w:r>
            <w:r>
              <w:rPr>
                <w:noProof/>
                <w:webHidden/>
              </w:rPr>
              <w:fldChar w:fldCharType="begin"/>
            </w:r>
            <w:r>
              <w:rPr>
                <w:noProof/>
                <w:webHidden/>
              </w:rPr>
              <w:instrText xml:space="preserve"> PAGEREF _Toc183690158 \h </w:instrText>
            </w:r>
            <w:r>
              <w:rPr>
                <w:noProof/>
                <w:webHidden/>
              </w:rPr>
            </w:r>
            <w:r>
              <w:rPr>
                <w:noProof/>
                <w:webHidden/>
              </w:rPr>
              <w:fldChar w:fldCharType="separate"/>
            </w:r>
            <w:r>
              <w:rPr>
                <w:noProof/>
                <w:webHidden/>
              </w:rPr>
              <w:t>26</w:t>
            </w:r>
            <w:r>
              <w:rPr>
                <w:noProof/>
                <w:webHidden/>
              </w:rPr>
              <w:fldChar w:fldCharType="end"/>
            </w:r>
          </w:hyperlink>
        </w:p>
        <w:p w14:paraId="1DE92031" w14:textId="43C4267D" w:rsidR="00DD1C8C" w:rsidRDefault="00DD1C8C">
          <w:pPr>
            <w:pStyle w:val="Spistreci5"/>
            <w:rPr>
              <w:rFonts w:asciiTheme="minorHAnsi" w:eastAsiaTheme="minorEastAsia" w:hAnsiTheme="minorHAnsi" w:cstheme="minorBidi"/>
              <w:noProof/>
              <w:kern w:val="2"/>
              <w:szCs w:val="22"/>
              <w:lang w:eastAsia="pl-PL"/>
              <w14:ligatures w14:val="standardContextual"/>
            </w:rPr>
          </w:pPr>
          <w:hyperlink w:anchor="_Toc183690159" w:history="1">
            <w:r w:rsidRPr="002D5EE6">
              <w:rPr>
                <w:rStyle w:val="Hipercze"/>
                <w:noProof/>
              </w:rPr>
              <w:t>3.5.3.2.5</w:t>
            </w:r>
            <w:r>
              <w:rPr>
                <w:rFonts w:asciiTheme="minorHAnsi" w:eastAsiaTheme="minorEastAsia" w:hAnsiTheme="minorHAnsi" w:cstheme="minorBidi"/>
                <w:noProof/>
                <w:kern w:val="2"/>
                <w:szCs w:val="22"/>
                <w:lang w:eastAsia="pl-PL"/>
                <w14:ligatures w14:val="standardContextual"/>
              </w:rPr>
              <w:tab/>
            </w:r>
            <w:r w:rsidRPr="002D5EE6">
              <w:rPr>
                <w:rStyle w:val="Hipercze"/>
                <w:noProof/>
              </w:rPr>
              <w:t>Wymagania w zakresie odporności na wibracje i udary mechaniczne</w:t>
            </w:r>
            <w:r>
              <w:rPr>
                <w:noProof/>
                <w:webHidden/>
              </w:rPr>
              <w:tab/>
            </w:r>
            <w:r>
              <w:rPr>
                <w:noProof/>
                <w:webHidden/>
              </w:rPr>
              <w:fldChar w:fldCharType="begin"/>
            </w:r>
            <w:r>
              <w:rPr>
                <w:noProof/>
                <w:webHidden/>
              </w:rPr>
              <w:instrText xml:space="preserve"> PAGEREF _Toc183690159 \h </w:instrText>
            </w:r>
            <w:r>
              <w:rPr>
                <w:noProof/>
                <w:webHidden/>
              </w:rPr>
            </w:r>
            <w:r>
              <w:rPr>
                <w:noProof/>
                <w:webHidden/>
              </w:rPr>
              <w:fldChar w:fldCharType="separate"/>
            </w:r>
            <w:r>
              <w:rPr>
                <w:noProof/>
                <w:webHidden/>
              </w:rPr>
              <w:t>27</w:t>
            </w:r>
            <w:r>
              <w:rPr>
                <w:noProof/>
                <w:webHidden/>
              </w:rPr>
              <w:fldChar w:fldCharType="end"/>
            </w:r>
          </w:hyperlink>
        </w:p>
        <w:p w14:paraId="1384C4AE" w14:textId="38A4BC69" w:rsidR="00DD1C8C" w:rsidRDefault="00DD1C8C">
          <w:pPr>
            <w:pStyle w:val="Spistreci5"/>
            <w:rPr>
              <w:rFonts w:asciiTheme="minorHAnsi" w:eastAsiaTheme="minorEastAsia" w:hAnsiTheme="minorHAnsi" w:cstheme="minorBidi"/>
              <w:noProof/>
              <w:kern w:val="2"/>
              <w:szCs w:val="22"/>
              <w:lang w:eastAsia="pl-PL"/>
              <w14:ligatures w14:val="standardContextual"/>
            </w:rPr>
          </w:pPr>
          <w:hyperlink w:anchor="_Toc183690160" w:history="1">
            <w:r w:rsidRPr="002D5EE6">
              <w:rPr>
                <w:rStyle w:val="Hipercze"/>
                <w:noProof/>
              </w:rPr>
              <w:t>3.5.3.2.6</w:t>
            </w:r>
            <w:r>
              <w:rPr>
                <w:rFonts w:asciiTheme="minorHAnsi" w:eastAsiaTheme="minorEastAsia" w:hAnsiTheme="minorHAnsi" w:cstheme="minorBidi"/>
                <w:noProof/>
                <w:kern w:val="2"/>
                <w:szCs w:val="22"/>
                <w:lang w:eastAsia="pl-PL"/>
                <w14:ligatures w14:val="standardContextual"/>
              </w:rPr>
              <w:tab/>
            </w:r>
            <w:r w:rsidRPr="002D5EE6">
              <w:rPr>
                <w:rStyle w:val="Hipercze"/>
                <w:noProof/>
              </w:rPr>
              <w:t>Wymagania w zakresie konstrukcji i technologii</w:t>
            </w:r>
            <w:r>
              <w:rPr>
                <w:noProof/>
                <w:webHidden/>
              </w:rPr>
              <w:tab/>
            </w:r>
            <w:r>
              <w:rPr>
                <w:noProof/>
                <w:webHidden/>
              </w:rPr>
              <w:fldChar w:fldCharType="begin"/>
            </w:r>
            <w:r>
              <w:rPr>
                <w:noProof/>
                <w:webHidden/>
              </w:rPr>
              <w:instrText xml:space="preserve"> PAGEREF _Toc183690160 \h </w:instrText>
            </w:r>
            <w:r>
              <w:rPr>
                <w:noProof/>
                <w:webHidden/>
              </w:rPr>
            </w:r>
            <w:r>
              <w:rPr>
                <w:noProof/>
                <w:webHidden/>
              </w:rPr>
              <w:fldChar w:fldCharType="separate"/>
            </w:r>
            <w:r>
              <w:rPr>
                <w:noProof/>
                <w:webHidden/>
              </w:rPr>
              <w:t>27</w:t>
            </w:r>
            <w:r>
              <w:rPr>
                <w:noProof/>
                <w:webHidden/>
              </w:rPr>
              <w:fldChar w:fldCharType="end"/>
            </w:r>
          </w:hyperlink>
        </w:p>
        <w:p w14:paraId="677A089F" w14:textId="68722E19" w:rsidR="00DD1C8C" w:rsidRDefault="00DD1C8C">
          <w:pPr>
            <w:pStyle w:val="Spistreci5"/>
            <w:rPr>
              <w:rFonts w:asciiTheme="minorHAnsi" w:eastAsiaTheme="minorEastAsia" w:hAnsiTheme="minorHAnsi" w:cstheme="minorBidi"/>
              <w:noProof/>
              <w:kern w:val="2"/>
              <w:szCs w:val="22"/>
              <w:lang w:eastAsia="pl-PL"/>
              <w14:ligatures w14:val="standardContextual"/>
            </w:rPr>
          </w:pPr>
          <w:hyperlink w:anchor="_Toc183690161" w:history="1">
            <w:r w:rsidRPr="002D5EE6">
              <w:rPr>
                <w:rStyle w:val="Hipercze"/>
                <w:noProof/>
              </w:rPr>
              <w:t>3.5.3.2.7</w:t>
            </w:r>
            <w:r>
              <w:rPr>
                <w:rFonts w:asciiTheme="minorHAnsi" w:eastAsiaTheme="minorEastAsia" w:hAnsiTheme="minorHAnsi" w:cstheme="minorBidi"/>
                <w:noProof/>
                <w:kern w:val="2"/>
                <w:szCs w:val="22"/>
                <w:lang w:eastAsia="pl-PL"/>
                <w14:ligatures w14:val="standardContextual"/>
              </w:rPr>
              <w:tab/>
            </w:r>
            <w:r w:rsidRPr="002D5EE6">
              <w:rPr>
                <w:rStyle w:val="Hipercze"/>
                <w:noProof/>
              </w:rPr>
              <w:t>Wymagania dla urządzeń wewnętrznych</w:t>
            </w:r>
            <w:r>
              <w:rPr>
                <w:noProof/>
                <w:webHidden/>
              </w:rPr>
              <w:tab/>
            </w:r>
            <w:r>
              <w:rPr>
                <w:noProof/>
                <w:webHidden/>
              </w:rPr>
              <w:fldChar w:fldCharType="begin"/>
            </w:r>
            <w:r>
              <w:rPr>
                <w:noProof/>
                <w:webHidden/>
              </w:rPr>
              <w:instrText xml:space="preserve"> PAGEREF _Toc183690161 \h </w:instrText>
            </w:r>
            <w:r>
              <w:rPr>
                <w:noProof/>
                <w:webHidden/>
              </w:rPr>
            </w:r>
            <w:r>
              <w:rPr>
                <w:noProof/>
                <w:webHidden/>
              </w:rPr>
              <w:fldChar w:fldCharType="separate"/>
            </w:r>
            <w:r>
              <w:rPr>
                <w:noProof/>
                <w:webHidden/>
              </w:rPr>
              <w:t>27</w:t>
            </w:r>
            <w:r>
              <w:rPr>
                <w:noProof/>
                <w:webHidden/>
              </w:rPr>
              <w:fldChar w:fldCharType="end"/>
            </w:r>
          </w:hyperlink>
        </w:p>
        <w:p w14:paraId="4FA9AB8E" w14:textId="60359B12" w:rsidR="00DD1C8C" w:rsidRDefault="00DD1C8C">
          <w:pPr>
            <w:pStyle w:val="Spistreci5"/>
            <w:rPr>
              <w:rFonts w:asciiTheme="minorHAnsi" w:eastAsiaTheme="minorEastAsia" w:hAnsiTheme="minorHAnsi" w:cstheme="minorBidi"/>
              <w:noProof/>
              <w:kern w:val="2"/>
              <w:szCs w:val="22"/>
              <w:lang w:eastAsia="pl-PL"/>
              <w14:ligatures w14:val="standardContextual"/>
            </w:rPr>
          </w:pPr>
          <w:hyperlink w:anchor="_Toc183690162" w:history="1">
            <w:r w:rsidRPr="002D5EE6">
              <w:rPr>
                <w:rStyle w:val="Hipercze"/>
                <w:noProof/>
              </w:rPr>
              <w:t>3.5.3.2.8</w:t>
            </w:r>
            <w:r>
              <w:rPr>
                <w:rFonts w:asciiTheme="minorHAnsi" w:eastAsiaTheme="minorEastAsia" w:hAnsiTheme="minorHAnsi" w:cstheme="minorBidi"/>
                <w:noProof/>
                <w:kern w:val="2"/>
                <w:szCs w:val="22"/>
                <w:lang w:eastAsia="pl-PL"/>
                <w14:ligatures w14:val="standardContextual"/>
              </w:rPr>
              <w:tab/>
            </w:r>
            <w:r w:rsidRPr="002D5EE6">
              <w:rPr>
                <w:rStyle w:val="Hipercze"/>
                <w:noProof/>
              </w:rPr>
              <w:t>Wymagania dla urządzeń zewnętrznych</w:t>
            </w:r>
            <w:r>
              <w:rPr>
                <w:noProof/>
                <w:webHidden/>
              </w:rPr>
              <w:tab/>
            </w:r>
            <w:r>
              <w:rPr>
                <w:noProof/>
                <w:webHidden/>
              </w:rPr>
              <w:fldChar w:fldCharType="begin"/>
            </w:r>
            <w:r>
              <w:rPr>
                <w:noProof/>
                <w:webHidden/>
              </w:rPr>
              <w:instrText xml:space="preserve"> PAGEREF _Toc183690162 \h </w:instrText>
            </w:r>
            <w:r>
              <w:rPr>
                <w:noProof/>
                <w:webHidden/>
              </w:rPr>
            </w:r>
            <w:r>
              <w:rPr>
                <w:noProof/>
                <w:webHidden/>
              </w:rPr>
              <w:fldChar w:fldCharType="separate"/>
            </w:r>
            <w:r>
              <w:rPr>
                <w:noProof/>
                <w:webHidden/>
              </w:rPr>
              <w:t>28</w:t>
            </w:r>
            <w:r>
              <w:rPr>
                <w:noProof/>
                <w:webHidden/>
              </w:rPr>
              <w:fldChar w:fldCharType="end"/>
            </w:r>
          </w:hyperlink>
        </w:p>
        <w:p w14:paraId="3B2740BA" w14:textId="70BA8167" w:rsidR="00DD1C8C" w:rsidRDefault="00DD1C8C">
          <w:pPr>
            <w:pStyle w:val="Spistreci5"/>
            <w:rPr>
              <w:rFonts w:asciiTheme="minorHAnsi" w:eastAsiaTheme="minorEastAsia" w:hAnsiTheme="minorHAnsi" w:cstheme="minorBidi"/>
              <w:noProof/>
              <w:kern w:val="2"/>
              <w:szCs w:val="22"/>
              <w:lang w:eastAsia="pl-PL"/>
              <w14:ligatures w14:val="standardContextual"/>
            </w:rPr>
          </w:pPr>
          <w:hyperlink w:anchor="_Toc183690163" w:history="1">
            <w:r w:rsidRPr="002D5EE6">
              <w:rPr>
                <w:rStyle w:val="Hipercze"/>
                <w:noProof/>
              </w:rPr>
              <w:t>3.5.3.2.9</w:t>
            </w:r>
            <w:r>
              <w:rPr>
                <w:rFonts w:asciiTheme="minorHAnsi" w:eastAsiaTheme="minorEastAsia" w:hAnsiTheme="minorHAnsi" w:cstheme="minorBidi"/>
                <w:noProof/>
                <w:kern w:val="2"/>
                <w:szCs w:val="22"/>
                <w:lang w:eastAsia="pl-PL"/>
                <w14:ligatures w14:val="standardContextual"/>
              </w:rPr>
              <w:tab/>
            </w:r>
            <w:r w:rsidRPr="002D5EE6">
              <w:rPr>
                <w:rStyle w:val="Hipercze"/>
                <w:noProof/>
              </w:rPr>
              <w:t>Wymagania w zakresie prób technicznych</w:t>
            </w:r>
            <w:r>
              <w:rPr>
                <w:noProof/>
                <w:webHidden/>
              </w:rPr>
              <w:tab/>
            </w:r>
            <w:r>
              <w:rPr>
                <w:noProof/>
                <w:webHidden/>
              </w:rPr>
              <w:fldChar w:fldCharType="begin"/>
            </w:r>
            <w:r>
              <w:rPr>
                <w:noProof/>
                <w:webHidden/>
              </w:rPr>
              <w:instrText xml:space="preserve"> PAGEREF _Toc183690163 \h </w:instrText>
            </w:r>
            <w:r>
              <w:rPr>
                <w:noProof/>
                <w:webHidden/>
              </w:rPr>
            </w:r>
            <w:r>
              <w:rPr>
                <w:noProof/>
                <w:webHidden/>
              </w:rPr>
              <w:fldChar w:fldCharType="separate"/>
            </w:r>
            <w:r>
              <w:rPr>
                <w:noProof/>
                <w:webHidden/>
              </w:rPr>
              <w:t>28</w:t>
            </w:r>
            <w:r>
              <w:rPr>
                <w:noProof/>
                <w:webHidden/>
              </w:rPr>
              <w:fldChar w:fldCharType="end"/>
            </w:r>
          </w:hyperlink>
        </w:p>
        <w:p w14:paraId="6BEAE6C0" w14:textId="7F35FD51" w:rsidR="00DD1C8C" w:rsidRDefault="00DD1C8C">
          <w:pPr>
            <w:pStyle w:val="Spistreci3"/>
            <w:rPr>
              <w:rFonts w:asciiTheme="minorHAnsi" w:eastAsiaTheme="minorEastAsia" w:hAnsiTheme="minorHAnsi" w:cstheme="minorBidi"/>
              <w:color w:val="auto"/>
              <w:kern w:val="2"/>
              <w:szCs w:val="22"/>
              <w:lang w:eastAsia="pl-PL"/>
              <w14:ligatures w14:val="standardContextual"/>
            </w:rPr>
          </w:pPr>
          <w:hyperlink w:anchor="_Toc183690164" w:history="1">
            <w:r w:rsidRPr="002D5EE6">
              <w:rPr>
                <w:rStyle w:val="Hipercze"/>
                <w14:scene3d>
                  <w14:camera w14:prst="orthographicFront"/>
                  <w14:lightRig w14:rig="threePt" w14:dir="t">
                    <w14:rot w14:lat="0" w14:lon="0" w14:rev="0"/>
                  </w14:lightRig>
                </w14:scene3d>
              </w:rPr>
              <w:t>3.5.4</w:t>
            </w:r>
            <w:r>
              <w:rPr>
                <w:rFonts w:asciiTheme="minorHAnsi" w:eastAsiaTheme="minorEastAsia" w:hAnsiTheme="minorHAnsi" w:cstheme="minorBidi"/>
                <w:color w:val="auto"/>
                <w:kern w:val="2"/>
                <w:szCs w:val="22"/>
                <w:lang w:eastAsia="pl-PL"/>
                <w14:ligatures w14:val="standardContextual"/>
              </w:rPr>
              <w:tab/>
            </w:r>
            <w:r w:rsidRPr="002D5EE6">
              <w:rPr>
                <w:rStyle w:val="Hipercze"/>
              </w:rPr>
              <w:t>Telekomunikacja</w:t>
            </w:r>
            <w:r>
              <w:rPr>
                <w:webHidden/>
              </w:rPr>
              <w:tab/>
            </w:r>
            <w:r>
              <w:rPr>
                <w:webHidden/>
              </w:rPr>
              <w:fldChar w:fldCharType="begin"/>
            </w:r>
            <w:r>
              <w:rPr>
                <w:webHidden/>
              </w:rPr>
              <w:instrText xml:space="preserve"> PAGEREF _Toc183690164 \h </w:instrText>
            </w:r>
            <w:r>
              <w:rPr>
                <w:webHidden/>
              </w:rPr>
            </w:r>
            <w:r>
              <w:rPr>
                <w:webHidden/>
              </w:rPr>
              <w:fldChar w:fldCharType="separate"/>
            </w:r>
            <w:r>
              <w:rPr>
                <w:webHidden/>
              </w:rPr>
              <w:t>29</w:t>
            </w:r>
            <w:r>
              <w:rPr>
                <w:webHidden/>
              </w:rPr>
              <w:fldChar w:fldCharType="end"/>
            </w:r>
          </w:hyperlink>
        </w:p>
        <w:p w14:paraId="2DA34305" w14:textId="262C8EE2" w:rsidR="00DD1C8C" w:rsidRDefault="00DD1C8C">
          <w:pPr>
            <w:pStyle w:val="Spistreci3"/>
            <w:rPr>
              <w:rFonts w:asciiTheme="minorHAnsi" w:eastAsiaTheme="minorEastAsia" w:hAnsiTheme="minorHAnsi" w:cstheme="minorBidi"/>
              <w:color w:val="auto"/>
              <w:kern w:val="2"/>
              <w:szCs w:val="22"/>
              <w:lang w:eastAsia="pl-PL"/>
              <w14:ligatures w14:val="standardContextual"/>
            </w:rPr>
          </w:pPr>
          <w:hyperlink w:anchor="_Toc183690165" w:history="1">
            <w:r w:rsidRPr="002D5EE6">
              <w:rPr>
                <w:rStyle w:val="Hipercze"/>
                <w14:scene3d>
                  <w14:camera w14:prst="orthographicFront"/>
                  <w14:lightRig w14:rig="threePt" w14:dir="t">
                    <w14:rot w14:lat="0" w14:lon="0" w14:rev="0"/>
                  </w14:lightRig>
                </w14:scene3d>
              </w:rPr>
              <w:t>3.5.5</w:t>
            </w:r>
            <w:r>
              <w:rPr>
                <w:rFonts w:asciiTheme="minorHAnsi" w:eastAsiaTheme="minorEastAsia" w:hAnsiTheme="minorHAnsi" w:cstheme="minorBidi"/>
                <w:color w:val="auto"/>
                <w:kern w:val="2"/>
                <w:szCs w:val="22"/>
                <w:lang w:eastAsia="pl-PL"/>
                <w14:ligatures w14:val="standardContextual"/>
              </w:rPr>
              <w:tab/>
            </w:r>
            <w:r w:rsidRPr="002D5EE6">
              <w:rPr>
                <w:rStyle w:val="Hipercze"/>
              </w:rPr>
              <w:t>Elektroenergetyka nietrakcyjna</w:t>
            </w:r>
            <w:r>
              <w:rPr>
                <w:webHidden/>
              </w:rPr>
              <w:tab/>
            </w:r>
            <w:r>
              <w:rPr>
                <w:webHidden/>
              </w:rPr>
              <w:fldChar w:fldCharType="begin"/>
            </w:r>
            <w:r>
              <w:rPr>
                <w:webHidden/>
              </w:rPr>
              <w:instrText xml:space="preserve"> PAGEREF _Toc183690165 \h </w:instrText>
            </w:r>
            <w:r>
              <w:rPr>
                <w:webHidden/>
              </w:rPr>
            </w:r>
            <w:r>
              <w:rPr>
                <w:webHidden/>
              </w:rPr>
              <w:fldChar w:fldCharType="separate"/>
            </w:r>
            <w:r>
              <w:rPr>
                <w:webHidden/>
              </w:rPr>
              <w:t>30</w:t>
            </w:r>
            <w:r>
              <w:rPr>
                <w:webHidden/>
              </w:rPr>
              <w:fldChar w:fldCharType="end"/>
            </w:r>
          </w:hyperlink>
        </w:p>
        <w:p w14:paraId="6B4EE69D" w14:textId="72CE04A4" w:rsidR="00DD1C8C" w:rsidRDefault="00DD1C8C">
          <w:pPr>
            <w:pStyle w:val="Spistreci4"/>
            <w:rPr>
              <w:rFonts w:asciiTheme="minorHAnsi" w:eastAsiaTheme="minorEastAsia" w:hAnsiTheme="minorHAnsi" w:cstheme="minorBidi"/>
              <w:bCs w:val="0"/>
              <w:kern w:val="2"/>
              <w:szCs w:val="22"/>
              <w:lang w:val="pl-PL" w:eastAsia="pl-PL"/>
              <w14:ligatures w14:val="standardContextual"/>
            </w:rPr>
          </w:pPr>
          <w:hyperlink w:anchor="_Toc183690166" w:history="1">
            <w:r w:rsidRPr="002D5EE6">
              <w:rPr>
                <w:rStyle w:val="Hipercze"/>
              </w:rPr>
              <w:t>3.5.5.1</w:t>
            </w:r>
            <w:r>
              <w:rPr>
                <w:rFonts w:asciiTheme="minorHAnsi" w:eastAsiaTheme="minorEastAsia" w:hAnsiTheme="minorHAnsi" w:cstheme="minorBidi"/>
                <w:bCs w:val="0"/>
                <w:kern w:val="2"/>
                <w:szCs w:val="22"/>
                <w:lang w:val="pl-PL" w:eastAsia="pl-PL"/>
                <w14:ligatures w14:val="standardContextual"/>
              </w:rPr>
              <w:tab/>
            </w:r>
            <w:r w:rsidRPr="002D5EE6">
              <w:rPr>
                <w:rStyle w:val="Hipercze"/>
              </w:rPr>
              <w:t>Elektroenergetyka do 1 kV</w:t>
            </w:r>
            <w:r>
              <w:rPr>
                <w:webHidden/>
              </w:rPr>
              <w:tab/>
            </w:r>
            <w:r>
              <w:rPr>
                <w:webHidden/>
              </w:rPr>
              <w:fldChar w:fldCharType="begin"/>
            </w:r>
            <w:r>
              <w:rPr>
                <w:webHidden/>
              </w:rPr>
              <w:instrText xml:space="preserve"> PAGEREF _Toc183690166 \h </w:instrText>
            </w:r>
            <w:r>
              <w:rPr>
                <w:webHidden/>
              </w:rPr>
            </w:r>
            <w:r>
              <w:rPr>
                <w:webHidden/>
              </w:rPr>
              <w:fldChar w:fldCharType="separate"/>
            </w:r>
            <w:r>
              <w:rPr>
                <w:webHidden/>
              </w:rPr>
              <w:t>30</w:t>
            </w:r>
            <w:r>
              <w:rPr>
                <w:webHidden/>
              </w:rPr>
              <w:fldChar w:fldCharType="end"/>
            </w:r>
          </w:hyperlink>
        </w:p>
        <w:p w14:paraId="4CF20008" w14:textId="2FDD0EA9" w:rsidR="00DD1C8C" w:rsidRDefault="00DD1C8C">
          <w:pPr>
            <w:pStyle w:val="Spistreci4"/>
            <w:rPr>
              <w:rFonts w:asciiTheme="minorHAnsi" w:eastAsiaTheme="minorEastAsia" w:hAnsiTheme="minorHAnsi" w:cstheme="minorBidi"/>
              <w:bCs w:val="0"/>
              <w:kern w:val="2"/>
              <w:szCs w:val="22"/>
              <w:lang w:val="pl-PL" w:eastAsia="pl-PL"/>
              <w14:ligatures w14:val="standardContextual"/>
            </w:rPr>
          </w:pPr>
          <w:hyperlink w:anchor="_Toc183690167" w:history="1">
            <w:r w:rsidRPr="002D5EE6">
              <w:rPr>
                <w:rStyle w:val="Hipercze"/>
              </w:rPr>
              <w:t>3.5.5.2</w:t>
            </w:r>
            <w:r>
              <w:rPr>
                <w:rFonts w:asciiTheme="minorHAnsi" w:eastAsiaTheme="minorEastAsia" w:hAnsiTheme="minorHAnsi" w:cstheme="minorBidi"/>
                <w:bCs w:val="0"/>
                <w:kern w:val="2"/>
                <w:szCs w:val="22"/>
                <w:lang w:val="pl-PL" w:eastAsia="pl-PL"/>
                <w14:ligatures w14:val="standardContextual"/>
              </w:rPr>
              <w:tab/>
            </w:r>
            <w:r w:rsidRPr="002D5EE6">
              <w:rPr>
                <w:rStyle w:val="Hipercze"/>
              </w:rPr>
              <w:t>Oświetlenie obiektów i obszarów kolejowych</w:t>
            </w:r>
            <w:r>
              <w:rPr>
                <w:webHidden/>
              </w:rPr>
              <w:tab/>
            </w:r>
            <w:r>
              <w:rPr>
                <w:webHidden/>
              </w:rPr>
              <w:fldChar w:fldCharType="begin"/>
            </w:r>
            <w:r>
              <w:rPr>
                <w:webHidden/>
              </w:rPr>
              <w:instrText xml:space="preserve"> PAGEREF _Toc183690167 \h </w:instrText>
            </w:r>
            <w:r>
              <w:rPr>
                <w:webHidden/>
              </w:rPr>
            </w:r>
            <w:r>
              <w:rPr>
                <w:webHidden/>
              </w:rPr>
              <w:fldChar w:fldCharType="separate"/>
            </w:r>
            <w:r>
              <w:rPr>
                <w:webHidden/>
              </w:rPr>
              <w:t>30</w:t>
            </w:r>
            <w:r>
              <w:rPr>
                <w:webHidden/>
              </w:rPr>
              <w:fldChar w:fldCharType="end"/>
            </w:r>
          </w:hyperlink>
        </w:p>
        <w:p w14:paraId="7AF81B6E" w14:textId="045B92C2" w:rsidR="00DD1C8C" w:rsidRDefault="00DD1C8C">
          <w:pPr>
            <w:pStyle w:val="Spistreci4"/>
            <w:rPr>
              <w:rFonts w:asciiTheme="minorHAnsi" w:eastAsiaTheme="minorEastAsia" w:hAnsiTheme="minorHAnsi" w:cstheme="minorBidi"/>
              <w:bCs w:val="0"/>
              <w:kern w:val="2"/>
              <w:szCs w:val="22"/>
              <w:lang w:val="pl-PL" w:eastAsia="pl-PL"/>
              <w14:ligatures w14:val="standardContextual"/>
            </w:rPr>
          </w:pPr>
          <w:hyperlink w:anchor="_Toc183690168" w:history="1">
            <w:r w:rsidRPr="002D5EE6">
              <w:rPr>
                <w:rStyle w:val="Hipercze"/>
              </w:rPr>
              <w:t>3.5.5.3</w:t>
            </w:r>
            <w:r>
              <w:rPr>
                <w:rFonts w:asciiTheme="minorHAnsi" w:eastAsiaTheme="minorEastAsia" w:hAnsiTheme="minorHAnsi" w:cstheme="minorBidi"/>
                <w:bCs w:val="0"/>
                <w:kern w:val="2"/>
                <w:szCs w:val="22"/>
                <w:lang w:val="pl-PL" w:eastAsia="pl-PL"/>
                <w14:ligatures w14:val="standardContextual"/>
              </w:rPr>
              <w:tab/>
            </w:r>
            <w:r w:rsidRPr="002D5EE6">
              <w:rPr>
                <w:rStyle w:val="Hipercze"/>
              </w:rPr>
              <w:t>Elektroenergetyczne linie zasilające nN</w:t>
            </w:r>
            <w:r>
              <w:rPr>
                <w:webHidden/>
              </w:rPr>
              <w:tab/>
            </w:r>
            <w:r>
              <w:rPr>
                <w:webHidden/>
              </w:rPr>
              <w:fldChar w:fldCharType="begin"/>
            </w:r>
            <w:r>
              <w:rPr>
                <w:webHidden/>
              </w:rPr>
              <w:instrText xml:space="preserve"> PAGEREF _Toc183690168 \h </w:instrText>
            </w:r>
            <w:r>
              <w:rPr>
                <w:webHidden/>
              </w:rPr>
            </w:r>
            <w:r>
              <w:rPr>
                <w:webHidden/>
              </w:rPr>
              <w:fldChar w:fldCharType="separate"/>
            </w:r>
            <w:r>
              <w:rPr>
                <w:webHidden/>
              </w:rPr>
              <w:t>31</w:t>
            </w:r>
            <w:r>
              <w:rPr>
                <w:webHidden/>
              </w:rPr>
              <w:fldChar w:fldCharType="end"/>
            </w:r>
          </w:hyperlink>
        </w:p>
        <w:p w14:paraId="1B4133B7" w14:textId="3C33E151" w:rsidR="00DD1C8C" w:rsidRDefault="00DD1C8C">
          <w:pPr>
            <w:pStyle w:val="Spistreci3"/>
            <w:rPr>
              <w:rFonts w:asciiTheme="minorHAnsi" w:eastAsiaTheme="minorEastAsia" w:hAnsiTheme="minorHAnsi" w:cstheme="minorBidi"/>
              <w:color w:val="auto"/>
              <w:kern w:val="2"/>
              <w:szCs w:val="22"/>
              <w:lang w:eastAsia="pl-PL"/>
              <w14:ligatures w14:val="standardContextual"/>
            </w:rPr>
          </w:pPr>
          <w:hyperlink w:anchor="_Toc183690169" w:history="1">
            <w:r w:rsidRPr="002D5EE6">
              <w:rPr>
                <w:rStyle w:val="Hipercze"/>
                <w14:scene3d>
                  <w14:camera w14:prst="orthographicFront"/>
                  <w14:lightRig w14:rig="threePt" w14:dir="t">
                    <w14:rot w14:lat="0" w14:lon="0" w14:rev="0"/>
                  </w14:lightRig>
                </w14:scene3d>
              </w:rPr>
              <w:t>3.5.6</w:t>
            </w:r>
            <w:r>
              <w:rPr>
                <w:rFonts w:asciiTheme="minorHAnsi" w:eastAsiaTheme="minorEastAsia" w:hAnsiTheme="minorHAnsi" w:cstheme="minorBidi"/>
                <w:color w:val="auto"/>
                <w:kern w:val="2"/>
                <w:szCs w:val="22"/>
                <w:lang w:eastAsia="pl-PL"/>
                <w14:ligatures w14:val="standardContextual"/>
              </w:rPr>
              <w:tab/>
            </w:r>
            <w:r w:rsidRPr="002D5EE6">
              <w:rPr>
                <w:rStyle w:val="Hipercze"/>
              </w:rPr>
              <w:t>Ochrona środowiska</w:t>
            </w:r>
            <w:r>
              <w:rPr>
                <w:webHidden/>
              </w:rPr>
              <w:tab/>
            </w:r>
            <w:r>
              <w:rPr>
                <w:webHidden/>
              </w:rPr>
              <w:fldChar w:fldCharType="begin"/>
            </w:r>
            <w:r>
              <w:rPr>
                <w:webHidden/>
              </w:rPr>
              <w:instrText xml:space="preserve"> PAGEREF _Toc183690169 \h </w:instrText>
            </w:r>
            <w:r>
              <w:rPr>
                <w:webHidden/>
              </w:rPr>
            </w:r>
            <w:r>
              <w:rPr>
                <w:webHidden/>
              </w:rPr>
              <w:fldChar w:fldCharType="separate"/>
            </w:r>
            <w:r>
              <w:rPr>
                <w:webHidden/>
              </w:rPr>
              <w:t>32</w:t>
            </w:r>
            <w:r>
              <w:rPr>
                <w:webHidden/>
              </w:rPr>
              <w:fldChar w:fldCharType="end"/>
            </w:r>
          </w:hyperlink>
        </w:p>
        <w:p w14:paraId="2F69A48F" w14:textId="4227AC83" w:rsidR="00DD1C8C" w:rsidRDefault="00DD1C8C">
          <w:pPr>
            <w:pStyle w:val="Spistreci4"/>
            <w:rPr>
              <w:rFonts w:asciiTheme="minorHAnsi" w:eastAsiaTheme="minorEastAsia" w:hAnsiTheme="minorHAnsi" w:cstheme="minorBidi"/>
              <w:bCs w:val="0"/>
              <w:kern w:val="2"/>
              <w:szCs w:val="22"/>
              <w:lang w:val="pl-PL" w:eastAsia="pl-PL"/>
              <w14:ligatures w14:val="standardContextual"/>
            </w:rPr>
          </w:pPr>
          <w:hyperlink w:anchor="_Toc183690170" w:history="1">
            <w:r w:rsidRPr="002D5EE6">
              <w:rPr>
                <w:rStyle w:val="Hipercze"/>
              </w:rPr>
              <w:t>3.5.6.1</w:t>
            </w:r>
            <w:r>
              <w:rPr>
                <w:rFonts w:asciiTheme="minorHAnsi" w:eastAsiaTheme="minorEastAsia" w:hAnsiTheme="minorHAnsi" w:cstheme="minorBidi"/>
                <w:bCs w:val="0"/>
                <w:kern w:val="2"/>
                <w:szCs w:val="22"/>
                <w:lang w:val="pl-PL" w:eastAsia="pl-PL"/>
                <w14:ligatures w14:val="standardContextual"/>
              </w:rPr>
              <w:tab/>
            </w:r>
            <w:r w:rsidRPr="002D5EE6">
              <w:rPr>
                <w:rStyle w:val="Hipercze"/>
              </w:rPr>
              <w:t>Ochrona przed hałasem i drganiami</w:t>
            </w:r>
            <w:r>
              <w:rPr>
                <w:webHidden/>
              </w:rPr>
              <w:tab/>
            </w:r>
            <w:r>
              <w:rPr>
                <w:webHidden/>
              </w:rPr>
              <w:fldChar w:fldCharType="begin"/>
            </w:r>
            <w:r>
              <w:rPr>
                <w:webHidden/>
              </w:rPr>
              <w:instrText xml:space="preserve"> PAGEREF _Toc183690170 \h </w:instrText>
            </w:r>
            <w:r>
              <w:rPr>
                <w:webHidden/>
              </w:rPr>
            </w:r>
            <w:r>
              <w:rPr>
                <w:webHidden/>
              </w:rPr>
              <w:fldChar w:fldCharType="separate"/>
            </w:r>
            <w:r>
              <w:rPr>
                <w:webHidden/>
              </w:rPr>
              <w:t>32</w:t>
            </w:r>
            <w:r>
              <w:rPr>
                <w:webHidden/>
              </w:rPr>
              <w:fldChar w:fldCharType="end"/>
            </w:r>
          </w:hyperlink>
        </w:p>
        <w:p w14:paraId="02DADAD1" w14:textId="75D8106F" w:rsidR="00DD1C8C" w:rsidRDefault="00DD1C8C">
          <w:pPr>
            <w:pStyle w:val="Spistreci4"/>
            <w:rPr>
              <w:rFonts w:asciiTheme="minorHAnsi" w:eastAsiaTheme="minorEastAsia" w:hAnsiTheme="minorHAnsi" w:cstheme="minorBidi"/>
              <w:bCs w:val="0"/>
              <w:kern w:val="2"/>
              <w:szCs w:val="22"/>
              <w:lang w:val="pl-PL" w:eastAsia="pl-PL"/>
              <w14:ligatures w14:val="standardContextual"/>
            </w:rPr>
          </w:pPr>
          <w:hyperlink w:anchor="_Toc183690171" w:history="1">
            <w:r w:rsidRPr="002D5EE6">
              <w:rPr>
                <w:rStyle w:val="Hipercze"/>
              </w:rPr>
              <w:t>3.5.6.2</w:t>
            </w:r>
            <w:r>
              <w:rPr>
                <w:rFonts w:asciiTheme="minorHAnsi" w:eastAsiaTheme="minorEastAsia" w:hAnsiTheme="minorHAnsi" w:cstheme="minorBidi"/>
                <w:bCs w:val="0"/>
                <w:kern w:val="2"/>
                <w:szCs w:val="22"/>
                <w:lang w:val="pl-PL" w:eastAsia="pl-PL"/>
                <w14:ligatures w14:val="standardContextual"/>
              </w:rPr>
              <w:tab/>
            </w:r>
            <w:r w:rsidRPr="002D5EE6">
              <w:rPr>
                <w:rStyle w:val="Hipercze"/>
              </w:rPr>
              <w:t>Wymagania w zakresie gospodarki odpadami</w:t>
            </w:r>
            <w:r>
              <w:rPr>
                <w:webHidden/>
              </w:rPr>
              <w:tab/>
            </w:r>
            <w:r>
              <w:rPr>
                <w:webHidden/>
              </w:rPr>
              <w:fldChar w:fldCharType="begin"/>
            </w:r>
            <w:r>
              <w:rPr>
                <w:webHidden/>
              </w:rPr>
              <w:instrText xml:space="preserve"> PAGEREF _Toc183690171 \h </w:instrText>
            </w:r>
            <w:r>
              <w:rPr>
                <w:webHidden/>
              </w:rPr>
            </w:r>
            <w:r>
              <w:rPr>
                <w:webHidden/>
              </w:rPr>
              <w:fldChar w:fldCharType="separate"/>
            </w:r>
            <w:r>
              <w:rPr>
                <w:webHidden/>
              </w:rPr>
              <w:t>32</w:t>
            </w:r>
            <w:r>
              <w:rPr>
                <w:webHidden/>
              </w:rPr>
              <w:fldChar w:fldCharType="end"/>
            </w:r>
          </w:hyperlink>
        </w:p>
        <w:p w14:paraId="210947BD" w14:textId="4C629FC7" w:rsidR="00DD1C8C" w:rsidRDefault="00DD1C8C">
          <w:pPr>
            <w:pStyle w:val="Spistreci4"/>
            <w:rPr>
              <w:rFonts w:asciiTheme="minorHAnsi" w:eastAsiaTheme="minorEastAsia" w:hAnsiTheme="minorHAnsi" w:cstheme="minorBidi"/>
              <w:bCs w:val="0"/>
              <w:kern w:val="2"/>
              <w:szCs w:val="22"/>
              <w:lang w:val="pl-PL" w:eastAsia="pl-PL"/>
              <w14:ligatures w14:val="standardContextual"/>
            </w:rPr>
          </w:pPr>
          <w:hyperlink w:anchor="_Toc183690172" w:history="1">
            <w:r w:rsidRPr="002D5EE6">
              <w:rPr>
                <w:rStyle w:val="Hipercze"/>
              </w:rPr>
              <w:t>3.5.6.3</w:t>
            </w:r>
            <w:r>
              <w:rPr>
                <w:rFonts w:asciiTheme="minorHAnsi" w:eastAsiaTheme="minorEastAsia" w:hAnsiTheme="minorHAnsi" w:cstheme="minorBidi"/>
                <w:bCs w:val="0"/>
                <w:kern w:val="2"/>
                <w:szCs w:val="22"/>
                <w:lang w:val="pl-PL" w:eastAsia="pl-PL"/>
                <w14:ligatures w14:val="standardContextual"/>
              </w:rPr>
              <w:tab/>
            </w:r>
            <w:r w:rsidRPr="002D5EE6">
              <w:rPr>
                <w:rStyle w:val="Hipercze"/>
              </w:rPr>
              <w:t>Wymagania w zakresie gospodarki wodno-ściekowej</w:t>
            </w:r>
            <w:r>
              <w:rPr>
                <w:webHidden/>
              </w:rPr>
              <w:tab/>
            </w:r>
            <w:r>
              <w:rPr>
                <w:webHidden/>
              </w:rPr>
              <w:fldChar w:fldCharType="begin"/>
            </w:r>
            <w:r>
              <w:rPr>
                <w:webHidden/>
              </w:rPr>
              <w:instrText xml:space="preserve"> PAGEREF _Toc183690172 \h </w:instrText>
            </w:r>
            <w:r>
              <w:rPr>
                <w:webHidden/>
              </w:rPr>
            </w:r>
            <w:r>
              <w:rPr>
                <w:webHidden/>
              </w:rPr>
              <w:fldChar w:fldCharType="separate"/>
            </w:r>
            <w:r>
              <w:rPr>
                <w:webHidden/>
              </w:rPr>
              <w:t>33</w:t>
            </w:r>
            <w:r>
              <w:rPr>
                <w:webHidden/>
              </w:rPr>
              <w:fldChar w:fldCharType="end"/>
            </w:r>
          </w:hyperlink>
        </w:p>
        <w:p w14:paraId="7C11DFE5" w14:textId="189D1F4B" w:rsidR="00DD1C8C" w:rsidRDefault="00DD1C8C">
          <w:pPr>
            <w:pStyle w:val="Spistreci3"/>
            <w:rPr>
              <w:rFonts w:asciiTheme="minorHAnsi" w:eastAsiaTheme="minorEastAsia" w:hAnsiTheme="minorHAnsi" w:cstheme="minorBidi"/>
              <w:color w:val="auto"/>
              <w:kern w:val="2"/>
              <w:szCs w:val="22"/>
              <w:lang w:eastAsia="pl-PL"/>
              <w14:ligatures w14:val="standardContextual"/>
            </w:rPr>
          </w:pPr>
          <w:hyperlink w:anchor="_Toc183690173" w:history="1">
            <w:r w:rsidRPr="002D5EE6">
              <w:rPr>
                <w:rStyle w:val="Hipercze"/>
                <w14:scene3d>
                  <w14:camera w14:prst="orthographicFront"/>
                  <w14:lightRig w14:rig="threePt" w14:dir="t">
                    <w14:rot w14:lat="0" w14:lon="0" w14:rev="0"/>
                  </w14:lightRig>
                </w14:scene3d>
              </w:rPr>
              <w:t>3.5.7</w:t>
            </w:r>
            <w:r>
              <w:rPr>
                <w:rFonts w:asciiTheme="minorHAnsi" w:eastAsiaTheme="minorEastAsia" w:hAnsiTheme="minorHAnsi" w:cstheme="minorBidi"/>
                <w:color w:val="auto"/>
                <w:kern w:val="2"/>
                <w:szCs w:val="22"/>
                <w:lang w:eastAsia="pl-PL"/>
                <w14:ligatures w14:val="standardContextual"/>
              </w:rPr>
              <w:tab/>
            </w:r>
            <w:r w:rsidRPr="002D5EE6">
              <w:rPr>
                <w:rStyle w:val="Hipercze"/>
              </w:rPr>
              <w:t>Kolizje z sieciami zewnętrznymi</w:t>
            </w:r>
            <w:r>
              <w:rPr>
                <w:webHidden/>
              </w:rPr>
              <w:tab/>
            </w:r>
            <w:r>
              <w:rPr>
                <w:webHidden/>
              </w:rPr>
              <w:fldChar w:fldCharType="begin"/>
            </w:r>
            <w:r>
              <w:rPr>
                <w:webHidden/>
              </w:rPr>
              <w:instrText xml:space="preserve"> PAGEREF _Toc183690173 \h </w:instrText>
            </w:r>
            <w:r>
              <w:rPr>
                <w:webHidden/>
              </w:rPr>
            </w:r>
            <w:r>
              <w:rPr>
                <w:webHidden/>
              </w:rPr>
              <w:fldChar w:fldCharType="separate"/>
            </w:r>
            <w:r>
              <w:rPr>
                <w:webHidden/>
              </w:rPr>
              <w:t>33</w:t>
            </w:r>
            <w:r>
              <w:rPr>
                <w:webHidden/>
              </w:rPr>
              <w:fldChar w:fldCharType="end"/>
            </w:r>
          </w:hyperlink>
        </w:p>
        <w:p w14:paraId="54C75AE9" w14:textId="3F346220" w:rsidR="00DD1C8C" w:rsidRDefault="00DD1C8C">
          <w:pPr>
            <w:pStyle w:val="Spistreci4"/>
            <w:rPr>
              <w:rFonts w:asciiTheme="minorHAnsi" w:eastAsiaTheme="minorEastAsia" w:hAnsiTheme="minorHAnsi" w:cstheme="minorBidi"/>
              <w:bCs w:val="0"/>
              <w:kern w:val="2"/>
              <w:szCs w:val="22"/>
              <w:lang w:val="pl-PL" w:eastAsia="pl-PL"/>
              <w14:ligatures w14:val="standardContextual"/>
            </w:rPr>
          </w:pPr>
          <w:hyperlink w:anchor="_Toc183690174" w:history="1">
            <w:r w:rsidRPr="002D5EE6">
              <w:rPr>
                <w:rStyle w:val="Hipercze"/>
              </w:rPr>
              <w:t>3.5.7.1</w:t>
            </w:r>
            <w:r>
              <w:rPr>
                <w:rFonts w:asciiTheme="minorHAnsi" w:eastAsiaTheme="minorEastAsia" w:hAnsiTheme="minorHAnsi" w:cstheme="minorBidi"/>
                <w:bCs w:val="0"/>
                <w:kern w:val="2"/>
                <w:szCs w:val="22"/>
                <w:lang w:val="pl-PL" w:eastAsia="pl-PL"/>
                <w14:ligatures w14:val="standardContextual"/>
              </w:rPr>
              <w:tab/>
            </w:r>
            <w:r w:rsidRPr="002D5EE6">
              <w:rPr>
                <w:rStyle w:val="Hipercze"/>
              </w:rPr>
              <w:t>Infrastruktura w zakresie sieci telekomunikacyjnych</w:t>
            </w:r>
            <w:r>
              <w:rPr>
                <w:webHidden/>
              </w:rPr>
              <w:tab/>
            </w:r>
            <w:r>
              <w:rPr>
                <w:webHidden/>
              </w:rPr>
              <w:fldChar w:fldCharType="begin"/>
            </w:r>
            <w:r>
              <w:rPr>
                <w:webHidden/>
              </w:rPr>
              <w:instrText xml:space="preserve"> PAGEREF _Toc183690174 \h </w:instrText>
            </w:r>
            <w:r>
              <w:rPr>
                <w:webHidden/>
              </w:rPr>
            </w:r>
            <w:r>
              <w:rPr>
                <w:webHidden/>
              </w:rPr>
              <w:fldChar w:fldCharType="separate"/>
            </w:r>
            <w:r>
              <w:rPr>
                <w:webHidden/>
              </w:rPr>
              <w:t>33</w:t>
            </w:r>
            <w:r>
              <w:rPr>
                <w:webHidden/>
              </w:rPr>
              <w:fldChar w:fldCharType="end"/>
            </w:r>
          </w:hyperlink>
        </w:p>
        <w:p w14:paraId="7EF78D42" w14:textId="3DCEFB2D" w:rsidR="00DD1C8C" w:rsidRDefault="00DD1C8C">
          <w:pPr>
            <w:pStyle w:val="Spistreci4"/>
            <w:rPr>
              <w:rFonts w:asciiTheme="minorHAnsi" w:eastAsiaTheme="minorEastAsia" w:hAnsiTheme="minorHAnsi" w:cstheme="minorBidi"/>
              <w:bCs w:val="0"/>
              <w:kern w:val="2"/>
              <w:szCs w:val="22"/>
              <w:lang w:val="pl-PL" w:eastAsia="pl-PL"/>
              <w14:ligatures w14:val="standardContextual"/>
            </w:rPr>
          </w:pPr>
          <w:hyperlink w:anchor="_Toc183690175" w:history="1">
            <w:r w:rsidRPr="002D5EE6">
              <w:rPr>
                <w:rStyle w:val="Hipercze"/>
              </w:rPr>
              <w:t>3.5.7.2</w:t>
            </w:r>
            <w:r>
              <w:rPr>
                <w:rFonts w:asciiTheme="minorHAnsi" w:eastAsiaTheme="minorEastAsia" w:hAnsiTheme="minorHAnsi" w:cstheme="minorBidi"/>
                <w:bCs w:val="0"/>
                <w:kern w:val="2"/>
                <w:szCs w:val="22"/>
                <w:lang w:val="pl-PL" w:eastAsia="pl-PL"/>
                <w14:ligatures w14:val="standardContextual"/>
              </w:rPr>
              <w:tab/>
            </w:r>
            <w:r w:rsidRPr="002D5EE6">
              <w:rPr>
                <w:rStyle w:val="Hipercze"/>
              </w:rPr>
              <w:t>Infrastruktura w zakresie sieci elektrycznych i elektroenergetycznych</w:t>
            </w:r>
            <w:r>
              <w:rPr>
                <w:webHidden/>
              </w:rPr>
              <w:tab/>
            </w:r>
            <w:r>
              <w:rPr>
                <w:webHidden/>
              </w:rPr>
              <w:fldChar w:fldCharType="begin"/>
            </w:r>
            <w:r>
              <w:rPr>
                <w:webHidden/>
              </w:rPr>
              <w:instrText xml:space="preserve"> PAGEREF _Toc183690175 \h </w:instrText>
            </w:r>
            <w:r>
              <w:rPr>
                <w:webHidden/>
              </w:rPr>
            </w:r>
            <w:r>
              <w:rPr>
                <w:webHidden/>
              </w:rPr>
              <w:fldChar w:fldCharType="separate"/>
            </w:r>
            <w:r>
              <w:rPr>
                <w:webHidden/>
              </w:rPr>
              <w:t>34</w:t>
            </w:r>
            <w:r>
              <w:rPr>
                <w:webHidden/>
              </w:rPr>
              <w:fldChar w:fldCharType="end"/>
            </w:r>
          </w:hyperlink>
        </w:p>
        <w:p w14:paraId="79F31D67" w14:textId="2DC7F8CA" w:rsidR="00DD1C8C" w:rsidRDefault="00DD1C8C">
          <w:pPr>
            <w:pStyle w:val="Spistreci1"/>
            <w:rPr>
              <w:rFonts w:asciiTheme="minorHAnsi" w:eastAsiaTheme="minorEastAsia" w:hAnsiTheme="minorHAnsi" w:cstheme="minorBidi"/>
              <w:b w:val="0"/>
              <w:bCs w:val="0"/>
              <w:color w:val="auto"/>
              <w:kern w:val="2"/>
              <w:szCs w:val="22"/>
              <w:lang w:eastAsia="pl-PL"/>
              <w14:ligatures w14:val="standardContextual"/>
            </w:rPr>
          </w:pPr>
          <w:hyperlink w:anchor="_Toc183690176" w:history="1">
            <w:r w:rsidRPr="002D5EE6">
              <w:rPr>
                <w:rStyle w:val="Hipercze"/>
              </w:rPr>
              <w:t>4.</w:t>
            </w:r>
            <w:r>
              <w:rPr>
                <w:rFonts w:asciiTheme="minorHAnsi" w:eastAsiaTheme="minorEastAsia" w:hAnsiTheme="minorHAnsi" w:cstheme="minorBidi"/>
                <w:b w:val="0"/>
                <w:bCs w:val="0"/>
                <w:color w:val="auto"/>
                <w:kern w:val="2"/>
                <w:szCs w:val="22"/>
                <w:lang w:eastAsia="pl-PL"/>
                <w14:ligatures w14:val="standardContextual"/>
              </w:rPr>
              <w:tab/>
            </w:r>
            <w:r w:rsidRPr="002D5EE6">
              <w:rPr>
                <w:rStyle w:val="Hipercze"/>
              </w:rPr>
              <w:t>POZOSTAŁE WYMAGANIA ZAMAWIAJĄCEGO</w:t>
            </w:r>
            <w:r>
              <w:rPr>
                <w:webHidden/>
              </w:rPr>
              <w:tab/>
            </w:r>
            <w:r>
              <w:rPr>
                <w:webHidden/>
              </w:rPr>
              <w:fldChar w:fldCharType="begin"/>
            </w:r>
            <w:r>
              <w:rPr>
                <w:webHidden/>
              </w:rPr>
              <w:instrText xml:space="preserve"> PAGEREF _Toc183690176 \h </w:instrText>
            </w:r>
            <w:r>
              <w:rPr>
                <w:webHidden/>
              </w:rPr>
            </w:r>
            <w:r>
              <w:rPr>
                <w:webHidden/>
              </w:rPr>
              <w:fldChar w:fldCharType="separate"/>
            </w:r>
            <w:r>
              <w:rPr>
                <w:webHidden/>
              </w:rPr>
              <w:t>34</w:t>
            </w:r>
            <w:r>
              <w:rPr>
                <w:webHidden/>
              </w:rPr>
              <w:fldChar w:fldCharType="end"/>
            </w:r>
          </w:hyperlink>
        </w:p>
        <w:p w14:paraId="7EBBDF24" w14:textId="3935AEB5" w:rsidR="00DD1C8C" w:rsidRDefault="00DD1C8C">
          <w:pPr>
            <w:pStyle w:val="Spistreci2"/>
            <w:rPr>
              <w:rFonts w:asciiTheme="minorHAnsi" w:eastAsiaTheme="minorEastAsia" w:hAnsiTheme="minorHAnsi" w:cstheme="minorBidi"/>
              <w:b w:val="0"/>
              <w:bCs w:val="0"/>
              <w:color w:val="auto"/>
              <w:kern w:val="2"/>
              <w:szCs w:val="22"/>
              <w:lang w:eastAsia="pl-PL"/>
              <w14:ligatures w14:val="standardContextual"/>
            </w:rPr>
          </w:pPr>
          <w:hyperlink w:anchor="_Toc183690177" w:history="1">
            <w:r w:rsidRPr="002D5EE6">
              <w:rPr>
                <w:rStyle w:val="Hipercze"/>
              </w:rPr>
              <w:t>4.1</w:t>
            </w:r>
            <w:r>
              <w:rPr>
                <w:rFonts w:asciiTheme="minorHAnsi" w:eastAsiaTheme="minorEastAsia" w:hAnsiTheme="minorHAnsi" w:cstheme="minorBidi"/>
                <w:b w:val="0"/>
                <w:bCs w:val="0"/>
                <w:color w:val="auto"/>
                <w:kern w:val="2"/>
                <w:szCs w:val="22"/>
                <w:lang w:eastAsia="pl-PL"/>
                <w14:ligatures w14:val="standardContextual"/>
              </w:rPr>
              <w:tab/>
            </w:r>
            <w:r w:rsidRPr="002D5EE6">
              <w:rPr>
                <w:rStyle w:val="Hipercze"/>
              </w:rPr>
              <w:t>Prace przygotowawcze, przygotowanie terenu i zaplecza budowy</w:t>
            </w:r>
            <w:r>
              <w:rPr>
                <w:webHidden/>
              </w:rPr>
              <w:tab/>
            </w:r>
            <w:r>
              <w:rPr>
                <w:webHidden/>
              </w:rPr>
              <w:fldChar w:fldCharType="begin"/>
            </w:r>
            <w:r>
              <w:rPr>
                <w:webHidden/>
              </w:rPr>
              <w:instrText xml:space="preserve"> PAGEREF _Toc183690177 \h </w:instrText>
            </w:r>
            <w:r>
              <w:rPr>
                <w:webHidden/>
              </w:rPr>
            </w:r>
            <w:r>
              <w:rPr>
                <w:webHidden/>
              </w:rPr>
              <w:fldChar w:fldCharType="separate"/>
            </w:r>
            <w:r>
              <w:rPr>
                <w:webHidden/>
              </w:rPr>
              <w:t>34</w:t>
            </w:r>
            <w:r>
              <w:rPr>
                <w:webHidden/>
              </w:rPr>
              <w:fldChar w:fldCharType="end"/>
            </w:r>
          </w:hyperlink>
        </w:p>
        <w:p w14:paraId="086C697C" w14:textId="24C66467" w:rsidR="00DD1C8C" w:rsidRDefault="00DD1C8C">
          <w:pPr>
            <w:pStyle w:val="Spistreci3"/>
            <w:rPr>
              <w:rFonts w:asciiTheme="minorHAnsi" w:eastAsiaTheme="minorEastAsia" w:hAnsiTheme="minorHAnsi" w:cstheme="minorBidi"/>
              <w:color w:val="auto"/>
              <w:kern w:val="2"/>
              <w:szCs w:val="22"/>
              <w:lang w:eastAsia="pl-PL"/>
              <w14:ligatures w14:val="standardContextual"/>
            </w:rPr>
          </w:pPr>
          <w:hyperlink w:anchor="_Toc183690178" w:history="1">
            <w:r w:rsidRPr="002D5EE6">
              <w:rPr>
                <w:rStyle w:val="Hipercze"/>
                <w14:scene3d>
                  <w14:camera w14:prst="orthographicFront"/>
                  <w14:lightRig w14:rig="threePt" w14:dir="t">
                    <w14:rot w14:lat="0" w14:lon="0" w14:rev="0"/>
                  </w14:lightRig>
                </w14:scene3d>
              </w:rPr>
              <w:t>4.1.1</w:t>
            </w:r>
            <w:r>
              <w:rPr>
                <w:rFonts w:asciiTheme="minorHAnsi" w:eastAsiaTheme="minorEastAsia" w:hAnsiTheme="minorHAnsi" w:cstheme="minorBidi"/>
                <w:color w:val="auto"/>
                <w:kern w:val="2"/>
                <w:szCs w:val="22"/>
                <w:lang w:eastAsia="pl-PL"/>
                <w14:ligatures w14:val="standardContextual"/>
              </w:rPr>
              <w:tab/>
            </w:r>
            <w:r w:rsidRPr="002D5EE6">
              <w:rPr>
                <w:rStyle w:val="Hipercze"/>
              </w:rPr>
              <w:t>Zaplecze budowy i zagospodarowanie terenu</w:t>
            </w:r>
            <w:r>
              <w:rPr>
                <w:webHidden/>
              </w:rPr>
              <w:tab/>
            </w:r>
            <w:r>
              <w:rPr>
                <w:webHidden/>
              </w:rPr>
              <w:fldChar w:fldCharType="begin"/>
            </w:r>
            <w:r>
              <w:rPr>
                <w:webHidden/>
              </w:rPr>
              <w:instrText xml:space="preserve"> PAGEREF _Toc183690178 \h </w:instrText>
            </w:r>
            <w:r>
              <w:rPr>
                <w:webHidden/>
              </w:rPr>
            </w:r>
            <w:r>
              <w:rPr>
                <w:webHidden/>
              </w:rPr>
              <w:fldChar w:fldCharType="separate"/>
            </w:r>
            <w:r>
              <w:rPr>
                <w:webHidden/>
              </w:rPr>
              <w:t>35</w:t>
            </w:r>
            <w:r>
              <w:rPr>
                <w:webHidden/>
              </w:rPr>
              <w:fldChar w:fldCharType="end"/>
            </w:r>
          </w:hyperlink>
        </w:p>
        <w:p w14:paraId="421761D6" w14:textId="7209B094" w:rsidR="00DD1C8C" w:rsidRDefault="00DD1C8C">
          <w:pPr>
            <w:pStyle w:val="Spistreci3"/>
            <w:rPr>
              <w:rFonts w:asciiTheme="minorHAnsi" w:eastAsiaTheme="minorEastAsia" w:hAnsiTheme="minorHAnsi" w:cstheme="minorBidi"/>
              <w:color w:val="auto"/>
              <w:kern w:val="2"/>
              <w:szCs w:val="22"/>
              <w:lang w:eastAsia="pl-PL"/>
              <w14:ligatures w14:val="standardContextual"/>
            </w:rPr>
          </w:pPr>
          <w:hyperlink w:anchor="_Toc183690179" w:history="1">
            <w:r w:rsidRPr="002D5EE6">
              <w:rPr>
                <w:rStyle w:val="Hipercze"/>
                <w14:scene3d>
                  <w14:camera w14:prst="orthographicFront"/>
                  <w14:lightRig w14:rig="threePt" w14:dir="t">
                    <w14:rot w14:lat="0" w14:lon="0" w14:rev="0"/>
                  </w14:lightRig>
                </w14:scene3d>
              </w:rPr>
              <w:t>4.1.2</w:t>
            </w:r>
            <w:r>
              <w:rPr>
                <w:rFonts w:asciiTheme="minorHAnsi" w:eastAsiaTheme="minorEastAsia" w:hAnsiTheme="minorHAnsi" w:cstheme="minorBidi"/>
                <w:color w:val="auto"/>
                <w:kern w:val="2"/>
                <w:szCs w:val="22"/>
                <w:lang w:eastAsia="pl-PL"/>
                <w14:ligatures w14:val="standardContextual"/>
              </w:rPr>
              <w:tab/>
            </w:r>
            <w:r w:rsidRPr="002D5EE6">
              <w:rPr>
                <w:rStyle w:val="Hipercze"/>
              </w:rPr>
              <w:t>Koszty związane z zagospodarowaniem terenu budowy i zaplecza budowy</w:t>
            </w:r>
            <w:r>
              <w:rPr>
                <w:webHidden/>
              </w:rPr>
              <w:tab/>
            </w:r>
            <w:r>
              <w:rPr>
                <w:webHidden/>
              </w:rPr>
              <w:fldChar w:fldCharType="begin"/>
            </w:r>
            <w:r>
              <w:rPr>
                <w:webHidden/>
              </w:rPr>
              <w:instrText xml:space="preserve"> PAGEREF _Toc183690179 \h </w:instrText>
            </w:r>
            <w:r>
              <w:rPr>
                <w:webHidden/>
              </w:rPr>
            </w:r>
            <w:r>
              <w:rPr>
                <w:webHidden/>
              </w:rPr>
              <w:fldChar w:fldCharType="separate"/>
            </w:r>
            <w:r>
              <w:rPr>
                <w:webHidden/>
              </w:rPr>
              <w:t>37</w:t>
            </w:r>
            <w:r>
              <w:rPr>
                <w:webHidden/>
              </w:rPr>
              <w:fldChar w:fldCharType="end"/>
            </w:r>
          </w:hyperlink>
        </w:p>
        <w:p w14:paraId="16111387" w14:textId="34AC6BF2" w:rsidR="00DD1C8C" w:rsidRDefault="00DD1C8C">
          <w:pPr>
            <w:pStyle w:val="Spistreci2"/>
            <w:rPr>
              <w:rFonts w:asciiTheme="minorHAnsi" w:eastAsiaTheme="minorEastAsia" w:hAnsiTheme="minorHAnsi" w:cstheme="minorBidi"/>
              <w:b w:val="0"/>
              <w:bCs w:val="0"/>
              <w:color w:val="auto"/>
              <w:kern w:val="2"/>
              <w:szCs w:val="22"/>
              <w:lang w:eastAsia="pl-PL"/>
              <w14:ligatures w14:val="standardContextual"/>
            </w:rPr>
          </w:pPr>
          <w:hyperlink w:anchor="_Toc183690180" w:history="1">
            <w:r w:rsidRPr="002D5EE6">
              <w:rPr>
                <w:rStyle w:val="Hipercze"/>
              </w:rPr>
              <w:t>4.2</w:t>
            </w:r>
            <w:r>
              <w:rPr>
                <w:rFonts w:asciiTheme="minorHAnsi" w:eastAsiaTheme="minorEastAsia" w:hAnsiTheme="minorHAnsi" w:cstheme="minorBidi"/>
                <w:b w:val="0"/>
                <w:bCs w:val="0"/>
                <w:color w:val="auto"/>
                <w:kern w:val="2"/>
                <w:szCs w:val="22"/>
                <w:lang w:eastAsia="pl-PL"/>
                <w14:ligatures w14:val="standardContextual"/>
              </w:rPr>
              <w:tab/>
            </w:r>
            <w:r w:rsidRPr="002D5EE6">
              <w:rPr>
                <w:rStyle w:val="Hipercze"/>
              </w:rPr>
              <w:t>Organizacja ruchu drogowego i kolejowego w czasie realizacji robót</w:t>
            </w:r>
            <w:r>
              <w:rPr>
                <w:webHidden/>
              </w:rPr>
              <w:tab/>
            </w:r>
            <w:r>
              <w:rPr>
                <w:webHidden/>
              </w:rPr>
              <w:fldChar w:fldCharType="begin"/>
            </w:r>
            <w:r>
              <w:rPr>
                <w:webHidden/>
              </w:rPr>
              <w:instrText xml:space="preserve"> PAGEREF _Toc183690180 \h </w:instrText>
            </w:r>
            <w:r>
              <w:rPr>
                <w:webHidden/>
              </w:rPr>
            </w:r>
            <w:r>
              <w:rPr>
                <w:webHidden/>
              </w:rPr>
              <w:fldChar w:fldCharType="separate"/>
            </w:r>
            <w:r>
              <w:rPr>
                <w:webHidden/>
              </w:rPr>
              <w:t>38</w:t>
            </w:r>
            <w:r>
              <w:rPr>
                <w:webHidden/>
              </w:rPr>
              <w:fldChar w:fldCharType="end"/>
            </w:r>
          </w:hyperlink>
        </w:p>
        <w:p w14:paraId="2826F225" w14:textId="65E5F53D" w:rsidR="00DD1C8C" w:rsidRDefault="00DD1C8C">
          <w:pPr>
            <w:pStyle w:val="Spistreci3"/>
            <w:rPr>
              <w:rFonts w:asciiTheme="minorHAnsi" w:eastAsiaTheme="minorEastAsia" w:hAnsiTheme="minorHAnsi" w:cstheme="minorBidi"/>
              <w:color w:val="auto"/>
              <w:kern w:val="2"/>
              <w:szCs w:val="22"/>
              <w:lang w:eastAsia="pl-PL"/>
              <w14:ligatures w14:val="standardContextual"/>
            </w:rPr>
          </w:pPr>
          <w:hyperlink w:anchor="_Toc183690181" w:history="1">
            <w:r w:rsidRPr="002D5EE6">
              <w:rPr>
                <w:rStyle w:val="Hipercze"/>
                <w14:scene3d>
                  <w14:camera w14:prst="orthographicFront"/>
                  <w14:lightRig w14:rig="threePt" w14:dir="t">
                    <w14:rot w14:lat="0" w14:lon="0" w14:rev="0"/>
                  </w14:lightRig>
                </w14:scene3d>
              </w:rPr>
              <w:t>4.2.1</w:t>
            </w:r>
            <w:r>
              <w:rPr>
                <w:rFonts w:asciiTheme="minorHAnsi" w:eastAsiaTheme="minorEastAsia" w:hAnsiTheme="minorHAnsi" w:cstheme="minorBidi"/>
                <w:color w:val="auto"/>
                <w:kern w:val="2"/>
                <w:szCs w:val="22"/>
                <w:lang w:eastAsia="pl-PL"/>
                <w14:ligatures w14:val="standardContextual"/>
              </w:rPr>
              <w:tab/>
            </w:r>
            <w:r w:rsidRPr="002D5EE6">
              <w:rPr>
                <w:rStyle w:val="Hipercze"/>
              </w:rPr>
              <w:t>Organizacja ruchu drogowego w czasie realizacji robót</w:t>
            </w:r>
            <w:r>
              <w:rPr>
                <w:webHidden/>
              </w:rPr>
              <w:tab/>
            </w:r>
            <w:r>
              <w:rPr>
                <w:webHidden/>
              </w:rPr>
              <w:fldChar w:fldCharType="begin"/>
            </w:r>
            <w:r>
              <w:rPr>
                <w:webHidden/>
              </w:rPr>
              <w:instrText xml:space="preserve"> PAGEREF _Toc183690181 \h </w:instrText>
            </w:r>
            <w:r>
              <w:rPr>
                <w:webHidden/>
              </w:rPr>
            </w:r>
            <w:r>
              <w:rPr>
                <w:webHidden/>
              </w:rPr>
              <w:fldChar w:fldCharType="separate"/>
            </w:r>
            <w:r>
              <w:rPr>
                <w:webHidden/>
              </w:rPr>
              <w:t>38</w:t>
            </w:r>
            <w:r>
              <w:rPr>
                <w:webHidden/>
              </w:rPr>
              <w:fldChar w:fldCharType="end"/>
            </w:r>
          </w:hyperlink>
        </w:p>
        <w:p w14:paraId="79242F95" w14:textId="75C8FDFA" w:rsidR="00DD1C8C" w:rsidRDefault="00DD1C8C">
          <w:pPr>
            <w:pStyle w:val="Spistreci3"/>
            <w:rPr>
              <w:rFonts w:asciiTheme="minorHAnsi" w:eastAsiaTheme="minorEastAsia" w:hAnsiTheme="minorHAnsi" w:cstheme="minorBidi"/>
              <w:color w:val="auto"/>
              <w:kern w:val="2"/>
              <w:szCs w:val="22"/>
              <w:lang w:eastAsia="pl-PL"/>
              <w14:ligatures w14:val="standardContextual"/>
            </w:rPr>
          </w:pPr>
          <w:hyperlink w:anchor="_Toc183690182" w:history="1">
            <w:r w:rsidRPr="002D5EE6">
              <w:rPr>
                <w:rStyle w:val="Hipercze"/>
                <w14:scene3d>
                  <w14:camera w14:prst="orthographicFront"/>
                  <w14:lightRig w14:rig="threePt" w14:dir="t">
                    <w14:rot w14:lat="0" w14:lon="0" w14:rev="0"/>
                  </w14:lightRig>
                </w14:scene3d>
              </w:rPr>
              <w:t>4.2.2</w:t>
            </w:r>
            <w:r>
              <w:rPr>
                <w:rFonts w:asciiTheme="minorHAnsi" w:eastAsiaTheme="minorEastAsia" w:hAnsiTheme="minorHAnsi" w:cstheme="minorBidi"/>
                <w:color w:val="auto"/>
                <w:kern w:val="2"/>
                <w:szCs w:val="22"/>
                <w:lang w:eastAsia="pl-PL"/>
                <w14:ligatures w14:val="standardContextual"/>
              </w:rPr>
              <w:tab/>
            </w:r>
            <w:r w:rsidRPr="002D5EE6">
              <w:rPr>
                <w:rStyle w:val="Hipercze"/>
              </w:rPr>
              <w:t>Organizacja ruchu kolejowego w czasie realizacji robót</w:t>
            </w:r>
            <w:r>
              <w:rPr>
                <w:webHidden/>
              </w:rPr>
              <w:tab/>
            </w:r>
            <w:r>
              <w:rPr>
                <w:webHidden/>
              </w:rPr>
              <w:fldChar w:fldCharType="begin"/>
            </w:r>
            <w:r>
              <w:rPr>
                <w:webHidden/>
              </w:rPr>
              <w:instrText xml:space="preserve"> PAGEREF _Toc183690182 \h </w:instrText>
            </w:r>
            <w:r>
              <w:rPr>
                <w:webHidden/>
              </w:rPr>
            </w:r>
            <w:r>
              <w:rPr>
                <w:webHidden/>
              </w:rPr>
              <w:fldChar w:fldCharType="separate"/>
            </w:r>
            <w:r>
              <w:rPr>
                <w:webHidden/>
              </w:rPr>
              <w:t>38</w:t>
            </w:r>
            <w:r>
              <w:rPr>
                <w:webHidden/>
              </w:rPr>
              <w:fldChar w:fldCharType="end"/>
            </w:r>
          </w:hyperlink>
        </w:p>
        <w:p w14:paraId="7C426588" w14:textId="7A9FCCBD" w:rsidR="00DD1C8C" w:rsidRDefault="00DD1C8C">
          <w:pPr>
            <w:pStyle w:val="Spistreci2"/>
            <w:rPr>
              <w:rFonts w:asciiTheme="minorHAnsi" w:eastAsiaTheme="minorEastAsia" w:hAnsiTheme="minorHAnsi" w:cstheme="minorBidi"/>
              <w:b w:val="0"/>
              <w:bCs w:val="0"/>
              <w:color w:val="auto"/>
              <w:kern w:val="2"/>
              <w:szCs w:val="22"/>
              <w:lang w:eastAsia="pl-PL"/>
              <w14:ligatures w14:val="standardContextual"/>
            </w:rPr>
          </w:pPr>
          <w:hyperlink w:anchor="_Toc183690183" w:history="1">
            <w:r w:rsidRPr="002D5EE6">
              <w:rPr>
                <w:rStyle w:val="Hipercze"/>
              </w:rPr>
              <w:t>4.3</w:t>
            </w:r>
            <w:r>
              <w:rPr>
                <w:rFonts w:asciiTheme="minorHAnsi" w:eastAsiaTheme="minorEastAsia" w:hAnsiTheme="minorHAnsi" w:cstheme="minorBidi"/>
                <w:b w:val="0"/>
                <w:bCs w:val="0"/>
                <w:color w:val="auto"/>
                <w:kern w:val="2"/>
                <w:szCs w:val="22"/>
                <w:lang w:eastAsia="pl-PL"/>
                <w14:ligatures w14:val="standardContextual"/>
              </w:rPr>
              <w:tab/>
            </w:r>
            <w:r w:rsidRPr="002D5EE6">
              <w:rPr>
                <w:rStyle w:val="Hipercze"/>
              </w:rPr>
              <w:t>Warunki i wymagania w trakcie realizacji robót</w:t>
            </w:r>
            <w:r>
              <w:rPr>
                <w:webHidden/>
              </w:rPr>
              <w:tab/>
            </w:r>
            <w:r>
              <w:rPr>
                <w:webHidden/>
              </w:rPr>
              <w:fldChar w:fldCharType="begin"/>
            </w:r>
            <w:r>
              <w:rPr>
                <w:webHidden/>
              </w:rPr>
              <w:instrText xml:space="preserve"> PAGEREF _Toc183690183 \h </w:instrText>
            </w:r>
            <w:r>
              <w:rPr>
                <w:webHidden/>
              </w:rPr>
            </w:r>
            <w:r>
              <w:rPr>
                <w:webHidden/>
              </w:rPr>
              <w:fldChar w:fldCharType="separate"/>
            </w:r>
            <w:r>
              <w:rPr>
                <w:webHidden/>
              </w:rPr>
              <w:t>40</w:t>
            </w:r>
            <w:r>
              <w:rPr>
                <w:webHidden/>
              </w:rPr>
              <w:fldChar w:fldCharType="end"/>
            </w:r>
          </w:hyperlink>
        </w:p>
        <w:p w14:paraId="1A3DFCBB" w14:textId="72B2F75B" w:rsidR="00DD1C8C" w:rsidRDefault="00DD1C8C">
          <w:pPr>
            <w:pStyle w:val="Spistreci3"/>
            <w:rPr>
              <w:rFonts w:asciiTheme="minorHAnsi" w:eastAsiaTheme="minorEastAsia" w:hAnsiTheme="minorHAnsi" w:cstheme="minorBidi"/>
              <w:color w:val="auto"/>
              <w:kern w:val="2"/>
              <w:szCs w:val="22"/>
              <w:lang w:eastAsia="pl-PL"/>
              <w14:ligatures w14:val="standardContextual"/>
            </w:rPr>
          </w:pPr>
          <w:hyperlink w:anchor="_Toc183690184" w:history="1">
            <w:r w:rsidRPr="002D5EE6">
              <w:rPr>
                <w:rStyle w:val="Hipercze"/>
                <w14:scene3d>
                  <w14:camera w14:prst="orthographicFront"/>
                  <w14:lightRig w14:rig="threePt" w14:dir="t">
                    <w14:rot w14:lat="0" w14:lon="0" w14:rev="0"/>
                  </w14:lightRig>
                </w14:scene3d>
              </w:rPr>
              <w:t>4.3.1</w:t>
            </w:r>
            <w:r>
              <w:rPr>
                <w:rFonts w:asciiTheme="minorHAnsi" w:eastAsiaTheme="minorEastAsia" w:hAnsiTheme="minorHAnsi" w:cstheme="minorBidi"/>
                <w:color w:val="auto"/>
                <w:kern w:val="2"/>
                <w:szCs w:val="22"/>
                <w:lang w:eastAsia="pl-PL"/>
                <w14:ligatures w14:val="standardContextual"/>
              </w:rPr>
              <w:tab/>
            </w:r>
            <w:r w:rsidRPr="002D5EE6">
              <w:rPr>
                <w:rStyle w:val="Hipercze"/>
              </w:rPr>
              <w:t>Wymagania i warunki w stosunku do użytych wyrobów budowlanych</w:t>
            </w:r>
            <w:r>
              <w:rPr>
                <w:webHidden/>
              </w:rPr>
              <w:tab/>
            </w:r>
            <w:r>
              <w:rPr>
                <w:webHidden/>
              </w:rPr>
              <w:fldChar w:fldCharType="begin"/>
            </w:r>
            <w:r>
              <w:rPr>
                <w:webHidden/>
              </w:rPr>
              <w:instrText xml:space="preserve"> PAGEREF _Toc183690184 \h </w:instrText>
            </w:r>
            <w:r>
              <w:rPr>
                <w:webHidden/>
              </w:rPr>
            </w:r>
            <w:r>
              <w:rPr>
                <w:webHidden/>
              </w:rPr>
              <w:fldChar w:fldCharType="separate"/>
            </w:r>
            <w:r>
              <w:rPr>
                <w:webHidden/>
              </w:rPr>
              <w:t>42</w:t>
            </w:r>
            <w:r>
              <w:rPr>
                <w:webHidden/>
              </w:rPr>
              <w:fldChar w:fldCharType="end"/>
            </w:r>
          </w:hyperlink>
        </w:p>
        <w:p w14:paraId="5715622E" w14:textId="623EB7CA" w:rsidR="00DD1C8C" w:rsidRDefault="00DD1C8C">
          <w:pPr>
            <w:pStyle w:val="Spistreci2"/>
            <w:rPr>
              <w:rFonts w:asciiTheme="minorHAnsi" w:eastAsiaTheme="minorEastAsia" w:hAnsiTheme="minorHAnsi" w:cstheme="minorBidi"/>
              <w:b w:val="0"/>
              <w:bCs w:val="0"/>
              <w:color w:val="auto"/>
              <w:kern w:val="2"/>
              <w:szCs w:val="22"/>
              <w:lang w:eastAsia="pl-PL"/>
              <w14:ligatures w14:val="standardContextual"/>
            </w:rPr>
          </w:pPr>
          <w:hyperlink w:anchor="_Toc183690185" w:history="1">
            <w:r w:rsidRPr="002D5EE6">
              <w:rPr>
                <w:rStyle w:val="Hipercze"/>
              </w:rPr>
              <w:t>4.4</w:t>
            </w:r>
            <w:r>
              <w:rPr>
                <w:rFonts w:asciiTheme="minorHAnsi" w:eastAsiaTheme="minorEastAsia" w:hAnsiTheme="minorHAnsi" w:cstheme="minorBidi"/>
                <w:b w:val="0"/>
                <w:bCs w:val="0"/>
                <w:color w:val="auto"/>
                <w:kern w:val="2"/>
                <w:szCs w:val="22"/>
                <w:lang w:eastAsia="pl-PL"/>
                <w14:ligatures w14:val="standardContextual"/>
              </w:rPr>
              <w:tab/>
            </w:r>
            <w:r w:rsidRPr="002D5EE6">
              <w:rPr>
                <w:rStyle w:val="Hipercze"/>
              </w:rPr>
              <w:t>Odbiory</w:t>
            </w:r>
            <w:r>
              <w:rPr>
                <w:webHidden/>
              </w:rPr>
              <w:tab/>
            </w:r>
            <w:r>
              <w:rPr>
                <w:webHidden/>
              </w:rPr>
              <w:fldChar w:fldCharType="begin"/>
            </w:r>
            <w:r>
              <w:rPr>
                <w:webHidden/>
              </w:rPr>
              <w:instrText xml:space="preserve"> PAGEREF _Toc183690185 \h </w:instrText>
            </w:r>
            <w:r>
              <w:rPr>
                <w:webHidden/>
              </w:rPr>
            </w:r>
            <w:r>
              <w:rPr>
                <w:webHidden/>
              </w:rPr>
              <w:fldChar w:fldCharType="separate"/>
            </w:r>
            <w:r>
              <w:rPr>
                <w:webHidden/>
              </w:rPr>
              <w:t>43</w:t>
            </w:r>
            <w:r>
              <w:rPr>
                <w:webHidden/>
              </w:rPr>
              <w:fldChar w:fldCharType="end"/>
            </w:r>
          </w:hyperlink>
        </w:p>
        <w:p w14:paraId="6A646D27" w14:textId="6D36F2C9" w:rsidR="00DD1C8C" w:rsidRDefault="00DD1C8C">
          <w:pPr>
            <w:pStyle w:val="Spistreci3"/>
            <w:rPr>
              <w:rFonts w:asciiTheme="minorHAnsi" w:eastAsiaTheme="minorEastAsia" w:hAnsiTheme="minorHAnsi" w:cstheme="minorBidi"/>
              <w:color w:val="auto"/>
              <w:kern w:val="2"/>
              <w:szCs w:val="22"/>
              <w:lang w:eastAsia="pl-PL"/>
              <w14:ligatures w14:val="standardContextual"/>
            </w:rPr>
          </w:pPr>
          <w:hyperlink w:anchor="_Toc183690186" w:history="1">
            <w:r w:rsidRPr="002D5EE6">
              <w:rPr>
                <w:rStyle w:val="Hipercze"/>
                <w14:scene3d>
                  <w14:camera w14:prst="orthographicFront"/>
                  <w14:lightRig w14:rig="threePt" w14:dir="t">
                    <w14:rot w14:lat="0" w14:lon="0" w14:rev="0"/>
                  </w14:lightRig>
                </w14:scene3d>
              </w:rPr>
              <w:t>4.4.1</w:t>
            </w:r>
            <w:r>
              <w:rPr>
                <w:rFonts w:asciiTheme="minorHAnsi" w:eastAsiaTheme="minorEastAsia" w:hAnsiTheme="minorHAnsi" w:cstheme="minorBidi"/>
                <w:color w:val="auto"/>
                <w:kern w:val="2"/>
                <w:szCs w:val="22"/>
                <w:lang w:eastAsia="pl-PL"/>
                <w14:ligatures w14:val="standardContextual"/>
              </w:rPr>
              <w:tab/>
            </w:r>
            <w:r w:rsidRPr="002D5EE6">
              <w:rPr>
                <w:rStyle w:val="Hipercze"/>
              </w:rPr>
              <w:t>Odbiór dokumentacji projektowej</w:t>
            </w:r>
            <w:r>
              <w:rPr>
                <w:webHidden/>
              </w:rPr>
              <w:tab/>
            </w:r>
            <w:r>
              <w:rPr>
                <w:webHidden/>
              </w:rPr>
              <w:fldChar w:fldCharType="begin"/>
            </w:r>
            <w:r>
              <w:rPr>
                <w:webHidden/>
              </w:rPr>
              <w:instrText xml:space="preserve"> PAGEREF _Toc183690186 \h </w:instrText>
            </w:r>
            <w:r>
              <w:rPr>
                <w:webHidden/>
              </w:rPr>
            </w:r>
            <w:r>
              <w:rPr>
                <w:webHidden/>
              </w:rPr>
              <w:fldChar w:fldCharType="separate"/>
            </w:r>
            <w:r>
              <w:rPr>
                <w:webHidden/>
              </w:rPr>
              <w:t>43</w:t>
            </w:r>
            <w:r>
              <w:rPr>
                <w:webHidden/>
              </w:rPr>
              <w:fldChar w:fldCharType="end"/>
            </w:r>
          </w:hyperlink>
        </w:p>
        <w:p w14:paraId="29BC6755" w14:textId="74BCDD2B" w:rsidR="00DD1C8C" w:rsidRDefault="00DD1C8C">
          <w:pPr>
            <w:pStyle w:val="Spistreci3"/>
            <w:rPr>
              <w:rFonts w:asciiTheme="minorHAnsi" w:eastAsiaTheme="minorEastAsia" w:hAnsiTheme="minorHAnsi" w:cstheme="minorBidi"/>
              <w:color w:val="auto"/>
              <w:kern w:val="2"/>
              <w:szCs w:val="22"/>
              <w:lang w:eastAsia="pl-PL"/>
              <w14:ligatures w14:val="standardContextual"/>
            </w:rPr>
          </w:pPr>
          <w:hyperlink w:anchor="_Toc183690187" w:history="1">
            <w:r w:rsidRPr="002D5EE6">
              <w:rPr>
                <w:rStyle w:val="Hipercze"/>
                <w14:scene3d>
                  <w14:camera w14:prst="orthographicFront"/>
                  <w14:lightRig w14:rig="threePt" w14:dir="t">
                    <w14:rot w14:lat="0" w14:lon="0" w14:rev="0"/>
                  </w14:lightRig>
                </w14:scene3d>
              </w:rPr>
              <w:t>4.4.2</w:t>
            </w:r>
            <w:r>
              <w:rPr>
                <w:rFonts w:asciiTheme="minorHAnsi" w:eastAsiaTheme="minorEastAsia" w:hAnsiTheme="minorHAnsi" w:cstheme="minorBidi"/>
                <w:color w:val="auto"/>
                <w:kern w:val="2"/>
                <w:szCs w:val="22"/>
                <w:lang w:eastAsia="pl-PL"/>
                <w14:ligatures w14:val="standardContextual"/>
              </w:rPr>
              <w:tab/>
            </w:r>
            <w:r w:rsidRPr="002D5EE6">
              <w:rPr>
                <w:rStyle w:val="Hipercze"/>
              </w:rPr>
              <w:t>Odbiory częściowe (w tym robót zanikających lub ulegających zakryciu)</w:t>
            </w:r>
            <w:r>
              <w:rPr>
                <w:webHidden/>
              </w:rPr>
              <w:tab/>
            </w:r>
            <w:r>
              <w:rPr>
                <w:webHidden/>
              </w:rPr>
              <w:fldChar w:fldCharType="begin"/>
            </w:r>
            <w:r>
              <w:rPr>
                <w:webHidden/>
              </w:rPr>
              <w:instrText xml:space="preserve"> PAGEREF _Toc183690187 \h </w:instrText>
            </w:r>
            <w:r>
              <w:rPr>
                <w:webHidden/>
              </w:rPr>
            </w:r>
            <w:r>
              <w:rPr>
                <w:webHidden/>
              </w:rPr>
              <w:fldChar w:fldCharType="separate"/>
            </w:r>
            <w:r>
              <w:rPr>
                <w:webHidden/>
              </w:rPr>
              <w:t>43</w:t>
            </w:r>
            <w:r>
              <w:rPr>
                <w:webHidden/>
              </w:rPr>
              <w:fldChar w:fldCharType="end"/>
            </w:r>
          </w:hyperlink>
        </w:p>
        <w:p w14:paraId="3BD4EC84" w14:textId="1BD662C3" w:rsidR="00DD1C8C" w:rsidRDefault="00DD1C8C">
          <w:pPr>
            <w:pStyle w:val="Spistreci3"/>
            <w:rPr>
              <w:rFonts w:asciiTheme="minorHAnsi" w:eastAsiaTheme="minorEastAsia" w:hAnsiTheme="minorHAnsi" w:cstheme="minorBidi"/>
              <w:color w:val="auto"/>
              <w:kern w:val="2"/>
              <w:szCs w:val="22"/>
              <w:lang w:eastAsia="pl-PL"/>
              <w14:ligatures w14:val="standardContextual"/>
            </w:rPr>
          </w:pPr>
          <w:hyperlink w:anchor="_Toc183690188" w:history="1">
            <w:r w:rsidRPr="002D5EE6">
              <w:rPr>
                <w:rStyle w:val="Hipercze"/>
                <w14:scene3d>
                  <w14:camera w14:prst="orthographicFront"/>
                  <w14:lightRig w14:rig="threePt" w14:dir="t">
                    <w14:rot w14:lat="0" w14:lon="0" w14:rev="0"/>
                  </w14:lightRig>
                </w14:scene3d>
              </w:rPr>
              <w:t>4.4.3</w:t>
            </w:r>
            <w:r>
              <w:rPr>
                <w:rFonts w:asciiTheme="minorHAnsi" w:eastAsiaTheme="minorEastAsia" w:hAnsiTheme="minorHAnsi" w:cstheme="minorBidi"/>
                <w:color w:val="auto"/>
                <w:kern w:val="2"/>
                <w:szCs w:val="22"/>
                <w:lang w:eastAsia="pl-PL"/>
                <w14:ligatures w14:val="standardContextual"/>
              </w:rPr>
              <w:tab/>
            </w:r>
            <w:r w:rsidRPr="002D5EE6">
              <w:rPr>
                <w:rStyle w:val="Hipercze"/>
              </w:rPr>
              <w:t>Odbiory techniczne</w:t>
            </w:r>
            <w:r>
              <w:rPr>
                <w:webHidden/>
              </w:rPr>
              <w:tab/>
            </w:r>
            <w:r>
              <w:rPr>
                <w:webHidden/>
              </w:rPr>
              <w:fldChar w:fldCharType="begin"/>
            </w:r>
            <w:r>
              <w:rPr>
                <w:webHidden/>
              </w:rPr>
              <w:instrText xml:space="preserve"> PAGEREF _Toc183690188 \h </w:instrText>
            </w:r>
            <w:r>
              <w:rPr>
                <w:webHidden/>
              </w:rPr>
            </w:r>
            <w:r>
              <w:rPr>
                <w:webHidden/>
              </w:rPr>
              <w:fldChar w:fldCharType="separate"/>
            </w:r>
            <w:r>
              <w:rPr>
                <w:webHidden/>
              </w:rPr>
              <w:t>43</w:t>
            </w:r>
            <w:r>
              <w:rPr>
                <w:webHidden/>
              </w:rPr>
              <w:fldChar w:fldCharType="end"/>
            </w:r>
          </w:hyperlink>
        </w:p>
        <w:p w14:paraId="7282461D" w14:textId="798DA7E1" w:rsidR="00DD1C8C" w:rsidRDefault="00DD1C8C">
          <w:pPr>
            <w:pStyle w:val="Spistreci3"/>
            <w:rPr>
              <w:rFonts w:asciiTheme="minorHAnsi" w:eastAsiaTheme="minorEastAsia" w:hAnsiTheme="minorHAnsi" w:cstheme="minorBidi"/>
              <w:color w:val="auto"/>
              <w:kern w:val="2"/>
              <w:szCs w:val="22"/>
              <w:lang w:eastAsia="pl-PL"/>
              <w14:ligatures w14:val="standardContextual"/>
            </w:rPr>
          </w:pPr>
          <w:hyperlink w:anchor="_Toc183690189" w:history="1">
            <w:r w:rsidRPr="002D5EE6">
              <w:rPr>
                <w:rStyle w:val="Hipercze"/>
                <w14:scene3d>
                  <w14:camera w14:prst="orthographicFront"/>
                  <w14:lightRig w14:rig="threePt" w14:dir="t">
                    <w14:rot w14:lat="0" w14:lon="0" w14:rev="0"/>
                  </w14:lightRig>
                </w14:scene3d>
              </w:rPr>
              <w:t>4.4.4</w:t>
            </w:r>
            <w:r>
              <w:rPr>
                <w:rFonts w:asciiTheme="minorHAnsi" w:eastAsiaTheme="minorEastAsia" w:hAnsiTheme="minorHAnsi" w:cstheme="minorBidi"/>
                <w:color w:val="auto"/>
                <w:kern w:val="2"/>
                <w:szCs w:val="22"/>
                <w:lang w:eastAsia="pl-PL"/>
                <w14:ligatures w14:val="standardContextual"/>
              </w:rPr>
              <w:tab/>
            </w:r>
            <w:r w:rsidRPr="002D5EE6">
              <w:rPr>
                <w:rStyle w:val="Hipercze"/>
              </w:rPr>
              <w:t>Odbiory eksploatacyjne</w:t>
            </w:r>
            <w:r>
              <w:rPr>
                <w:webHidden/>
              </w:rPr>
              <w:tab/>
            </w:r>
            <w:r>
              <w:rPr>
                <w:webHidden/>
              </w:rPr>
              <w:fldChar w:fldCharType="begin"/>
            </w:r>
            <w:r>
              <w:rPr>
                <w:webHidden/>
              </w:rPr>
              <w:instrText xml:space="preserve"> PAGEREF _Toc183690189 \h </w:instrText>
            </w:r>
            <w:r>
              <w:rPr>
                <w:webHidden/>
              </w:rPr>
            </w:r>
            <w:r>
              <w:rPr>
                <w:webHidden/>
              </w:rPr>
              <w:fldChar w:fldCharType="separate"/>
            </w:r>
            <w:r>
              <w:rPr>
                <w:webHidden/>
              </w:rPr>
              <w:t>44</w:t>
            </w:r>
            <w:r>
              <w:rPr>
                <w:webHidden/>
              </w:rPr>
              <w:fldChar w:fldCharType="end"/>
            </w:r>
          </w:hyperlink>
        </w:p>
        <w:p w14:paraId="0AC8AF4A" w14:textId="36F5C7D6" w:rsidR="00DD1C8C" w:rsidRDefault="00DD1C8C">
          <w:pPr>
            <w:pStyle w:val="Spistreci3"/>
            <w:rPr>
              <w:rFonts w:asciiTheme="minorHAnsi" w:eastAsiaTheme="minorEastAsia" w:hAnsiTheme="minorHAnsi" w:cstheme="minorBidi"/>
              <w:color w:val="auto"/>
              <w:kern w:val="2"/>
              <w:szCs w:val="22"/>
              <w:lang w:eastAsia="pl-PL"/>
              <w14:ligatures w14:val="standardContextual"/>
            </w:rPr>
          </w:pPr>
          <w:hyperlink w:anchor="_Toc183690190" w:history="1">
            <w:r w:rsidRPr="002D5EE6">
              <w:rPr>
                <w:rStyle w:val="Hipercze"/>
                <w14:scene3d>
                  <w14:camera w14:prst="orthographicFront"/>
                  <w14:lightRig w14:rig="threePt" w14:dir="t">
                    <w14:rot w14:lat="0" w14:lon="0" w14:rev="0"/>
                  </w14:lightRig>
                </w14:scene3d>
              </w:rPr>
              <w:t>4.4.5</w:t>
            </w:r>
            <w:r>
              <w:rPr>
                <w:rFonts w:asciiTheme="minorHAnsi" w:eastAsiaTheme="minorEastAsia" w:hAnsiTheme="minorHAnsi" w:cstheme="minorBidi"/>
                <w:color w:val="auto"/>
                <w:kern w:val="2"/>
                <w:szCs w:val="22"/>
                <w:lang w:eastAsia="pl-PL"/>
                <w14:ligatures w14:val="standardContextual"/>
              </w:rPr>
              <w:tab/>
            </w:r>
            <w:r w:rsidRPr="002D5EE6">
              <w:rPr>
                <w:rStyle w:val="Hipercze"/>
              </w:rPr>
              <w:t>Odbiór końcowy</w:t>
            </w:r>
            <w:r>
              <w:rPr>
                <w:webHidden/>
              </w:rPr>
              <w:tab/>
            </w:r>
            <w:r>
              <w:rPr>
                <w:webHidden/>
              </w:rPr>
              <w:fldChar w:fldCharType="begin"/>
            </w:r>
            <w:r>
              <w:rPr>
                <w:webHidden/>
              </w:rPr>
              <w:instrText xml:space="preserve"> PAGEREF _Toc183690190 \h </w:instrText>
            </w:r>
            <w:r>
              <w:rPr>
                <w:webHidden/>
              </w:rPr>
            </w:r>
            <w:r>
              <w:rPr>
                <w:webHidden/>
              </w:rPr>
              <w:fldChar w:fldCharType="separate"/>
            </w:r>
            <w:r>
              <w:rPr>
                <w:webHidden/>
              </w:rPr>
              <w:t>44</w:t>
            </w:r>
            <w:r>
              <w:rPr>
                <w:webHidden/>
              </w:rPr>
              <w:fldChar w:fldCharType="end"/>
            </w:r>
          </w:hyperlink>
        </w:p>
        <w:p w14:paraId="4FF95AF6" w14:textId="5751D636" w:rsidR="00DD1C8C" w:rsidRDefault="00DD1C8C">
          <w:pPr>
            <w:pStyle w:val="Spistreci3"/>
            <w:rPr>
              <w:rFonts w:asciiTheme="minorHAnsi" w:eastAsiaTheme="minorEastAsia" w:hAnsiTheme="minorHAnsi" w:cstheme="minorBidi"/>
              <w:color w:val="auto"/>
              <w:kern w:val="2"/>
              <w:szCs w:val="22"/>
              <w:lang w:eastAsia="pl-PL"/>
              <w14:ligatures w14:val="standardContextual"/>
            </w:rPr>
          </w:pPr>
          <w:hyperlink w:anchor="_Toc183690191" w:history="1">
            <w:r w:rsidRPr="002D5EE6">
              <w:rPr>
                <w:rStyle w:val="Hipercze"/>
                <w14:scene3d>
                  <w14:camera w14:prst="orthographicFront"/>
                  <w14:lightRig w14:rig="threePt" w14:dir="t">
                    <w14:rot w14:lat="0" w14:lon="0" w14:rev="0"/>
                  </w14:lightRig>
                </w14:scene3d>
              </w:rPr>
              <w:t>4.4.6</w:t>
            </w:r>
            <w:r>
              <w:rPr>
                <w:rFonts w:asciiTheme="minorHAnsi" w:eastAsiaTheme="minorEastAsia" w:hAnsiTheme="minorHAnsi" w:cstheme="minorBidi"/>
                <w:color w:val="auto"/>
                <w:kern w:val="2"/>
                <w:szCs w:val="22"/>
                <w:lang w:eastAsia="pl-PL"/>
                <w14:ligatures w14:val="standardContextual"/>
              </w:rPr>
              <w:tab/>
            </w:r>
            <w:r w:rsidRPr="002D5EE6">
              <w:rPr>
                <w:rStyle w:val="Hipercze"/>
              </w:rPr>
              <w:t>Odbiory gwarancyjne (przeglądy) i pogwarancyjne (ostateczne)</w:t>
            </w:r>
            <w:r>
              <w:rPr>
                <w:webHidden/>
              </w:rPr>
              <w:tab/>
            </w:r>
            <w:r>
              <w:rPr>
                <w:webHidden/>
              </w:rPr>
              <w:fldChar w:fldCharType="begin"/>
            </w:r>
            <w:r>
              <w:rPr>
                <w:webHidden/>
              </w:rPr>
              <w:instrText xml:space="preserve"> PAGEREF _Toc183690191 \h </w:instrText>
            </w:r>
            <w:r>
              <w:rPr>
                <w:webHidden/>
              </w:rPr>
            </w:r>
            <w:r>
              <w:rPr>
                <w:webHidden/>
              </w:rPr>
              <w:fldChar w:fldCharType="separate"/>
            </w:r>
            <w:r>
              <w:rPr>
                <w:webHidden/>
              </w:rPr>
              <w:t>44</w:t>
            </w:r>
            <w:r>
              <w:rPr>
                <w:webHidden/>
              </w:rPr>
              <w:fldChar w:fldCharType="end"/>
            </w:r>
          </w:hyperlink>
        </w:p>
        <w:p w14:paraId="2C23683C" w14:textId="4F70EE7C" w:rsidR="00DD1C8C" w:rsidRDefault="00DD1C8C">
          <w:pPr>
            <w:pStyle w:val="Spistreci2"/>
            <w:rPr>
              <w:rFonts w:asciiTheme="minorHAnsi" w:eastAsiaTheme="minorEastAsia" w:hAnsiTheme="minorHAnsi" w:cstheme="minorBidi"/>
              <w:b w:val="0"/>
              <w:bCs w:val="0"/>
              <w:color w:val="auto"/>
              <w:kern w:val="2"/>
              <w:szCs w:val="22"/>
              <w:lang w:eastAsia="pl-PL"/>
              <w14:ligatures w14:val="standardContextual"/>
            </w:rPr>
          </w:pPr>
          <w:hyperlink w:anchor="_Toc183690192" w:history="1">
            <w:r w:rsidRPr="002D5EE6">
              <w:rPr>
                <w:rStyle w:val="Hipercze"/>
              </w:rPr>
              <w:t>4.5</w:t>
            </w:r>
            <w:r>
              <w:rPr>
                <w:rFonts w:asciiTheme="minorHAnsi" w:eastAsiaTheme="minorEastAsia" w:hAnsiTheme="minorHAnsi" w:cstheme="minorBidi"/>
                <w:b w:val="0"/>
                <w:bCs w:val="0"/>
                <w:color w:val="auto"/>
                <w:kern w:val="2"/>
                <w:szCs w:val="22"/>
                <w:lang w:eastAsia="pl-PL"/>
                <w14:ligatures w14:val="standardContextual"/>
              </w:rPr>
              <w:tab/>
            </w:r>
            <w:r w:rsidRPr="002D5EE6">
              <w:rPr>
                <w:rStyle w:val="Hipercze"/>
              </w:rPr>
              <w:t>Ochrona przeciwpożarowa</w:t>
            </w:r>
            <w:r>
              <w:rPr>
                <w:webHidden/>
              </w:rPr>
              <w:tab/>
            </w:r>
            <w:r>
              <w:rPr>
                <w:webHidden/>
              </w:rPr>
              <w:fldChar w:fldCharType="begin"/>
            </w:r>
            <w:r>
              <w:rPr>
                <w:webHidden/>
              </w:rPr>
              <w:instrText xml:space="preserve"> PAGEREF _Toc183690192 \h </w:instrText>
            </w:r>
            <w:r>
              <w:rPr>
                <w:webHidden/>
              </w:rPr>
            </w:r>
            <w:r>
              <w:rPr>
                <w:webHidden/>
              </w:rPr>
              <w:fldChar w:fldCharType="separate"/>
            </w:r>
            <w:r>
              <w:rPr>
                <w:webHidden/>
              </w:rPr>
              <w:t>44</w:t>
            </w:r>
            <w:r>
              <w:rPr>
                <w:webHidden/>
              </w:rPr>
              <w:fldChar w:fldCharType="end"/>
            </w:r>
          </w:hyperlink>
        </w:p>
        <w:p w14:paraId="6562899B" w14:textId="32F4693F" w:rsidR="00DD1C8C" w:rsidRDefault="00DD1C8C">
          <w:pPr>
            <w:pStyle w:val="Spistreci2"/>
            <w:rPr>
              <w:rFonts w:asciiTheme="minorHAnsi" w:eastAsiaTheme="minorEastAsia" w:hAnsiTheme="minorHAnsi" w:cstheme="minorBidi"/>
              <w:b w:val="0"/>
              <w:bCs w:val="0"/>
              <w:color w:val="auto"/>
              <w:kern w:val="2"/>
              <w:szCs w:val="22"/>
              <w:lang w:eastAsia="pl-PL"/>
              <w14:ligatures w14:val="standardContextual"/>
            </w:rPr>
          </w:pPr>
          <w:hyperlink w:anchor="_Toc183690193" w:history="1">
            <w:r w:rsidRPr="002D5EE6">
              <w:rPr>
                <w:rStyle w:val="Hipercze"/>
              </w:rPr>
              <w:t>4.6</w:t>
            </w:r>
            <w:r>
              <w:rPr>
                <w:rFonts w:asciiTheme="minorHAnsi" w:eastAsiaTheme="minorEastAsia" w:hAnsiTheme="minorHAnsi" w:cstheme="minorBidi"/>
                <w:b w:val="0"/>
                <w:bCs w:val="0"/>
                <w:color w:val="auto"/>
                <w:kern w:val="2"/>
                <w:szCs w:val="22"/>
                <w:lang w:eastAsia="pl-PL"/>
                <w14:ligatures w14:val="standardContextual"/>
              </w:rPr>
              <w:tab/>
            </w:r>
            <w:r w:rsidRPr="002D5EE6">
              <w:rPr>
                <w:rStyle w:val="Hipercze"/>
              </w:rPr>
              <w:t>Ochrona własności publicznej i prywatnej</w:t>
            </w:r>
            <w:r>
              <w:rPr>
                <w:webHidden/>
              </w:rPr>
              <w:tab/>
            </w:r>
            <w:r>
              <w:rPr>
                <w:webHidden/>
              </w:rPr>
              <w:fldChar w:fldCharType="begin"/>
            </w:r>
            <w:r>
              <w:rPr>
                <w:webHidden/>
              </w:rPr>
              <w:instrText xml:space="preserve"> PAGEREF _Toc183690193 \h </w:instrText>
            </w:r>
            <w:r>
              <w:rPr>
                <w:webHidden/>
              </w:rPr>
            </w:r>
            <w:r>
              <w:rPr>
                <w:webHidden/>
              </w:rPr>
              <w:fldChar w:fldCharType="separate"/>
            </w:r>
            <w:r>
              <w:rPr>
                <w:webHidden/>
              </w:rPr>
              <w:t>45</w:t>
            </w:r>
            <w:r>
              <w:rPr>
                <w:webHidden/>
              </w:rPr>
              <w:fldChar w:fldCharType="end"/>
            </w:r>
          </w:hyperlink>
        </w:p>
        <w:p w14:paraId="1045E7E9" w14:textId="4B5C1A56" w:rsidR="00DD1C8C" w:rsidRDefault="00DD1C8C">
          <w:pPr>
            <w:pStyle w:val="Spistreci2"/>
            <w:rPr>
              <w:rFonts w:asciiTheme="minorHAnsi" w:eastAsiaTheme="minorEastAsia" w:hAnsiTheme="minorHAnsi" w:cstheme="minorBidi"/>
              <w:b w:val="0"/>
              <w:bCs w:val="0"/>
              <w:color w:val="auto"/>
              <w:kern w:val="2"/>
              <w:szCs w:val="22"/>
              <w:lang w:eastAsia="pl-PL"/>
              <w14:ligatures w14:val="standardContextual"/>
            </w:rPr>
          </w:pPr>
          <w:hyperlink w:anchor="_Toc183690194" w:history="1">
            <w:r w:rsidRPr="002D5EE6">
              <w:rPr>
                <w:rStyle w:val="Hipercze"/>
              </w:rPr>
              <w:t>4.7</w:t>
            </w:r>
            <w:r>
              <w:rPr>
                <w:rFonts w:asciiTheme="minorHAnsi" w:eastAsiaTheme="minorEastAsia" w:hAnsiTheme="minorHAnsi" w:cstheme="minorBidi"/>
                <w:b w:val="0"/>
                <w:bCs w:val="0"/>
                <w:color w:val="auto"/>
                <w:kern w:val="2"/>
                <w:szCs w:val="22"/>
                <w:lang w:eastAsia="pl-PL"/>
                <w14:ligatures w14:val="standardContextual"/>
              </w:rPr>
              <w:tab/>
            </w:r>
            <w:r w:rsidRPr="002D5EE6">
              <w:rPr>
                <w:rStyle w:val="Hipercze"/>
              </w:rPr>
              <w:t>Bezpieczeństwo i higiena pracy</w:t>
            </w:r>
            <w:r>
              <w:rPr>
                <w:webHidden/>
              </w:rPr>
              <w:tab/>
            </w:r>
            <w:r>
              <w:rPr>
                <w:webHidden/>
              </w:rPr>
              <w:fldChar w:fldCharType="begin"/>
            </w:r>
            <w:r>
              <w:rPr>
                <w:webHidden/>
              </w:rPr>
              <w:instrText xml:space="preserve"> PAGEREF _Toc183690194 \h </w:instrText>
            </w:r>
            <w:r>
              <w:rPr>
                <w:webHidden/>
              </w:rPr>
            </w:r>
            <w:r>
              <w:rPr>
                <w:webHidden/>
              </w:rPr>
              <w:fldChar w:fldCharType="separate"/>
            </w:r>
            <w:r>
              <w:rPr>
                <w:webHidden/>
              </w:rPr>
              <w:t>46</w:t>
            </w:r>
            <w:r>
              <w:rPr>
                <w:webHidden/>
              </w:rPr>
              <w:fldChar w:fldCharType="end"/>
            </w:r>
          </w:hyperlink>
        </w:p>
        <w:p w14:paraId="64DE9EFF" w14:textId="357C9480" w:rsidR="00DD1C8C" w:rsidRDefault="00DD1C8C">
          <w:pPr>
            <w:pStyle w:val="Spistreci3"/>
            <w:rPr>
              <w:rFonts w:asciiTheme="minorHAnsi" w:eastAsiaTheme="minorEastAsia" w:hAnsiTheme="minorHAnsi" w:cstheme="minorBidi"/>
              <w:color w:val="auto"/>
              <w:kern w:val="2"/>
              <w:szCs w:val="22"/>
              <w:lang w:eastAsia="pl-PL"/>
              <w14:ligatures w14:val="standardContextual"/>
            </w:rPr>
          </w:pPr>
          <w:hyperlink w:anchor="_Toc183690195" w:history="1">
            <w:r w:rsidRPr="002D5EE6">
              <w:rPr>
                <w:rStyle w:val="Hipercze"/>
                <w14:scene3d>
                  <w14:camera w14:prst="orthographicFront"/>
                  <w14:lightRig w14:rig="threePt" w14:dir="t">
                    <w14:rot w14:lat="0" w14:lon="0" w14:rev="0"/>
                  </w14:lightRig>
                </w14:scene3d>
              </w:rPr>
              <w:t>4.7.1</w:t>
            </w:r>
            <w:r>
              <w:rPr>
                <w:rFonts w:asciiTheme="minorHAnsi" w:eastAsiaTheme="minorEastAsia" w:hAnsiTheme="minorHAnsi" w:cstheme="minorBidi"/>
                <w:color w:val="auto"/>
                <w:kern w:val="2"/>
                <w:szCs w:val="22"/>
                <w:lang w:eastAsia="pl-PL"/>
                <w14:ligatures w14:val="standardContextual"/>
              </w:rPr>
              <w:tab/>
            </w:r>
            <w:r w:rsidRPr="002D5EE6">
              <w:rPr>
                <w:rStyle w:val="Hipercze"/>
              </w:rPr>
              <w:t>Plan bezpieczeństwa i ochrony zdrowia</w:t>
            </w:r>
            <w:r>
              <w:rPr>
                <w:webHidden/>
              </w:rPr>
              <w:tab/>
            </w:r>
            <w:r>
              <w:rPr>
                <w:webHidden/>
              </w:rPr>
              <w:fldChar w:fldCharType="begin"/>
            </w:r>
            <w:r>
              <w:rPr>
                <w:webHidden/>
              </w:rPr>
              <w:instrText xml:space="preserve"> PAGEREF _Toc183690195 \h </w:instrText>
            </w:r>
            <w:r>
              <w:rPr>
                <w:webHidden/>
              </w:rPr>
            </w:r>
            <w:r>
              <w:rPr>
                <w:webHidden/>
              </w:rPr>
              <w:fldChar w:fldCharType="separate"/>
            </w:r>
            <w:r>
              <w:rPr>
                <w:webHidden/>
              </w:rPr>
              <w:t>46</w:t>
            </w:r>
            <w:r>
              <w:rPr>
                <w:webHidden/>
              </w:rPr>
              <w:fldChar w:fldCharType="end"/>
            </w:r>
          </w:hyperlink>
        </w:p>
        <w:p w14:paraId="4B86962C" w14:textId="1CA9AED9" w:rsidR="00DD1C8C" w:rsidRDefault="00DD1C8C">
          <w:pPr>
            <w:pStyle w:val="Spistreci2"/>
            <w:rPr>
              <w:rFonts w:asciiTheme="minorHAnsi" w:eastAsiaTheme="minorEastAsia" w:hAnsiTheme="minorHAnsi" w:cstheme="minorBidi"/>
              <w:b w:val="0"/>
              <w:bCs w:val="0"/>
              <w:color w:val="auto"/>
              <w:kern w:val="2"/>
              <w:szCs w:val="22"/>
              <w:lang w:eastAsia="pl-PL"/>
              <w14:ligatures w14:val="standardContextual"/>
            </w:rPr>
          </w:pPr>
          <w:hyperlink w:anchor="_Toc183690196" w:history="1">
            <w:r w:rsidRPr="002D5EE6">
              <w:rPr>
                <w:rStyle w:val="Hipercze"/>
              </w:rPr>
              <w:t>4.8</w:t>
            </w:r>
            <w:r>
              <w:rPr>
                <w:rFonts w:asciiTheme="minorHAnsi" w:eastAsiaTheme="minorEastAsia" w:hAnsiTheme="minorHAnsi" w:cstheme="minorBidi"/>
                <w:b w:val="0"/>
                <w:bCs w:val="0"/>
                <w:color w:val="auto"/>
                <w:kern w:val="2"/>
                <w:szCs w:val="22"/>
                <w:lang w:eastAsia="pl-PL"/>
                <w14:ligatures w14:val="standardContextual"/>
              </w:rPr>
              <w:tab/>
            </w:r>
            <w:r w:rsidRPr="002D5EE6">
              <w:rPr>
                <w:rStyle w:val="Hipercze"/>
              </w:rPr>
              <w:t>Bezpieczeństwo systemu kolejowego</w:t>
            </w:r>
            <w:r>
              <w:rPr>
                <w:webHidden/>
              </w:rPr>
              <w:tab/>
            </w:r>
            <w:r>
              <w:rPr>
                <w:webHidden/>
              </w:rPr>
              <w:fldChar w:fldCharType="begin"/>
            </w:r>
            <w:r>
              <w:rPr>
                <w:webHidden/>
              </w:rPr>
              <w:instrText xml:space="preserve"> PAGEREF _Toc183690196 \h </w:instrText>
            </w:r>
            <w:r>
              <w:rPr>
                <w:webHidden/>
              </w:rPr>
            </w:r>
            <w:r>
              <w:rPr>
                <w:webHidden/>
              </w:rPr>
              <w:fldChar w:fldCharType="separate"/>
            </w:r>
            <w:r>
              <w:rPr>
                <w:webHidden/>
              </w:rPr>
              <w:t>47</w:t>
            </w:r>
            <w:r>
              <w:rPr>
                <w:webHidden/>
              </w:rPr>
              <w:fldChar w:fldCharType="end"/>
            </w:r>
          </w:hyperlink>
        </w:p>
        <w:p w14:paraId="053BE14B" w14:textId="186BE823" w:rsidR="00DD1C8C" w:rsidRDefault="00DD1C8C">
          <w:pPr>
            <w:pStyle w:val="Spistreci2"/>
            <w:rPr>
              <w:rFonts w:asciiTheme="minorHAnsi" w:eastAsiaTheme="minorEastAsia" w:hAnsiTheme="minorHAnsi" w:cstheme="minorBidi"/>
              <w:b w:val="0"/>
              <w:bCs w:val="0"/>
              <w:color w:val="auto"/>
              <w:kern w:val="2"/>
              <w:szCs w:val="22"/>
              <w:lang w:eastAsia="pl-PL"/>
              <w14:ligatures w14:val="standardContextual"/>
            </w:rPr>
          </w:pPr>
          <w:hyperlink w:anchor="_Toc183690197" w:history="1">
            <w:r w:rsidRPr="002D5EE6">
              <w:rPr>
                <w:rStyle w:val="Hipercze"/>
              </w:rPr>
              <w:t>4.9</w:t>
            </w:r>
            <w:r>
              <w:rPr>
                <w:rFonts w:asciiTheme="minorHAnsi" w:eastAsiaTheme="minorEastAsia" w:hAnsiTheme="minorHAnsi" w:cstheme="minorBidi"/>
                <w:b w:val="0"/>
                <w:bCs w:val="0"/>
                <w:color w:val="auto"/>
                <w:kern w:val="2"/>
                <w:szCs w:val="22"/>
                <w:lang w:eastAsia="pl-PL"/>
                <w14:ligatures w14:val="standardContextual"/>
              </w:rPr>
              <w:tab/>
            </w:r>
            <w:r w:rsidRPr="002D5EE6">
              <w:rPr>
                <w:rStyle w:val="Hipercze"/>
              </w:rPr>
              <w:t>Plan ochrony środowiska</w:t>
            </w:r>
            <w:r>
              <w:rPr>
                <w:webHidden/>
              </w:rPr>
              <w:tab/>
            </w:r>
            <w:r>
              <w:rPr>
                <w:webHidden/>
              </w:rPr>
              <w:fldChar w:fldCharType="begin"/>
            </w:r>
            <w:r>
              <w:rPr>
                <w:webHidden/>
              </w:rPr>
              <w:instrText xml:space="preserve"> PAGEREF _Toc183690197 \h </w:instrText>
            </w:r>
            <w:r>
              <w:rPr>
                <w:webHidden/>
              </w:rPr>
            </w:r>
            <w:r>
              <w:rPr>
                <w:webHidden/>
              </w:rPr>
              <w:fldChar w:fldCharType="separate"/>
            </w:r>
            <w:r>
              <w:rPr>
                <w:webHidden/>
              </w:rPr>
              <w:t>48</w:t>
            </w:r>
            <w:r>
              <w:rPr>
                <w:webHidden/>
              </w:rPr>
              <w:fldChar w:fldCharType="end"/>
            </w:r>
          </w:hyperlink>
        </w:p>
        <w:p w14:paraId="653E9C69" w14:textId="017232A1" w:rsidR="00DD1C8C" w:rsidRDefault="00DD1C8C">
          <w:pPr>
            <w:pStyle w:val="Spistreci2"/>
            <w:tabs>
              <w:tab w:val="left" w:pos="993"/>
            </w:tabs>
            <w:rPr>
              <w:rFonts w:asciiTheme="minorHAnsi" w:eastAsiaTheme="minorEastAsia" w:hAnsiTheme="minorHAnsi" w:cstheme="minorBidi"/>
              <w:b w:val="0"/>
              <w:bCs w:val="0"/>
              <w:color w:val="auto"/>
              <w:kern w:val="2"/>
              <w:szCs w:val="22"/>
              <w:lang w:eastAsia="pl-PL"/>
              <w14:ligatures w14:val="standardContextual"/>
            </w:rPr>
          </w:pPr>
          <w:hyperlink w:anchor="_Toc183690198" w:history="1">
            <w:r w:rsidRPr="002D5EE6">
              <w:rPr>
                <w:rStyle w:val="Hipercze"/>
              </w:rPr>
              <w:t>4.10</w:t>
            </w:r>
            <w:r>
              <w:rPr>
                <w:rFonts w:asciiTheme="minorHAnsi" w:eastAsiaTheme="minorEastAsia" w:hAnsiTheme="minorHAnsi" w:cstheme="minorBidi"/>
                <w:b w:val="0"/>
                <w:bCs w:val="0"/>
                <w:color w:val="auto"/>
                <w:kern w:val="2"/>
                <w:szCs w:val="22"/>
                <w:lang w:eastAsia="pl-PL"/>
                <w14:ligatures w14:val="standardContextual"/>
              </w:rPr>
              <w:tab/>
            </w:r>
            <w:r w:rsidRPr="002D5EE6">
              <w:rPr>
                <w:rStyle w:val="Hipercze"/>
              </w:rPr>
              <w:t>Szkolenie personelu Zamawiającego</w:t>
            </w:r>
            <w:r>
              <w:rPr>
                <w:webHidden/>
              </w:rPr>
              <w:tab/>
            </w:r>
            <w:r>
              <w:rPr>
                <w:webHidden/>
              </w:rPr>
              <w:fldChar w:fldCharType="begin"/>
            </w:r>
            <w:r>
              <w:rPr>
                <w:webHidden/>
              </w:rPr>
              <w:instrText xml:space="preserve"> PAGEREF _Toc183690198 \h </w:instrText>
            </w:r>
            <w:r>
              <w:rPr>
                <w:webHidden/>
              </w:rPr>
            </w:r>
            <w:r>
              <w:rPr>
                <w:webHidden/>
              </w:rPr>
              <w:fldChar w:fldCharType="separate"/>
            </w:r>
            <w:r>
              <w:rPr>
                <w:webHidden/>
              </w:rPr>
              <w:t>48</w:t>
            </w:r>
            <w:r>
              <w:rPr>
                <w:webHidden/>
              </w:rPr>
              <w:fldChar w:fldCharType="end"/>
            </w:r>
          </w:hyperlink>
        </w:p>
        <w:p w14:paraId="2E0361C1" w14:textId="23884D8A" w:rsidR="00DD1C8C" w:rsidRDefault="00DD1C8C">
          <w:pPr>
            <w:pStyle w:val="Spistreci1"/>
            <w:rPr>
              <w:rFonts w:asciiTheme="minorHAnsi" w:eastAsiaTheme="minorEastAsia" w:hAnsiTheme="minorHAnsi" w:cstheme="minorBidi"/>
              <w:b w:val="0"/>
              <w:bCs w:val="0"/>
              <w:color w:val="auto"/>
              <w:kern w:val="2"/>
              <w:szCs w:val="22"/>
              <w:lang w:eastAsia="pl-PL"/>
              <w14:ligatures w14:val="standardContextual"/>
            </w:rPr>
          </w:pPr>
          <w:hyperlink w:anchor="_Toc183690199" w:history="1">
            <w:r w:rsidRPr="002D5EE6">
              <w:rPr>
                <w:rStyle w:val="Hipercze"/>
                <w:rFonts w:cs="Arial"/>
              </w:rPr>
              <w:t>CZĘŚĆ II – INFORMACYJNA</w:t>
            </w:r>
            <w:r>
              <w:rPr>
                <w:webHidden/>
              </w:rPr>
              <w:tab/>
            </w:r>
            <w:r>
              <w:rPr>
                <w:webHidden/>
              </w:rPr>
              <w:fldChar w:fldCharType="begin"/>
            </w:r>
            <w:r>
              <w:rPr>
                <w:webHidden/>
              </w:rPr>
              <w:instrText xml:space="preserve"> PAGEREF _Toc183690199 \h </w:instrText>
            </w:r>
            <w:r>
              <w:rPr>
                <w:webHidden/>
              </w:rPr>
            </w:r>
            <w:r>
              <w:rPr>
                <w:webHidden/>
              </w:rPr>
              <w:fldChar w:fldCharType="separate"/>
            </w:r>
            <w:r>
              <w:rPr>
                <w:webHidden/>
              </w:rPr>
              <w:t>51</w:t>
            </w:r>
            <w:r>
              <w:rPr>
                <w:webHidden/>
              </w:rPr>
              <w:fldChar w:fldCharType="end"/>
            </w:r>
          </w:hyperlink>
        </w:p>
        <w:p w14:paraId="52C9FB62" w14:textId="3BB2EE15" w:rsidR="00DD1C8C" w:rsidRDefault="00DD1C8C">
          <w:pPr>
            <w:pStyle w:val="Spistreci1"/>
            <w:rPr>
              <w:rFonts w:asciiTheme="minorHAnsi" w:eastAsiaTheme="minorEastAsia" w:hAnsiTheme="minorHAnsi" w:cstheme="minorBidi"/>
              <w:b w:val="0"/>
              <w:bCs w:val="0"/>
              <w:color w:val="auto"/>
              <w:kern w:val="2"/>
              <w:szCs w:val="22"/>
              <w:lang w:eastAsia="pl-PL"/>
              <w14:ligatures w14:val="standardContextual"/>
            </w:rPr>
          </w:pPr>
          <w:hyperlink w:anchor="_Toc183690200" w:history="1">
            <w:r w:rsidRPr="002D5EE6">
              <w:rPr>
                <w:rStyle w:val="Hipercze"/>
              </w:rPr>
              <w:t>5.</w:t>
            </w:r>
            <w:r>
              <w:rPr>
                <w:rFonts w:asciiTheme="minorHAnsi" w:eastAsiaTheme="minorEastAsia" w:hAnsiTheme="minorHAnsi" w:cstheme="minorBidi"/>
                <w:b w:val="0"/>
                <w:bCs w:val="0"/>
                <w:color w:val="auto"/>
                <w:kern w:val="2"/>
                <w:szCs w:val="22"/>
                <w:lang w:eastAsia="pl-PL"/>
                <w14:ligatures w14:val="standardContextual"/>
              </w:rPr>
              <w:tab/>
            </w:r>
            <w:r w:rsidRPr="002D5EE6">
              <w:rPr>
                <w:rStyle w:val="Hipercze"/>
              </w:rPr>
              <w:t>INFORMACJE DOTYCZĄCE PRZEDMIOTU ZAMÓWIENIA</w:t>
            </w:r>
            <w:r>
              <w:rPr>
                <w:webHidden/>
              </w:rPr>
              <w:tab/>
            </w:r>
            <w:r>
              <w:rPr>
                <w:webHidden/>
              </w:rPr>
              <w:fldChar w:fldCharType="begin"/>
            </w:r>
            <w:r>
              <w:rPr>
                <w:webHidden/>
              </w:rPr>
              <w:instrText xml:space="preserve"> PAGEREF _Toc183690200 \h </w:instrText>
            </w:r>
            <w:r>
              <w:rPr>
                <w:webHidden/>
              </w:rPr>
            </w:r>
            <w:r>
              <w:rPr>
                <w:webHidden/>
              </w:rPr>
              <w:fldChar w:fldCharType="separate"/>
            </w:r>
            <w:r>
              <w:rPr>
                <w:webHidden/>
              </w:rPr>
              <w:t>52</w:t>
            </w:r>
            <w:r>
              <w:rPr>
                <w:webHidden/>
              </w:rPr>
              <w:fldChar w:fldCharType="end"/>
            </w:r>
          </w:hyperlink>
        </w:p>
        <w:p w14:paraId="29BDC960" w14:textId="5CC056D5" w:rsidR="00DD1C8C" w:rsidRDefault="00DD1C8C">
          <w:pPr>
            <w:pStyle w:val="Spistreci2"/>
            <w:rPr>
              <w:rFonts w:asciiTheme="minorHAnsi" w:eastAsiaTheme="minorEastAsia" w:hAnsiTheme="minorHAnsi" w:cstheme="minorBidi"/>
              <w:b w:val="0"/>
              <w:bCs w:val="0"/>
              <w:color w:val="auto"/>
              <w:kern w:val="2"/>
              <w:szCs w:val="22"/>
              <w:lang w:eastAsia="pl-PL"/>
              <w14:ligatures w14:val="standardContextual"/>
            </w:rPr>
          </w:pPr>
          <w:hyperlink w:anchor="_Toc183690201" w:history="1">
            <w:r w:rsidRPr="002D5EE6">
              <w:rPr>
                <w:rStyle w:val="Hipercze"/>
              </w:rPr>
              <w:t>5.1</w:t>
            </w:r>
            <w:r>
              <w:rPr>
                <w:rFonts w:asciiTheme="minorHAnsi" w:eastAsiaTheme="minorEastAsia" w:hAnsiTheme="minorHAnsi" w:cstheme="minorBidi"/>
                <w:b w:val="0"/>
                <w:bCs w:val="0"/>
                <w:color w:val="auto"/>
                <w:kern w:val="2"/>
                <w:szCs w:val="22"/>
                <w:lang w:eastAsia="pl-PL"/>
                <w14:ligatures w14:val="standardContextual"/>
              </w:rPr>
              <w:tab/>
            </w:r>
            <w:r w:rsidRPr="002D5EE6">
              <w:rPr>
                <w:rStyle w:val="Hipercze"/>
              </w:rPr>
              <w:t>Informacje o prawie do dysponowania nieruchomością na cele budowlane</w:t>
            </w:r>
            <w:r>
              <w:rPr>
                <w:webHidden/>
              </w:rPr>
              <w:tab/>
            </w:r>
            <w:r>
              <w:rPr>
                <w:webHidden/>
              </w:rPr>
              <w:fldChar w:fldCharType="begin"/>
            </w:r>
            <w:r>
              <w:rPr>
                <w:webHidden/>
              </w:rPr>
              <w:instrText xml:space="preserve"> PAGEREF _Toc183690201 \h </w:instrText>
            </w:r>
            <w:r>
              <w:rPr>
                <w:webHidden/>
              </w:rPr>
            </w:r>
            <w:r>
              <w:rPr>
                <w:webHidden/>
              </w:rPr>
              <w:fldChar w:fldCharType="separate"/>
            </w:r>
            <w:r>
              <w:rPr>
                <w:webHidden/>
              </w:rPr>
              <w:t>52</w:t>
            </w:r>
            <w:r>
              <w:rPr>
                <w:webHidden/>
              </w:rPr>
              <w:fldChar w:fldCharType="end"/>
            </w:r>
          </w:hyperlink>
        </w:p>
        <w:p w14:paraId="70E33B7E" w14:textId="4F1A788F" w:rsidR="00DD1C8C" w:rsidRDefault="00DD1C8C">
          <w:pPr>
            <w:pStyle w:val="Spistreci2"/>
            <w:rPr>
              <w:rFonts w:asciiTheme="minorHAnsi" w:eastAsiaTheme="minorEastAsia" w:hAnsiTheme="minorHAnsi" w:cstheme="minorBidi"/>
              <w:b w:val="0"/>
              <w:bCs w:val="0"/>
              <w:color w:val="auto"/>
              <w:kern w:val="2"/>
              <w:szCs w:val="22"/>
              <w:lang w:eastAsia="pl-PL"/>
              <w14:ligatures w14:val="standardContextual"/>
            </w:rPr>
          </w:pPr>
          <w:hyperlink w:anchor="_Toc183690202" w:history="1">
            <w:r w:rsidRPr="002D5EE6">
              <w:rPr>
                <w:rStyle w:val="Hipercze"/>
              </w:rPr>
              <w:t>5.2</w:t>
            </w:r>
            <w:r>
              <w:rPr>
                <w:rFonts w:asciiTheme="minorHAnsi" w:eastAsiaTheme="minorEastAsia" w:hAnsiTheme="minorHAnsi" w:cstheme="minorBidi"/>
                <w:b w:val="0"/>
                <w:bCs w:val="0"/>
                <w:color w:val="auto"/>
                <w:kern w:val="2"/>
                <w:szCs w:val="22"/>
                <w:lang w:eastAsia="pl-PL"/>
                <w14:ligatures w14:val="standardContextual"/>
              </w:rPr>
              <w:tab/>
            </w:r>
            <w:r w:rsidRPr="002D5EE6">
              <w:rPr>
                <w:rStyle w:val="Hipercze"/>
              </w:rPr>
              <w:t>Kontrola jakości robót</w:t>
            </w:r>
            <w:r>
              <w:rPr>
                <w:webHidden/>
              </w:rPr>
              <w:tab/>
            </w:r>
            <w:r>
              <w:rPr>
                <w:webHidden/>
              </w:rPr>
              <w:fldChar w:fldCharType="begin"/>
            </w:r>
            <w:r>
              <w:rPr>
                <w:webHidden/>
              </w:rPr>
              <w:instrText xml:space="preserve"> PAGEREF _Toc183690202 \h </w:instrText>
            </w:r>
            <w:r>
              <w:rPr>
                <w:webHidden/>
              </w:rPr>
            </w:r>
            <w:r>
              <w:rPr>
                <w:webHidden/>
              </w:rPr>
              <w:fldChar w:fldCharType="separate"/>
            </w:r>
            <w:r>
              <w:rPr>
                <w:webHidden/>
              </w:rPr>
              <w:t>52</w:t>
            </w:r>
            <w:r>
              <w:rPr>
                <w:webHidden/>
              </w:rPr>
              <w:fldChar w:fldCharType="end"/>
            </w:r>
          </w:hyperlink>
        </w:p>
        <w:p w14:paraId="586E45E3" w14:textId="1D932EF2" w:rsidR="00DD1C8C" w:rsidRDefault="00DD1C8C">
          <w:pPr>
            <w:pStyle w:val="Spistreci2"/>
            <w:rPr>
              <w:rFonts w:asciiTheme="minorHAnsi" w:eastAsiaTheme="minorEastAsia" w:hAnsiTheme="minorHAnsi" w:cstheme="minorBidi"/>
              <w:b w:val="0"/>
              <w:bCs w:val="0"/>
              <w:color w:val="auto"/>
              <w:kern w:val="2"/>
              <w:szCs w:val="22"/>
              <w:lang w:eastAsia="pl-PL"/>
              <w14:ligatures w14:val="standardContextual"/>
            </w:rPr>
          </w:pPr>
          <w:hyperlink w:anchor="_Toc183690203" w:history="1">
            <w:r w:rsidRPr="002D5EE6">
              <w:rPr>
                <w:rStyle w:val="Hipercze"/>
              </w:rPr>
              <w:t>5.3</w:t>
            </w:r>
            <w:r>
              <w:rPr>
                <w:rFonts w:asciiTheme="minorHAnsi" w:eastAsiaTheme="minorEastAsia" w:hAnsiTheme="minorHAnsi" w:cstheme="minorBidi"/>
                <w:b w:val="0"/>
                <w:bCs w:val="0"/>
                <w:color w:val="auto"/>
                <w:kern w:val="2"/>
                <w:szCs w:val="22"/>
                <w:lang w:eastAsia="pl-PL"/>
                <w14:ligatures w14:val="standardContextual"/>
              </w:rPr>
              <w:tab/>
            </w:r>
            <w:r w:rsidRPr="002D5EE6">
              <w:rPr>
                <w:rStyle w:val="Hipercze"/>
              </w:rPr>
              <w:t>Stosowanie się do Prawa i innych przepisów</w:t>
            </w:r>
            <w:r>
              <w:rPr>
                <w:webHidden/>
              </w:rPr>
              <w:tab/>
            </w:r>
            <w:r>
              <w:rPr>
                <w:webHidden/>
              </w:rPr>
              <w:fldChar w:fldCharType="begin"/>
            </w:r>
            <w:r>
              <w:rPr>
                <w:webHidden/>
              </w:rPr>
              <w:instrText xml:space="preserve"> PAGEREF _Toc183690203 \h </w:instrText>
            </w:r>
            <w:r>
              <w:rPr>
                <w:webHidden/>
              </w:rPr>
            </w:r>
            <w:r>
              <w:rPr>
                <w:webHidden/>
              </w:rPr>
              <w:fldChar w:fldCharType="separate"/>
            </w:r>
            <w:r>
              <w:rPr>
                <w:webHidden/>
              </w:rPr>
              <w:t>53</w:t>
            </w:r>
            <w:r>
              <w:rPr>
                <w:webHidden/>
              </w:rPr>
              <w:fldChar w:fldCharType="end"/>
            </w:r>
          </w:hyperlink>
        </w:p>
        <w:p w14:paraId="197BEBB6" w14:textId="46CA23B4" w:rsidR="00DD1C8C" w:rsidRDefault="00DD1C8C">
          <w:pPr>
            <w:pStyle w:val="Spistreci1"/>
            <w:rPr>
              <w:rFonts w:asciiTheme="minorHAnsi" w:eastAsiaTheme="minorEastAsia" w:hAnsiTheme="minorHAnsi" w:cstheme="minorBidi"/>
              <w:b w:val="0"/>
              <w:bCs w:val="0"/>
              <w:color w:val="auto"/>
              <w:kern w:val="2"/>
              <w:szCs w:val="22"/>
              <w:lang w:eastAsia="pl-PL"/>
              <w14:ligatures w14:val="standardContextual"/>
            </w:rPr>
          </w:pPr>
          <w:hyperlink w:anchor="_Toc183690204" w:history="1">
            <w:r w:rsidRPr="002D5EE6">
              <w:rPr>
                <w:rStyle w:val="Hipercze"/>
              </w:rPr>
              <w:t>6.</w:t>
            </w:r>
            <w:r>
              <w:rPr>
                <w:rFonts w:asciiTheme="minorHAnsi" w:eastAsiaTheme="minorEastAsia" w:hAnsiTheme="minorHAnsi" w:cstheme="minorBidi"/>
                <w:b w:val="0"/>
                <w:bCs w:val="0"/>
                <w:color w:val="auto"/>
                <w:kern w:val="2"/>
                <w:szCs w:val="22"/>
                <w:lang w:eastAsia="pl-PL"/>
                <w14:ligatures w14:val="standardContextual"/>
              </w:rPr>
              <w:tab/>
            </w:r>
            <w:r w:rsidRPr="002D5EE6">
              <w:rPr>
                <w:rStyle w:val="Hipercze"/>
              </w:rPr>
              <w:t>ZAŁĄCZNIKI</w:t>
            </w:r>
            <w:r>
              <w:rPr>
                <w:webHidden/>
              </w:rPr>
              <w:tab/>
            </w:r>
            <w:r>
              <w:rPr>
                <w:webHidden/>
              </w:rPr>
              <w:fldChar w:fldCharType="begin"/>
            </w:r>
            <w:r>
              <w:rPr>
                <w:webHidden/>
              </w:rPr>
              <w:instrText xml:space="preserve"> PAGEREF _Toc183690204 \h </w:instrText>
            </w:r>
            <w:r>
              <w:rPr>
                <w:webHidden/>
              </w:rPr>
            </w:r>
            <w:r>
              <w:rPr>
                <w:webHidden/>
              </w:rPr>
              <w:fldChar w:fldCharType="separate"/>
            </w:r>
            <w:r>
              <w:rPr>
                <w:webHidden/>
              </w:rPr>
              <w:t>54</w:t>
            </w:r>
            <w:r>
              <w:rPr>
                <w:webHidden/>
              </w:rPr>
              <w:fldChar w:fldCharType="end"/>
            </w:r>
          </w:hyperlink>
        </w:p>
        <w:p w14:paraId="420E5B37" w14:textId="2AA783A2" w:rsidR="00DD1C8C" w:rsidRDefault="00DD1C8C">
          <w:pPr>
            <w:pStyle w:val="Spistreci2"/>
            <w:rPr>
              <w:rFonts w:asciiTheme="minorHAnsi" w:eastAsiaTheme="minorEastAsia" w:hAnsiTheme="minorHAnsi" w:cstheme="minorBidi"/>
              <w:b w:val="0"/>
              <w:bCs w:val="0"/>
              <w:color w:val="auto"/>
              <w:kern w:val="2"/>
              <w:szCs w:val="22"/>
              <w:lang w:eastAsia="pl-PL"/>
              <w14:ligatures w14:val="standardContextual"/>
            </w:rPr>
          </w:pPr>
          <w:hyperlink w:anchor="_Toc183690205" w:history="1">
            <w:r w:rsidRPr="002D5EE6">
              <w:rPr>
                <w:rStyle w:val="Hipercze"/>
              </w:rPr>
              <w:t>Załącznik nr 1 - Wymagania dla dokumentacji w formie elektronicznej</w:t>
            </w:r>
            <w:r>
              <w:rPr>
                <w:webHidden/>
              </w:rPr>
              <w:tab/>
            </w:r>
            <w:r>
              <w:rPr>
                <w:webHidden/>
              </w:rPr>
              <w:fldChar w:fldCharType="begin"/>
            </w:r>
            <w:r>
              <w:rPr>
                <w:webHidden/>
              </w:rPr>
              <w:instrText xml:space="preserve"> PAGEREF _Toc183690205 \h </w:instrText>
            </w:r>
            <w:r>
              <w:rPr>
                <w:webHidden/>
              </w:rPr>
            </w:r>
            <w:r>
              <w:rPr>
                <w:webHidden/>
              </w:rPr>
              <w:fldChar w:fldCharType="separate"/>
            </w:r>
            <w:r>
              <w:rPr>
                <w:webHidden/>
              </w:rPr>
              <w:t>55</w:t>
            </w:r>
            <w:r>
              <w:rPr>
                <w:webHidden/>
              </w:rPr>
              <w:fldChar w:fldCharType="end"/>
            </w:r>
          </w:hyperlink>
        </w:p>
        <w:p w14:paraId="045F6F39" w14:textId="3BCE2C5D" w:rsidR="007F615A" w:rsidRPr="002A54B4" w:rsidRDefault="00DC215B" w:rsidP="002A54B4">
          <w:r>
            <w:fldChar w:fldCharType="end"/>
          </w:r>
        </w:p>
      </w:sdtContent>
    </w:sdt>
    <w:p w14:paraId="6CD8279E" w14:textId="77777777" w:rsidR="00097301" w:rsidRDefault="00097301" w:rsidP="002911B9">
      <w:pPr>
        <w:pStyle w:val="Nagwekspisutreci"/>
        <w:spacing w:before="6000" w:after="240"/>
        <w:jc w:val="center"/>
      </w:pPr>
    </w:p>
    <w:p w14:paraId="5EDDF8BF" w14:textId="196670FC" w:rsidR="003559A2" w:rsidRPr="00A83AB8" w:rsidRDefault="00095F36" w:rsidP="00A83AB8">
      <w:pPr>
        <w:pStyle w:val="Tytu0"/>
        <w:spacing w:before="6000" w:line="240" w:lineRule="auto"/>
        <w:rPr>
          <w:rFonts w:cs="Arial"/>
          <w:szCs w:val="24"/>
        </w:rPr>
      </w:pPr>
      <w:bookmarkStart w:id="0" w:name="_Toc391469671"/>
      <w:bookmarkStart w:id="1" w:name="_Toc391470953"/>
      <w:bookmarkStart w:id="2" w:name="_Toc405358167"/>
      <w:bookmarkStart w:id="3" w:name="_Toc406653681"/>
      <w:bookmarkStart w:id="4" w:name="_Toc450138159"/>
      <w:bookmarkStart w:id="5" w:name="_Toc450139692"/>
      <w:bookmarkStart w:id="6" w:name="_Toc454200971"/>
      <w:bookmarkStart w:id="7" w:name="_Toc454202457"/>
      <w:bookmarkStart w:id="8" w:name="_Toc455741286"/>
      <w:bookmarkStart w:id="9" w:name="_Toc455741500"/>
      <w:bookmarkStart w:id="10" w:name="_Toc460409406"/>
      <w:bookmarkStart w:id="11" w:name="_Toc461199103"/>
      <w:bookmarkStart w:id="12" w:name="_Toc461791144"/>
      <w:bookmarkStart w:id="13" w:name="_Toc461803221"/>
      <w:bookmarkStart w:id="14" w:name="_Toc183690122"/>
      <w:r w:rsidRPr="00A83AB8">
        <w:rPr>
          <w:rFonts w:cs="Arial"/>
          <w:szCs w:val="24"/>
        </w:rPr>
        <w:t>CZĘŚĆ</w:t>
      </w:r>
      <w:r w:rsidR="00EF43A1" w:rsidRPr="00A83AB8">
        <w:rPr>
          <w:rFonts w:cs="Arial"/>
          <w:szCs w:val="24"/>
        </w:rPr>
        <w:t xml:space="preserve"> I - </w:t>
      </w:r>
      <w:r w:rsidRPr="00A83AB8">
        <w:rPr>
          <w:rFonts w:cs="Arial"/>
          <w:szCs w:val="24"/>
        </w:rPr>
        <w:t>OPISOWA</w:t>
      </w:r>
      <w:bookmarkStart w:id="15" w:name="_Toc461173300"/>
      <w:bookmarkStart w:id="16" w:name="_Toc461186589"/>
      <w:bookmarkStart w:id="17" w:name="_Toc461186984"/>
      <w:bookmarkStart w:id="18" w:name="_Toc319203018"/>
      <w:bookmarkStart w:id="19" w:name="_Toc319405876"/>
      <w:bookmarkStart w:id="20" w:name="_Ref320518476"/>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03FDDD76" w14:textId="2FBED211" w:rsidR="003644E4" w:rsidRPr="00C34F12" w:rsidRDefault="003644E4" w:rsidP="00C34F12">
      <w:pPr>
        <w:rPr>
          <w:rFonts w:eastAsia="Calibri"/>
          <w:kern w:val="32"/>
          <w:szCs w:val="32"/>
        </w:rPr>
      </w:pPr>
      <w:r w:rsidRPr="00A83AB8">
        <w:br w:type="page"/>
      </w:r>
    </w:p>
    <w:p w14:paraId="2A798963" w14:textId="4A17D188" w:rsidR="003644E4" w:rsidRPr="002C069C" w:rsidRDefault="00B869BA" w:rsidP="002C069C">
      <w:pPr>
        <w:pStyle w:val="Nagwek1"/>
      </w:pPr>
      <w:bookmarkStart w:id="21" w:name="_Toc455741287"/>
      <w:bookmarkStart w:id="22" w:name="_Toc455741501"/>
      <w:bookmarkStart w:id="23" w:name="_Toc460409407"/>
      <w:bookmarkStart w:id="24" w:name="_Toc461199104"/>
      <w:bookmarkStart w:id="25" w:name="_Toc461791145"/>
      <w:bookmarkStart w:id="26" w:name="_Toc461803222"/>
      <w:bookmarkStart w:id="27" w:name="_Toc183690123"/>
      <w:r w:rsidRPr="00CC0386">
        <w:lastRenderedPageBreak/>
        <w:t>WYKAZ SKRÓTÓW I OBJAŚNIENIA POJĘĆ UŻYTYCH W</w:t>
      </w:r>
      <w:r w:rsidRPr="00B869BA">
        <w:t xml:space="preserve"> TEKŚCIE</w:t>
      </w:r>
      <w:bookmarkEnd w:id="21"/>
      <w:bookmarkEnd w:id="22"/>
      <w:bookmarkEnd w:id="23"/>
      <w:bookmarkEnd w:id="24"/>
      <w:bookmarkEnd w:id="25"/>
      <w:bookmarkEnd w:id="26"/>
      <w:bookmarkEnd w:id="27"/>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34"/>
        <w:gridCol w:w="6826"/>
      </w:tblGrid>
      <w:tr w:rsidR="00FC0046" w14:paraId="476097CB" w14:textId="77777777" w:rsidTr="008C2593">
        <w:trPr>
          <w:cantSplit/>
          <w:trHeight w:val="454"/>
        </w:trPr>
        <w:tc>
          <w:tcPr>
            <w:tcW w:w="2234" w:type="dxa"/>
            <w:tcBorders>
              <w:bottom w:val="single" w:sz="4" w:space="0" w:color="000000"/>
            </w:tcBorders>
            <w:shd w:val="clear" w:color="auto" w:fill="AEAAAA" w:themeFill="background2" w:themeFillShade="BF"/>
            <w:vAlign w:val="center"/>
          </w:tcPr>
          <w:p w14:paraId="76E67A81" w14:textId="5FAC1FE9" w:rsidR="00FC0046" w:rsidRPr="00CE152D" w:rsidRDefault="00FC0046" w:rsidP="00A83AB8">
            <w:pPr>
              <w:spacing w:after="120" w:line="240" w:lineRule="auto"/>
              <w:ind w:firstLine="0"/>
              <w:contextualSpacing/>
              <w:jc w:val="left"/>
              <w:rPr>
                <w:b/>
                <w:sz w:val="22"/>
              </w:rPr>
            </w:pPr>
            <w:r>
              <w:rPr>
                <w:b/>
                <w:sz w:val="22"/>
              </w:rPr>
              <w:t>Pojęcie/skrót</w:t>
            </w:r>
          </w:p>
        </w:tc>
        <w:tc>
          <w:tcPr>
            <w:tcW w:w="6826" w:type="dxa"/>
            <w:tcBorders>
              <w:bottom w:val="single" w:sz="4" w:space="0" w:color="000000"/>
            </w:tcBorders>
            <w:shd w:val="clear" w:color="auto" w:fill="AEAAAA" w:themeFill="background2" w:themeFillShade="BF"/>
            <w:vAlign w:val="center"/>
          </w:tcPr>
          <w:p w14:paraId="02F68BDF" w14:textId="69512454" w:rsidR="00FC0046" w:rsidRPr="00FC0046" w:rsidRDefault="00FC0046" w:rsidP="00A83AB8">
            <w:pPr>
              <w:spacing w:before="120" w:after="120" w:line="240" w:lineRule="auto"/>
              <w:ind w:firstLine="0"/>
              <w:rPr>
                <w:b/>
                <w:sz w:val="22"/>
              </w:rPr>
            </w:pPr>
            <w:r w:rsidRPr="00FC0046">
              <w:rPr>
                <w:b/>
                <w:sz w:val="22"/>
              </w:rPr>
              <w:t>Opis</w:t>
            </w:r>
          </w:p>
        </w:tc>
      </w:tr>
      <w:tr w:rsidR="00E22F9E" w14:paraId="6FF1C203" w14:textId="77777777" w:rsidTr="008C2593">
        <w:trPr>
          <w:cantSplit/>
          <w:trHeight w:val="454"/>
        </w:trPr>
        <w:tc>
          <w:tcPr>
            <w:tcW w:w="2234" w:type="dxa"/>
            <w:vAlign w:val="center"/>
          </w:tcPr>
          <w:p w14:paraId="06D748F9" w14:textId="03F648BF" w:rsidR="00E22F9E" w:rsidRPr="00DB70AA" w:rsidRDefault="009809A3" w:rsidP="00E07A59">
            <w:pPr>
              <w:spacing w:after="120" w:line="240" w:lineRule="auto"/>
              <w:ind w:firstLine="0"/>
              <w:contextualSpacing/>
              <w:jc w:val="left"/>
              <w:rPr>
                <w:b/>
                <w:color w:val="2E74B5" w:themeColor="accent1" w:themeShade="BF"/>
                <w:sz w:val="22"/>
                <w:highlight w:val="yellow"/>
              </w:rPr>
            </w:pPr>
            <w:r>
              <w:rPr>
                <w:b/>
                <w:sz w:val="22"/>
              </w:rPr>
              <w:t>IZ</w:t>
            </w:r>
          </w:p>
        </w:tc>
        <w:tc>
          <w:tcPr>
            <w:tcW w:w="6826" w:type="dxa"/>
            <w:vAlign w:val="center"/>
          </w:tcPr>
          <w:p w14:paraId="0C172BA3" w14:textId="0B1C6493" w:rsidR="00E22F9E" w:rsidRPr="00DB70AA" w:rsidRDefault="00E22F9E" w:rsidP="00E07A59">
            <w:pPr>
              <w:spacing w:before="120" w:after="120" w:line="240" w:lineRule="auto"/>
              <w:ind w:firstLine="0"/>
              <w:jc w:val="left"/>
              <w:rPr>
                <w:color w:val="2E74B5" w:themeColor="accent1" w:themeShade="BF"/>
                <w:sz w:val="22"/>
                <w:highlight w:val="yellow"/>
              </w:rPr>
            </w:pPr>
            <w:r>
              <w:rPr>
                <w:sz w:val="22"/>
              </w:rPr>
              <w:t xml:space="preserve">Zakład Linii Kolejowych </w:t>
            </w:r>
            <w:r w:rsidR="008A01D0">
              <w:rPr>
                <w:sz w:val="22"/>
              </w:rPr>
              <w:t>w Opolu</w:t>
            </w:r>
          </w:p>
        </w:tc>
      </w:tr>
      <w:tr w:rsidR="00E22F9E" w14:paraId="1747ACD7" w14:textId="77777777" w:rsidTr="008C2593">
        <w:trPr>
          <w:cantSplit/>
          <w:trHeight w:val="454"/>
        </w:trPr>
        <w:tc>
          <w:tcPr>
            <w:tcW w:w="2234" w:type="dxa"/>
            <w:vAlign w:val="center"/>
          </w:tcPr>
          <w:p w14:paraId="6B328387" w14:textId="78C776EE" w:rsidR="00E22F9E" w:rsidRPr="00CE152D" w:rsidRDefault="005535A1" w:rsidP="00E07A59">
            <w:pPr>
              <w:spacing w:after="120" w:line="240" w:lineRule="auto"/>
              <w:ind w:firstLine="0"/>
              <w:contextualSpacing/>
              <w:jc w:val="left"/>
              <w:rPr>
                <w:b/>
                <w:sz w:val="22"/>
              </w:rPr>
            </w:pPr>
            <w:r>
              <w:rPr>
                <w:b/>
                <w:sz w:val="22"/>
              </w:rPr>
              <w:t>Inspektor N</w:t>
            </w:r>
            <w:r w:rsidR="00E22F9E" w:rsidRPr="00167C57">
              <w:rPr>
                <w:b/>
                <w:sz w:val="22"/>
              </w:rPr>
              <w:t>adzoru</w:t>
            </w:r>
          </w:p>
        </w:tc>
        <w:tc>
          <w:tcPr>
            <w:tcW w:w="6826" w:type="dxa"/>
            <w:vAlign w:val="center"/>
          </w:tcPr>
          <w:p w14:paraId="0BECD22D" w14:textId="1DDB797B" w:rsidR="00E22F9E" w:rsidRPr="00CE152D" w:rsidRDefault="00E22F9E" w:rsidP="00E07A59">
            <w:pPr>
              <w:spacing w:before="120" w:after="120" w:line="240" w:lineRule="auto"/>
              <w:ind w:firstLine="0"/>
              <w:jc w:val="left"/>
              <w:rPr>
                <w:sz w:val="22"/>
              </w:rPr>
            </w:pPr>
            <w:r w:rsidRPr="00167C57">
              <w:rPr>
                <w:sz w:val="22"/>
              </w:rPr>
              <w:t>osoba fizyczna, wyznaczona przez Zamawiającego do działania jako Inspektor Nadzoru Inwestorskiego</w:t>
            </w:r>
            <w:r w:rsidRPr="00167C57">
              <w:rPr>
                <w:b/>
                <w:sz w:val="22"/>
              </w:rPr>
              <w:t>.</w:t>
            </w:r>
          </w:p>
        </w:tc>
      </w:tr>
      <w:tr w:rsidR="00E22F9E" w14:paraId="6AE536DE" w14:textId="77777777" w:rsidTr="008C2593">
        <w:trPr>
          <w:cantSplit/>
          <w:trHeight w:val="454"/>
        </w:trPr>
        <w:tc>
          <w:tcPr>
            <w:tcW w:w="2234" w:type="dxa"/>
            <w:vAlign w:val="center"/>
          </w:tcPr>
          <w:p w14:paraId="1DB6529B" w14:textId="0A18B22F" w:rsidR="00E22F9E" w:rsidRPr="00CE152D" w:rsidRDefault="00E22F9E" w:rsidP="00E07A59">
            <w:pPr>
              <w:spacing w:after="120" w:line="240" w:lineRule="auto"/>
              <w:ind w:firstLine="0"/>
              <w:contextualSpacing/>
              <w:jc w:val="left"/>
              <w:rPr>
                <w:b/>
                <w:sz w:val="22"/>
              </w:rPr>
            </w:pPr>
            <w:proofErr w:type="spellStart"/>
            <w:r w:rsidRPr="00CE152D">
              <w:rPr>
                <w:b/>
                <w:sz w:val="22"/>
              </w:rPr>
              <w:t>KODGiK</w:t>
            </w:r>
            <w:proofErr w:type="spellEnd"/>
          </w:p>
        </w:tc>
        <w:tc>
          <w:tcPr>
            <w:tcW w:w="6826" w:type="dxa"/>
            <w:vAlign w:val="center"/>
          </w:tcPr>
          <w:p w14:paraId="768BC3D8" w14:textId="42544416" w:rsidR="00E22F9E" w:rsidRPr="00CE152D" w:rsidRDefault="00E22F9E" w:rsidP="00E07A59">
            <w:pPr>
              <w:spacing w:before="120" w:after="120" w:line="240" w:lineRule="auto"/>
              <w:ind w:firstLine="0"/>
              <w:jc w:val="left"/>
              <w:rPr>
                <w:sz w:val="22"/>
              </w:rPr>
            </w:pPr>
            <w:r w:rsidRPr="00CE152D">
              <w:rPr>
                <w:sz w:val="22"/>
              </w:rPr>
              <w:t>Kolejowy Ośrodek Dokumentacji Geodezyjnej i Kartograficznej</w:t>
            </w:r>
          </w:p>
        </w:tc>
      </w:tr>
      <w:tr w:rsidR="00102E7A" w14:paraId="7D71CCEE" w14:textId="77777777" w:rsidTr="008C2593">
        <w:trPr>
          <w:cantSplit/>
          <w:trHeight w:val="454"/>
        </w:trPr>
        <w:tc>
          <w:tcPr>
            <w:tcW w:w="2234" w:type="dxa"/>
            <w:vAlign w:val="center"/>
          </w:tcPr>
          <w:p w14:paraId="617527E0" w14:textId="11CFBF66" w:rsidR="00102E7A" w:rsidRPr="00CE152D" w:rsidRDefault="00102E7A" w:rsidP="00E07A59">
            <w:pPr>
              <w:spacing w:after="120" w:line="240" w:lineRule="auto"/>
              <w:ind w:firstLine="0"/>
              <w:contextualSpacing/>
              <w:jc w:val="left"/>
              <w:rPr>
                <w:b/>
                <w:sz w:val="22"/>
              </w:rPr>
            </w:pPr>
            <w:r>
              <w:rPr>
                <w:b/>
                <w:sz w:val="22"/>
              </w:rPr>
              <w:t>Kolizja</w:t>
            </w:r>
          </w:p>
        </w:tc>
        <w:tc>
          <w:tcPr>
            <w:tcW w:w="6826" w:type="dxa"/>
            <w:vAlign w:val="center"/>
          </w:tcPr>
          <w:p w14:paraId="6687A92B" w14:textId="4D0FDC59" w:rsidR="00102E7A" w:rsidRPr="00CE152D" w:rsidRDefault="00102E7A" w:rsidP="00E07A59">
            <w:pPr>
              <w:spacing w:before="120" w:after="120" w:line="240" w:lineRule="auto"/>
              <w:ind w:firstLine="0"/>
              <w:jc w:val="left"/>
              <w:rPr>
                <w:sz w:val="22"/>
              </w:rPr>
            </w:pPr>
            <w:r w:rsidRPr="00B85287">
              <w:rPr>
                <w:sz w:val="22"/>
              </w:rPr>
              <w:t xml:space="preserve">sytuacja, w której budowa lub przebudowa infrastruktury w miejscu przecięcia z istniejącymi sieciami lub urządzeniami (dreny, linie </w:t>
            </w:r>
            <w:r w:rsidR="00CF09E8">
              <w:rPr>
                <w:sz w:val="22"/>
              </w:rPr>
              <w:br/>
            </w:r>
            <w:r w:rsidRPr="00B85287">
              <w:rPr>
                <w:sz w:val="22"/>
              </w:rPr>
              <w:t xml:space="preserve">i słupy telefoniczne oraz elektryczne, ujęcia wodne, gazociągi, </w:t>
            </w:r>
            <w:r w:rsidR="00CF09E8">
              <w:rPr>
                <w:sz w:val="22"/>
              </w:rPr>
              <w:br/>
            </w:r>
            <w:r w:rsidRPr="00B85287">
              <w:rPr>
                <w:sz w:val="22"/>
              </w:rPr>
              <w:t>a także obiekty budownictwa lądowego, itp.) powoduje naruszenie tych sieci lub urządzeń albo konieczność zmian dotychczasowego ich stanu, przywrócenie poprzedniego stanu lub dokonanie innych zmian w związku z przyjętą technologią robót przez Wykonawcę</w:t>
            </w:r>
            <w:r>
              <w:rPr>
                <w:sz w:val="22"/>
              </w:rPr>
              <w:t>.</w:t>
            </w:r>
          </w:p>
        </w:tc>
      </w:tr>
      <w:tr w:rsidR="00E22F9E" w14:paraId="13760A2B" w14:textId="77777777" w:rsidTr="008C2593">
        <w:trPr>
          <w:cantSplit/>
          <w:trHeight w:val="454"/>
        </w:trPr>
        <w:tc>
          <w:tcPr>
            <w:tcW w:w="2234" w:type="dxa"/>
            <w:vAlign w:val="center"/>
          </w:tcPr>
          <w:p w14:paraId="764986E3" w14:textId="33F2C44D" w:rsidR="00E22F9E" w:rsidRPr="00CE152D" w:rsidRDefault="00E22F9E" w:rsidP="00E07A59">
            <w:pPr>
              <w:spacing w:after="120" w:line="240" w:lineRule="auto"/>
              <w:ind w:firstLine="0"/>
              <w:contextualSpacing/>
              <w:jc w:val="left"/>
              <w:rPr>
                <w:b/>
                <w:sz w:val="22"/>
              </w:rPr>
            </w:pPr>
            <w:r w:rsidRPr="003644E4">
              <w:rPr>
                <w:b/>
                <w:sz w:val="22"/>
              </w:rPr>
              <w:t>LPN</w:t>
            </w:r>
          </w:p>
        </w:tc>
        <w:tc>
          <w:tcPr>
            <w:tcW w:w="6826" w:type="dxa"/>
            <w:vAlign w:val="center"/>
          </w:tcPr>
          <w:p w14:paraId="7DC897D7" w14:textId="5C6BF244" w:rsidR="00E22F9E" w:rsidRPr="00CE152D" w:rsidRDefault="00E22F9E" w:rsidP="00E07A59">
            <w:pPr>
              <w:spacing w:before="120" w:after="120" w:line="240" w:lineRule="auto"/>
              <w:ind w:firstLine="0"/>
              <w:jc w:val="left"/>
              <w:rPr>
                <w:sz w:val="22"/>
              </w:rPr>
            </w:pPr>
            <w:r w:rsidRPr="003644E4">
              <w:rPr>
                <w:sz w:val="22"/>
              </w:rPr>
              <w:t>Linia Potrzeb Nietrakcyjnych</w:t>
            </w:r>
            <w:r>
              <w:rPr>
                <w:sz w:val="22"/>
              </w:rPr>
              <w:t xml:space="preserve"> (</w:t>
            </w:r>
            <w:r w:rsidRPr="00754E04">
              <w:rPr>
                <w:sz w:val="22"/>
              </w:rPr>
              <w:t>lini</w:t>
            </w:r>
            <w:r>
              <w:rPr>
                <w:sz w:val="22"/>
              </w:rPr>
              <w:t>a zasilająca średniego napięcia - SN)</w:t>
            </w:r>
          </w:p>
        </w:tc>
      </w:tr>
      <w:tr w:rsidR="00E22F9E" w14:paraId="1530BB32" w14:textId="77777777" w:rsidTr="008C2593">
        <w:trPr>
          <w:cantSplit/>
          <w:trHeight w:val="454"/>
        </w:trPr>
        <w:tc>
          <w:tcPr>
            <w:tcW w:w="2234" w:type="dxa"/>
            <w:vAlign w:val="center"/>
          </w:tcPr>
          <w:p w14:paraId="6452E3DA" w14:textId="789DA993" w:rsidR="00E22F9E" w:rsidRPr="003644E4" w:rsidRDefault="00E22F9E" w:rsidP="00E07A59">
            <w:pPr>
              <w:spacing w:after="120" w:line="240" w:lineRule="auto"/>
              <w:ind w:firstLine="0"/>
              <w:contextualSpacing/>
              <w:jc w:val="left"/>
              <w:rPr>
                <w:b/>
                <w:sz w:val="22"/>
              </w:rPr>
            </w:pPr>
            <w:r w:rsidRPr="003644E4">
              <w:rPr>
                <w:b/>
                <w:sz w:val="22"/>
              </w:rPr>
              <w:t>PFU</w:t>
            </w:r>
          </w:p>
        </w:tc>
        <w:tc>
          <w:tcPr>
            <w:tcW w:w="6826" w:type="dxa"/>
            <w:vAlign w:val="center"/>
          </w:tcPr>
          <w:p w14:paraId="5AFC1EA6" w14:textId="13485A0C" w:rsidR="00E22F9E" w:rsidRPr="003644E4" w:rsidRDefault="00E22F9E" w:rsidP="00E07A59">
            <w:pPr>
              <w:spacing w:before="120" w:after="120" w:line="240" w:lineRule="auto"/>
              <w:ind w:firstLine="0"/>
              <w:jc w:val="left"/>
              <w:rPr>
                <w:sz w:val="22"/>
              </w:rPr>
            </w:pPr>
            <w:r w:rsidRPr="003644E4">
              <w:rPr>
                <w:sz w:val="22"/>
              </w:rPr>
              <w:t>niniejszy Program Funkcjonalno-Użytkowy</w:t>
            </w:r>
          </w:p>
        </w:tc>
      </w:tr>
      <w:tr w:rsidR="00E22F9E" w14:paraId="1E595D86" w14:textId="77777777" w:rsidTr="008C2593">
        <w:trPr>
          <w:cantSplit/>
          <w:trHeight w:val="454"/>
        </w:trPr>
        <w:tc>
          <w:tcPr>
            <w:tcW w:w="2234" w:type="dxa"/>
            <w:vAlign w:val="center"/>
          </w:tcPr>
          <w:p w14:paraId="098A2E6E" w14:textId="56F9E3F5" w:rsidR="00E22F9E" w:rsidRPr="003644E4" w:rsidRDefault="00E22F9E" w:rsidP="00E07A59">
            <w:pPr>
              <w:spacing w:after="120" w:line="240" w:lineRule="auto"/>
              <w:ind w:firstLine="0"/>
              <w:contextualSpacing/>
              <w:jc w:val="left"/>
              <w:rPr>
                <w:b/>
                <w:sz w:val="22"/>
              </w:rPr>
            </w:pPr>
            <w:r w:rsidRPr="00CE152D">
              <w:rPr>
                <w:b/>
                <w:sz w:val="22"/>
              </w:rPr>
              <w:t>PLK SA</w:t>
            </w:r>
          </w:p>
        </w:tc>
        <w:tc>
          <w:tcPr>
            <w:tcW w:w="6826" w:type="dxa"/>
            <w:vAlign w:val="center"/>
          </w:tcPr>
          <w:p w14:paraId="1523ED75" w14:textId="5C0E1A28" w:rsidR="00E22F9E" w:rsidRPr="003644E4" w:rsidRDefault="00E22F9E" w:rsidP="00E07A59">
            <w:pPr>
              <w:spacing w:before="120" w:after="120" w:line="240" w:lineRule="auto"/>
              <w:ind w:firstLine="0"/>
              <w:jc w:val="left"/>
              <w:rPr>
                <w:sz w:val="22"/>
              </w:rPr>
            </w:pPr>
            <w:r w:rsidRPr="00CE152D">
              <w:rPr>
                <w:sz w:val="22"/>
              </w:rPr>
              <w:t>Zamawiający – Polskie Linie Kolejowe S.A.</w:t>
            </w:r>
          </w:p>
        </w:tc>
      </w:tr>
      <w:tr w:rsidR="00E22F9E" w14:paraId="7F2CB39D" w14:textId="77777777" w:rsidTr="008C2593">
        <w:trPr>
          <w:cantSplit/>
          <w:trHeight w:val="454"/>
        </w:trPr>
        <w:tc>
          <w:tcPr>
            <w:tcW w:w="2234" w:type="dxa"/>
            <w:vAlign w:val="center"/>
          </w:tcPr>
          <w:p w14:paraId="6565A41C" w14:textId="4E6AB205" w:rsidR="00E22F9E" w:rsidRPr="00CE152D" w:rsidRDefault="00E22F9E" w:rsidP="00E07A59">
            <w:pPr>
              <w:spacing w:after="120" w:line="240" w:lineRule="auto"/>
              <w:ind w:firstLine="0"/>
              <w:contextualSpacing/>
              <w:jc w:val="left"/>
              <w:rPr>
                <w:b/>
                <w:sz w:val="22"/>
              </w:rPr>
            </w:pPr>
            <w:r w:rsidRPr="00CE152D">
              <w:rPr>
                <w:b/>
                <w:sz w:val="22"/>
              </w:rPr>
              <w:t>PL-2000</w:t>
            </w:r>
          </w:p>
        </w:tc>
        <w:tc>
          <w:tcPr>
            <w:tcW w:w="6826" w:type="dxa"/>
            <w:vAlign w:val="center"/>
          </w:tcPr>
          <w:p w14:paraId="0755BC7D" w14:textId="07E7C289" w:rsidR="00E22F9E" w:rsidRPr="00CE152D" w:rsidRDefault="00E22F9E" w:rsidP="00E07A59">
            <w:pPr>
              <w:spacing w:before="120" w:after="120" w:line="240" w:lineRule="auto"/>
              <w:ind w:firstLine="0"/>
              <w:jc w:val="left"/>
              <w:rPr>
                <w:sz w:val="22"/>
              </w:rPr>
            </w:pPr>
            <w:r w:rsidRPr="00CE152D">
              <w:rPr>
                <w:sz w:val="22"/>
              </w:rPr>
              <w:t xml:space="preserve">układ współrzędnych płaskich prostokątnych, przeznaczony głównie dla map wielkoskalowych </w:t>
            </w:r>
          </w:p>
        </w:tc>
      </w:tr>
      <w:tr w:rsidR="00E22F9E" w:rsidRPr="007055AD" w14:paraId="52091114" w14:textId="77777777" w:rsidTr="008C2593">
        <w:trPr>
          <w:cantSplit/>
          <w:trHeight w:val="454"/>
        </w:trPr>
        <w:tc>
          <w:tcPr>
            <w:tcW w:w="2234" w:type="dxa"/>
            <w:vAlign w:val="center"/>
          </w:tcPr>
          <w:p w14:paraId="7441E5FD" w14:textId="340F2EC5" w:rsidR="00E22F9E" w:rsidRPr="00CE152D" w:rsidRDefault="00E22F9E" w:rsidP="00E07A59">
            <w:pPr>
              <w:spacing w:after="120" w:line="240" w:lineRule="auto"/>
              <w:ind w:firstLine="0"/>
              <w:contextualSpacing/>
              <w:jc w:val="left"/>
              <w:rPr>
                <w:b/>
                <w:sz w:val="22"/>
              </w:rPr>
            </w:pPr>
            <w:proofErr w:type="spellStart"/>
            <w:r>
              <w:rPr>
                <w:b/>
                <w:sz w:val="22"/>
              </w:rPr>
              <w:t>PnB</w:t>
            </w:r>
            <w:proofErr w:type="spellEnd"/>
          </w:p>
        </w:tc>
        <w:tc>
          <w:tcPr>
            <w:tcW w:w="6826" w:type="dxa"/>
            <w:vAlign w:val="center"/>
          </w:tcPr>
          <w:p w14:paraId="1F210D54" w14:textId="1FE1493A" w:rsidR="00E22F9E" w:rsidRPr="00CE152D" w:rsidRDefault="00B03C83" w:rsidP="00E07A59">
            <w:pPr>
              <w:spacing w:before="120" w:after="120" w:line="240" w:lineRule="auto"/>
              <w:ind w:firstLine="0"/>
              <w:jc w:val="left"/>
              <w:rPr>
                <w:sz w:val="22"/>
              </w:rPr>
            </w:pPr>
            <w:r>
              <w:rPr>
                <w:sz w:val="22"/>
              </w:rPr>
              <w:t xml:space="preserve">Pozwolenia na budowę </w:t>
            </w:r>
          </w:p>
        </w:tc>
      </w:tr>
      <w:tr w:rsidR="008A4579" w:rsidRPr="007055AD" w14:paraId="57E4C3D3" w14:textId="77777777" w:rsidTr="008C2593">
        <w:trPr>
          <w:cantSplit/>
          <w:trHeight w:val="454"/>
        </w:trPr>
        <w:tc>
          <w:tcPr>
            <w:tcW w:w="2234" w:type="dxa"/>
            <w:vAlign w:val="center"/>
          </w:tcPr>
          <w:p w14:paraId="1A1B2DC3" w14:textId="1A99A537" w:rsidR="008A4579" w:rsidRDefault="008A4579" w:rsidP="00E07A59">
            <w:pPr>
              <w:spacing w:after="120" w:line="240" w:lineRule="auto"/>
              <w:ind w:firstLine="0"/>
              <w:contextualSpacing/>
              <w:jc w:val="left"/>
              <w:rPr>
                <w:b/>
                <w:sz w:val="22"/>
              </w:rPr>
            </w:pPr>
            <w:proofErr w:type="spellStart"/>
            <w:r>
              <w:rPr>
                <w:b/>
                <w:sz w:val="22"/>
              </w:rPr>
              <w:t>P</w:t>
            </w:r>
            <w:r w:rsidRPr="00CE152D">
              <w:rPr>
                <w:b/>
                <w:sz w:val="22"/>
              </w:rPr>
              <w:t>ODGiK</w:t>
            </w:r>
            <w:proofErr w:type="spellEnd"/>
          </w:p>
        </w:tc>
        <w:tc>
          <w:tcPr>
            <w:tcW w:w="6826" w:type="dxa"/>
            <w:vAlign w:val="center"/>
          </w:tcPr>
          <w:p w14:paraId="1FB7592D" w14:textId="1363E6E1" w:rsidR="008A4579" w:rsidRDefault="008A4579" w:rsidP="00E07A59">
            <w:pPr>
              <w:spacing w:before="120" w:after="120" w:line="240" w:lineRule="auto"/>
              <w:ind w:firstLine="0"/>
              <w:jc w:val="left"/>
              <w:rPr>
                <w:sz w:val="22"/>
              </w:rPr>
            </w:pPr>
            <w:r>
              <w:rPr>
                <w:sz w:val="22"/>
              </w:rPr>
              <w:t>Powiatowy</w:t>
            </w:r>
            <w:r w:rsidRPr="00CE152D">
              <w:rPr>
                <w:sz w:val="22"/>
              </w:rPr>
              <w:t xml:space="preserve"> Ośrodek Dokumentacji Geodezyjnej i Kartograficznej</w:t>
            </w:r>
          </w:p>
        </w:tc>
      </w:tr>
      <w:tr w:rsidR="008A4579" w14:paraId="0F48CFC6" w14:textId="77777777" w:rsidTr="008C2593">
        <w:trPr>
          <w:cantSplit/>
          <w:trHeight w:val="454"/>
        </w:trPr>
        <w:tc>
          <w:tcPr>
            <w:tcW w:w="2234" w:type="dxa"/>
            <w:vAlign w:val="center"/>
          </w:tcPr>
          <w:p w14:paraId="3F188D95" w14:textId="2F94C0C1" w:rsidR="008A4579" w:rsidRDefault="008A4579" w:rsidP="00E07A59">
            <w:pPr>
              <w:spacing w:after="120" w:line="240" w:lineRule="auto"/>
              <w:ind w:firstLine="0"/>
              <w:contextualSpacing/>
              <w:jc w:val="left"/>
              <w:rPr>
                <w:b/>
                <w:sz w:val="22"/>
              </w:rPr>
            </w:pPr>
            <w:r>
              <w:rPr>
                <w:b/>
                <w:sz w:val="22"/>
              </w:rPr>
              <w:t>Prawo</w:t>
            </w:r>
          </w:p>
        </w:tc>
        <w:tc>
          <w:tcPr>
            <w:tcW w:w="6826" w:type="dxa"/>
            <w:vAlign w:val="center"/>
          </w:tcPr>
          <w:p w14:paraId="2BFC7608" w14:textId="49E72B02" w:rsidR="008A4579" w:rsidRDefault="008A4579" w:rsidP="00E07A59">
            <w:pPr>
              <w:spacing w:before="120" w:after="120" w:line="240" w:lineRule="auto"/>
              <w:ind w:firstLine="0"/>
              <w:jc w:val="left"/>
              <w:rPr>
                <w:color w:val="000000"/>
                <w:sz w:val="22"/>
                <w:lang w:eastAsia="pl-PL"/>
              </w:rPr>
            </w:pPr>
            <w:r>
              <w:rPr>
                <w:sz w:val="22"/>
              </w:rPr>
              <w:t>Prawo</w:t>
            </w:r>
            <w:r w:rsidRPr="003E58A9">
              <w:rPr>
                <w:sz w:val="22"/>
              </w:rPr>
              <w:t xml:space="preserve"> określon</w:t>
            </w:r>
            <w:r>
              <w:rPr>
                <w:sz w:val="22"/>
              </w:rPr>
              <w:t>e</w:t>
            </w:r>
            <w:r w:rsidRPr="003E58A9">
              <w:rPr>
                <w:sz w:val="22"/>
              </w:rPr>
              <w:t xml:space="preserve"> w </w:t>
            </w:r>
            <w:r w:rsidRPr="00BB1873">
              <w:rPr>
                <w:sz w:val="22"/>
              </w:rPr>
              <w:t>§</w:t>
            </w:r>
            <w:r w:rsidR="008A01D0">
              <w:rPr>
                <w:sz w:val="22"/>
              </w:rPr>
              <w:t>…..</w:t>
            </w:r>
            <w:r w:rsidRPr="00C81962">
              <w:rPr>
                <w:color w:val="2E74B5" w:themeColor="accent1" w:themeShade="BF"/>
                <w:sz w:val="22"/>
              </w:rPr>
              <w:t xml:space="preserve"> </w:t>
            </w:r>
            <w:r w:rsidRPr="003E58A9">
              <w:rPr>
                <w:sz w:val="22"/>
              </w:rPr>
              <w:t>Umowy</w:t>
            </w:r>
          </w:p>
        </w:tc>
      </w:tr>
      <w:tr w:rsidR="00BF52E4" w14:paraId="4615A0AE" w14:textId="77777777" w:rsidTr="008C2593">
        <w:trPr>
          <w:cantSplit/>
          <w:trHeight w:val="454"/>
        </w:trPr>
        <w:tc>
          <w:tcPr>
            <w:tcW w:w="2234" w:type="dxa"/>
            <w:vAlign w:val="center"/>
          </w:tcPr>
          <w:p w14:paraId="40E103A2" w14:textId="271BB1FB" w:rsidR="00BF52E4" w:rsidRPr="00CE152D" w:rsidRDefault="00BF52E4" w:rsidP="00BF52E4">
            <w:pPr>
              <w:spacing w:after="120" w:line="240" w:lineRule="auto"/>
              <w:ind w:firstLine="0"/>
              <w:contextualSpacing/>
              <w:jc w:val="left"/>
              <w:rPr>
                <w:b/>
                <w:sz w:val="22"/>
              </w:rPr>
            </w:pPr>
            <w:r>
              <w:rPr>
                <w:b/>
                <w:sz w:val="22"/>
              </w:rPr>
              <w:t>Prawo Budowlane</w:t>
            </w:r>
          </w:p>
        </w:tc>
        <w:tc>
          <w:tcPr>
            <w:tcW w:w="6826" w:type="dxa"/>
            <w:vAlign w:val="center"/>
          </w:tcPr>
          <w:p w14:paraId="13552FC0" w14:textId="352A00E4" w:rsidR="00BF52E4" w:rsidRPr="00CE152D" w:rsidRDefault="000C5421" w:rsidP="00BF52E4">
            <w:pPr>
              <w:spacing w:before="120" w:after="120" w:line="240" w:lineRule="auto"/>
              <w:ind w:firstLine="0"/>
              <w:jc w:val="left"/>
              <w:rPr>
                <w:sz w:val="22"/>
              </w:rPr>
            </w:pPr>
            <w:r w:rsidRPr="000C5421">
              <w:rPr>
                <w:sz w:val="22"/>
              </w:rPr>
              <w:t>Ustawa z dnia 7 lipca 1994 r. Prawo budowlane (</w:t>
            </w:r>
            <w:proofErr w:type="spellStart"/>
            <w:r w:rsidRPr="000C5421">
              <w:rPr>
                <w:sz w:val="22"/>
              </w:rPr>
              <w:t>t.j</w:t>
            </w:r>
            <w:proofErr w:type="spellEnd"/>
            <w:r w:rsidRPr="000C5421">
              <w:rPr>
                <w:sz w:val="22"/>
              </w:rPr>
              <w:t xml:space="preserve">. Dz. U. z 2025 r. poz. 418 z </w:t>
            </w:r>
            <w:proofErr w:type="spellStart"/>
            <w:r w:rsidRPr="000C5421">
              <w:rPr>
                <w:sz w:val="22"/>
              </w:rPr>
              <w:t>późn</w:t>
            </w:r>
            <w:proofErr w:type="spellEnd"/>
            <w:r w:rsidRPr="000C5421">
              <w:rPr>
                <w:sz w:val="22"/>
              </w:rPr>
              <w:t>. zm.).</w:t>
            </w:r>
          </w:p>
        </w:tc>
      </w:tr>
      <w:tr w:rsidR="008A4579" w:rsidRPr="007055AD" w14:paraId="591FC413" w14:textId="77777777" w:rsidTr="008C2593">
        <w:trPr>
          <w:cantSplit/>
          <w:trHeight w:val="454"/>
        </w:trPr>
        <w:tc>
          <w:tcPr>
            <w:tcW w:w="2234" w:type="dxa"/>
            <w:vAlign w:val="center"/>
          </w:tcPr>
          <w:p w14:paraId="291CCBC9" w14:textId="2B9D5173" w:rsidR="008A4579" w:rsidRPr="00CE152D" w:rsidRDefault="008A4579" w:rsidP="00E07A59">
            <w:pPr>
              <w:spacing w:after="120" w:line="240" w:lineRule="auto"/>
              <w:ind w:firstLine="0"/>
              <w:contextualSpacing/>
              <w:jc w:val="left"/>
              <w:rPr>
                <w:b/>
                <w:sz w:val="22"/>
              </w:rPr>
            </w:pPr>
            <w:proofErr w:type="spellStart"/>
            <w:r w:rsidRPr="00CE152D">
              <w:rPr>
                <w:b/>
                <w:sz w:val="22"/>
              </w:rPr>
              <w:t>PZGiK</w:t>
            </w:r>
            <w:proofErr w:type="spellEnd"/>
          </w:p>
        </w:tc>
        <w:tc>
          <w:tcPr>
            <w:tcW w:w="6826" w:type="dxa"/>
            <w:vAlign w:val="center"/>
          </w:tcPr>
          <w:p w14:paraId="50C2B828" w14:textId="3A31D0D4" w:rsidR="008A4579" w:rsidRPr="00CE152D" w:rsidRDefault="008A4579" w:rsidP="00E07A59">
            <w:pPr>
              <w:spacing w:before="120" w:after="120" w:line="240" w:lineRule="auto"/>
              <w:ind w:firstLine="0"/>
              <w:jc w:val="left"/>
              <w:rPr>
                <w:sz w:val="22"/>
              </w:rPr>
            </w:pPr>
            <w:r w:rsidRPr="00CE152D">
              <w:rPr>
                <w:sz w:val="22"/>
              </w:rPr>
              <w:t>Państwowy Zasób Geodezyjny i Kartograficzny</w:t>
            </w:r>
          </w:p>
        </w:tc>
      </w:tr>
      <w:tr w:rsidR="00BF52E4" w:rsidRPr="007055AD" w14:paraId="0B494AC9" w14:textId="77777777" w:rsidTr="008C2593">
        <w:trPr>
          <w:cantSplit/>
          <w:trHeight w:val="541"/>
        </w:trPr>
        <w:tc>
          <w:tcPr>
            <w:tcW w:w="2234" w:type="dxa"/>
            <w:vAlign w:val="center"/>
          </w:tcPr>
          <w:p w14:paraId="32B1FC2C" w14:textId="4C657FA0" w:rsidR="00BF52E4" w:rsidRPr="00CE152D" w:rsidRDefault="00BF52E4" w:rsidP="00BF52E4">
            <w:pPr>
              <w:spacing w:after="120" w:line="240" w:lineRule="auto"/>
              <w:ind w:firstLine="0"/>
              <w:contextualSpacing/>
              <w:jc w:val="left"/>
              <w:rPr>
                <w:b/>
                <w:sz w:val="22"/>
              </w:rPr>
            </w:pPr>
            <w:r w:rsidRPr="00CE152D">
              <w:rPr>
                <w:b/>
                <w:sz w:val="22"/>
              </w:rPr>
              <w:t>Regulacje Zamawiającego</w:t>
            </w:r>
          </w:p>
        </w:tc>
        <w:tc>
          <w:tcPr>
            <w:tcW w:w="6826" w:type="dxa"/>
            <w:vAlign w:val="center"/>
          </w:tcPr>
          <w:p w14:paraId="7123F3B5" w14:textId="60403AC1" w:rsidR="00BF52E4" w:rsidRPr="00CE152D" w:rsidRDefault="00BF52E4" w:rsidP="00BF52E4">
            <w:pPr>
              <w:spacing w:before="120" w:after="120" w:line="240" w:lineRule="auto"/>
              <w:ind w:firstLine="0"/>
              <w:jc w:val="left"/>
              <w:rPr>
                <w:sz w:val="22"/>
              </w:rPr>
            </w:pPr>
            <w:r w:rsidRPr="00DB24CE">
              <w:rPr>
                <w:sz w:val="22"/>
              </w:rPr>
              <w:t xml:space="preserve">instrukcje, wytyczne, Standardy Techniczne, Dokumenty Normatywne, warunki techniczne, zasady i procedury obowiązujące w  spółce  PLK S.A których tekst znajduje się na stronie internetowej </w:t>
            </w:r>
            <w:hyperlink r:id="rId14" w:history="1">
              <w:r w:rsidRPr="00DB24CE">
                <w:rPr>
                  <w:rStyle w:val="Hipercze"/>
                  <w:color w:val="auto"/>
                  <w:sz w:val="22"/>
                </w:rPr>
                <w:t>http://www.plk-sa.pl</w:t>
              </w:r>
            </w:hyperlink>
            <w:r w:rsidRPr="00DB24CE">
              <w:rPr>
                <w:sz w:val="22"/>
              </w:rPr>
              <w:t xml:space="preserve"> w zakładce Dla klientów i  kontrahentów&gt; Akty prawne i przepisy oraz na platformie zakupowej Zamawiającego w katalogu „Inne dokumenty odniesienia”.</w:t>
            </w:r>
          </w:p>
        </w:tc>
      </w:tr>
      <w:tr w:rsidR="00BF52E4" w:rsidRPr="007055AD" w14:paraId="552B4409" w14:textId="77777777" w:rsidTr="008C2593">
        <w:trPr>
          <w:cantSplit/>
          <w:trHeight w:val="454"/>
        </w:trPr>
        <w:tc>
          <w:tcPr>
            <w:tcW w:w="2234" w:type="dxa"/>
            <w:vAlign w:val="center"/>
          </w:tcPr>
          <w:p w14:paraId="15C6C761" w14:textId="7F600C36" w:rsidR="00BF52E4" w:rsidRPr="00CE152D" w:rsidRDefault="00BF52E4" w:rsidP="00BF52E4">
            <w:pPr>
              <w:spacing w:after="120" w:line="240" w:lineRule="auto"/>
              <w:ind w:firstLine="0"/>
              <w:contextualSpacing/>
              <w:jc w:val="left"/>
              <w:rPr>
                <w:b/>
                <w:sz w:val="22"/>
              </w:rPr>
            </w:pPr>
            <w:r>
              <w:rPr>
                <w:b/>
                <w:sz w:val="22"/>
              </w:rPr>
              <w:t>Standardy Techniczne</w:t>
            </w:r>
          </w:p>
        </w:tc>
        <w:tc>
          <w:tcPr>
            <w:tcW w:w="6826" w:type="dxa"/>
            <w:vAlign w:val="center"/>
          </w:tcPr>
          <w:p w14:paraId="05DB9D39" w14:textId="142936D5" w:rsidR="00BF52E4" w:rsidRPr="00CE152D" w:rsidRDefault="00BF52E4" w:rsidP="00BF52E4">
            <w:pPr>
              <w:spacing w:before="120" w:after="120" w:line="240" w:lineRule="auto"/>
              <w:ind w:firstLine="0"/>
              <w:jc w:val="left"/>
              <w:rPr>
                <w:sz w:val="22"/>
              </w:rPr>
            </w:pPr>
            <w:r w:rsidRPr="00DB24CE">
              <w:rPr>
                <w:sz w:val="22"/>
              </w:rPr>
              <w:t xml:space="preserve">Szczegółowe warunki techniczne dla modernizacji lub budowy linii kolejowych do prędkości </w:t>
            </w:r>
            <w:proofErr w:type="spellStart"/>
            <w:r w:rsidRPr="00DB24CE">
              <w:rPr>
                <w:sz w:val="22"/>
              </w:rPr>
              <w:t>Vmax</w:t>
            </w:r>
            <w:proofErr w:type="spellEnd"/>
            <w:r w:rsidRPr="00DB24CE">
              <w:rPr>
                <w:sz w:val="22"/>
              </w:rPr>
              <w:t xml:space="preserve"> ≤ 250 przyjęte do stosowania w  PLK S.A. uchwałą nr 251/2021 Zarządu PKP PLK S.A. z  dnia 20 kwietnia 2021 r. </w:t>
            </w:r>
          </w:p>
        </w:tc>
      </w:tr>
      <w:tr w:rsidR="008A4579" w:rsidRPr="00372CF8" w14:paraId="296C0D76" w14:textId="77777777" w:rsidTr="008C2593">
        <w:trPr>
          <w:cantSplit/>
          <w:trHeight w:val="454"/>
        </w:trPr>
        <w:tc>
          <w:tcPr>
            <w:tcW w:w="2234" w:type="dxa"/>
            <w:vAlign w:val="center"/>
          </w:tcPr>
          <w:p w14:paraId="1F8CB749" w14:textId="0F627776" w:rsidR="008A4579" w:rsidRDefault="008A4579" w:rsidP="00E07A59">
            <w:pPr>
              <w:spacing w:after="120" w:line="240" w:lineRule="auto"/>
              <w:ind w:firstLine="0"/>
              <w:contextualSpacing/>
              <w:jc w:val="left"/>
              <w:rPr>
                <w:b/>
                <w:sz w:val="22"/>
              </w:rPr>
            </w:pPr>
            <w:r w:rsidRPr="00CE152D">
              <w:rPr>
                <w:b/>
                <w:sz w:val="22"/>
              </w:rPr>
              <w:t>SWZ</w:t>
            </w:r>
          </w:p>
        </w:tc>
        <w:tc>
          <w:tcPr>
            <w:tcW w:w="6826" w:type="dxa"/>
            <w:vAlign w:val="center"/>
          </w:tcPr>
          <w:p w14:paraId="74603206" w14:textId="0C336DDD" w:rsidR="00F21C56" w:rsidRPr="00ED2EEC" w:rsidRDefault="008A4579" w:rsidP="00E07A59">
            <w:pPr>
              <w:spacing w:line="240" w:lineRule="auto"/>
              <w:ind w:firstLine="0"/>
              <w:jc w:val="left"/>
              <w:rPr>
                <w:color w:val="000000"/>
                <w:sz w:val="20"/>
                <w:szCs w:val="20"/>
                <w:lang w:eastAsia="pl-PL"/>
              </w:rPr>
            </w:pPr>
            <w:r w:rsidRPr="008934AA">
              <w:rPr>
                <w:sz w:val="22"/>
              </w:rPr>
              <w:t>Specyfikacja Warunków Zamówienia</w:t>
            </w:r>
            <w:r w:rsidR="00F21C56">
              <w:rPr>
                <w:sz w:val="22"/>
              </w:rPr>
              <w:t xml:space="preserve"> </w:t>
            </w:r>
          </w:p>
        </w:tc>
      </w:tr>
      <w:tr w:rsidR="008A4579" w14:paraId="4BB15592" w14:textId="77777777" w:rsidTr="008C2593">
        <w:trPr>
          <w:cantSplit/>
          <w:trHeight w:val="454"/>
        </w:trPr>
        <w:tc>
          <w:tcPr>
            <w:tcW w:w="2234" w:type="dxa"/>
            <w:vAlign w:val="center"/>
          </w:tcPr>
          <w:p w14:paraId="19802CC8" w14:textId="4C1FB107" w:rsidR="008A4579" w:rsidRPr="00CE152D" w:rsidRDefault="008A4579" w:rsidP="00E07A59">
            <w:pPr>
              <w:spacing w:after="120" w:line="240" w:lineRule="auto"/>
              <w:ind w:firstLine="0"/>
              <w:contextualSpacing/>
              <w:jc w:val="left"/>
              <w:rPr>
                <w:b/>
                <w:sz w:val="22"/>
              </w:rPr>
            </w:pPr>
            <w:r w:rsidRPr="00CE152D">
              <w:rPr>
                <w:b/>
                <w:sz w:val="22"/>
              </w:rPr>
              <w:lastRenderedPageBreak/>
              <w:t>SMS</w:t>
            </w:r>
          </w:p>
        </w:tc>
        <w:tc>
          <w:tcPr>
            <w:tcW w:w="6826" w:type="dxa"/>
            <w:vAlign w:val="center"/>
          </w:tcPr>
          <w:p w14:paraId="6542B89D" w14:textId="770555FA" w:rsidR="008A4579" w:rsidRPr="00CE152D" w:rsidRDefault="008A4579" w:rsidP="00E07A59">
            <w:pPr>
              <w:spacing w:before="120" w:after="120" w:line="240" w:lineRule="auto"/>
              <w:ind w:firstLine="0"/>
              <w:jc w:val="left"/>
              <w:rPr>
                <w:sz w:val="22"/>
              </w:rPr>
            </w:pPr>
            <w:r w:rsidRPr="00CE152D">
              <w:rPr>
                <w:sz w:val="22"/>
              </w:rPr>
              <w:t>System Zarządzania Bezpieczeństwem</w:t>
            </w:r>
          </w:p>
        </w:tc>
      </w:tr>
      <w:tr w:rsidR="008A4579" w:rsidRPr="00B95A9D" w14:paraId="7B7402BA" w14:textId="77777777" w:rsidTr="008C2593">
        <w:trPr>
          <w:cantSplit/>
          <w:trHeight w:val="324"/>
        </w:trPr>
        <w:tc>
          <w:tcPr>
            <w:tcW w:w="2234" w:type="dxa"/>
            <w:vAlign w:val="center"/>
          </w:tcPr>
          <w:p w14:paraId="5BC1D20E" w14:textId="53945613" w:rsidR="008A4579" w:rsidRPr="00CE152D" w:rsidRDefault="008A4579" w:rsidP="00E07A59">
            <w:pPr>
              <w:spacing w:after="120" w:line="240" w:lineRule="auto"/>
              <w:ind w:firstLine="0"/>
              <w:contextualSpacing/>
              <w:jc w:val="left"/>
              <w:rPr>
                <w:b/>
                <w:sz w:val="22"/>
              </w:rPr>
            </w:pPr>
            <w:proofErr w:type="spellStart"/>
            <w:r w:rsidRPr="003644E4">
              <w:rPr>
                <w:b/>
                <w:sz w:val="22"/>
              </w:rPr>
              <w:t>Srk</w:t>
            </w:r>
            <w:proofErr w:type="spellEnd"/>
          </w:p>
        </w:tc>
        <w:tc>
          <w:tcPr>
            <w:tcW w:w="6826" w:type="dxa"/>
            <w:vAlign w:val="center"/>
          </w:tcPr>
          <w:p w14:paraId="35A44EE9" w14:textId="11028DEF" w:rsidR="008A4579" w:rsidRPr="008934AA" w:rsidRDefault="008A4579" w:rsidP="00E07A59">
            <w:pPr>
              <w:spacing w:line="240" w:lineRule="auto"/>
              <w:ind w:left="34" w:firstLine="0"/>
              <w:jc w:val="left"/>
              <w:rPr>
                <w:sz w:val="22"/>
              </w:rPr>
            </w:pPr>
            <w:r w:rsidRPr="008934AA">
              <w:rPr>
                <w:sz w:val="22"/>
              </w:rPr>
              <w:t>sterowanie ruchem kolejowym</w:t>
            </w:r>
          </w:p>
        </w:tc>
      </w:tr>
      <w:tr w:rsidR="008A4579" w14:paraId="3EC31147" w14:textId="77777777" w:rsidTr="008C2593">
        <w:trPr>
          <w:cantSplit/>
          <w:trHeight w:val="454"/>
        </w:trPr>
        <w:tc>
          <w:tcPr>
            <w:tcW w:w="2234" w:type="dxa"/>
            <w:vAlign w:val="center"/>
          </w:tcPr>
          <w:p w14:paraId="308813E6" w14:textId="7B09A851" w:rsidR="008A4579" w:rsidRPr="003644E4" w:rsidRDefault="008A4579" w:rsidP="00E07A59">
            <w:pPr>
              <w:spacing w:after="120" w:line="240" w:lineRule="auto"/>
              <w:ind w:firstLine="0"/>
              <w:contextualSpacing/>
              <w:jc w:val="left"/>
              <w:rPr>
                <w:b/>
                <w:sz w:val="22"/>
              </w:rPr>
            </w:pPr>
            <w:r w:rsidRPr="00CE152D">
              <w:rPr>
                <w:b/>
                <w:sz w:val="22"/>
              </w:rPr>
              <w:t>S</w:t>
            </w:r>
            <w:r w:rsidR="00BF52E4">
              <w:rPr>
                <w:b/>
                <w:sz w:val="22"/>
              </w:rPr>
              <w:t>SP</w:t>
            </w:r>
          </w:p>
        </w:tc>
        <w:tc>
          <w:tcPr>
            <w:tcW w:w="6826" w:type="dxa"/>
            <w:vAlign w:val="center"/>
          </w:tcPr>
          <w:p w14:paraId="6F70358B" w14:textId="0BD16F1E" w:rsidR="008A4579" w:rsidRPr="003644E4" w:rsidRDefault="00E66B7C" w:rsidP="00E07A59">
            <w:pPr>
              <w:spacing w:before="120" w:after="120" w:line="240" w:lineRule="auto"/>
              <w:ind w:firstLine="0"/>
              <w:jc w:val="left"/>
              <w:rPr>
                <w:sz w:val="22"/>
              </w:rPr>
            </w:pPr>
            <w:r>
              <w:rPr>
                <w:sz w:val="22"/>
              </w:rPr>
              <w:t>samoczynny system przejazdowy</w:t>
            </w:r>
          </w:p>
        </w:tc>
      </w:tr>
      <w:tr w:rsidR="00227F95" w14:paraId="3CD7A6CE" w14:textId="77777777" w:rsidTr="008C2593">
        <w:trPr>
          <w:cantSplit/>
          <w:trHeight w:val="454"/>
        </w:trPr>
        <w:tc>
          <w:tcPr>
            <w:tcW w:w="2234" w:type="dxa"/>
            <w:vAlign w:val="center"/>
          </w:tcPr>
          <w:p w14:paraId="66B5964F" w14:textId="5E9E0C01" w:rsidR="00227F95" w:rsidRDefault="00227F95" w:rsidP="00E07A59">
            <w:pPr>
              <w:spacing w:after="120" w:line="240" w:lineRule="auto"/>
              <w:ind w:firstLine="0"/>
              <w:contextualSpacing/>
              <w:jc w:val="left"/>
              <w:rPr>
                <w:b/>
                <w:sz w:val="22"/>
              </w:rPr>
            </w:pPr>
            <w:proofErr w:type="spellStart"/>
            <w:r>
              <w:rPr>
                <w:b/>
                <w:sz w:val="22"/>
              </w:rPr>
              <w:t>TV</w:t>
            </w:r>
            <w:r w:rsidR="00D62202">
              <w:rPr>
                <w:b/>
                <w:sz w:val="22"/>
              </w:rPr>
              <w:t>p</w:t>
            </w:r>
            <w:proofErr w:type="spellEnd"/>
          </w:p>
        </w:tc>
        <w:tc>
          <w:tcPr>
            <w:tcW w:w="6826" w:type="dxa"/>
            <w:vAlign w:val="center"/>
          </w:tcPr>
          <w:p w14:paraId="5F54373A" w14:textId="6D80E143" w:rsidR="00227F95" w:rsidRDefault="00227F95" w:rsidP="00E07A59">
            <w:pPr>
              <w:spacing w:before="120" w:after="120" w:line="240" w:lineRule="auto"/>
              <w:ind w:firstLine="0"/>
              <w:jc w:val="left"/>
              <w:rPr>
                <w:sz w:val="22"/>
              </w:rPr>
            </w:pPr>
            <w:r>
              <w:rPr>
                <w:sz w:val="22"/>
              </w:rPr>
              <w:t xml:space="preserve">System telewizji </w:t>
            </w:r>
            <w:r w:rsidR="00D62202">
              <w:rPr>
                <w:sz w:val="22"/>
              </w:rPr>
              <w:t>przemysłowej</w:t>
            </w:r>
          </w:p>
        </w:tc>
      </w:tr>
      <w:tr w:rsidR="008A4579" w14:paraId="5AB84D9D" w14:textId="77777777" w:rsidTr="008C2593">
        <w:trPr>
          <w:cantSplit/>
          <w:trHeight w:val="454"/>
        </w:trPr>
        <w:tc>
          <w:tcPr>
            <w:tcW w:w="2234" w:type="dxa"/>
            <w:vAlign w:val="center"/>
          </w:tcPr>
          <w:p w14:paraId="2C226811" w14:textId="2455CC54" w:rsidR="008A4579" w:rsidRPr="00CE152D" w:rsidRDefault="008A4579" w:rsidP="00E07A59">
            <w:pPr>
              <w:spacing w:after="120" w:line="240" w:lineRule="auto"/>
              <w:ind w:firstLine="0"/>
              <w:contextualSpacing/>
              <w:jc w:val="left"/>
              <w:rPr>
                <w:b/>
                <w:sz w:val="22"/>
              </w:rPr>
            </w:pPr>
            <w:r w:rsidRPr="00931B2D">
              <w:rPr>
                <w:b/>
                <w:sz w:val="22"/>
              </w:rPr>
              <w:t>TSI</w:t>
            </w:r>
          </w:p>
        </w:tc>
        <w:tc>
          <w:tcPr>
            <w:tcW w:w="6826" w:type="dxa"/>
            <w:vAlign w:val="center"/>
          </w:tcPr>
          <w:p w14:paraId="3EFF143D" w14:textId="14A20266" w:rsidR="008A4579" w:rsidRPr="00CE152D" w:rsidRDefault="008A4579" w:rsidP="00E07A59">
            <w:pPr>
              <w:spacing w:before="120" w:after="120" w:line="240" w:lineRule="auto"/>
              <w:ind w:firstLine="0"/>
              <w:jc w:val="left"/>
              <w:rPr>
                <w:sz w:val="22"/>
              </w:rPr>
            </w:pPr>
            <w:r w:rsidRPr="003E71A0">
              <w:rPr>
                <w:sz w:val="22"/>
              </w:rPr>
              <w:t>Techniczna Specyfikacja Interoperacyjności</w:t>
            </w:r>
          </w:p>
        </w:tc>
      </w:tr>
      <w:tr w:rsidR="008A4579" w14:paraId="3FAAC90A" w14:textId="77777777" w:rsidTr="008C2593">
        <w:trPr>
          <w:cantSplit/>
          <w:trHeight w:val="454"/>
        </w:trPr>
        <w:tc>
          <w:tcPr>
            <w:tcW w:w="2234" w:type="dxa"/>
            <w:vAlign w:val="center"/>
          </w:tcPr>
          <w:p w14:paraId="36A77746" w14:textId="06723672" w:rsidR="008A4579" w:rsidRPr="000C4F37" w:rsidRDefault="008A4579" w:rsidP="00E07A59">
            <w:pPr>
              <w:spacing w:after="120" w:line="240" w:lineRule="auto"/>
              <w:ind w:firstLine="0"/>
              <w:contextualSpacing/>
              <w:jc w:val="left"/>
              <w:rPr>
                <w:b/>
                <w:color w:val="1F4E79" w:themeColor="accent1" w:themeShade="80"/>
                <w:sz w:val="22"/>
                <w:highlight w:val="yellow"/>
              </w:rPr>
            </w:pPr>
            <w:r w:rsidRPr="003E71A0">
              <w:rPr>
                <w:b/>
                <w:sz w:val="22"/>
              </w:rPr>
              <w:t>TSI PRM</w:t>
            </w:r>
          </w:p>
        </w:tc>
        <w:tc>
          <w:tcPr>
            <w:tcW w:w="6826" w:type="dxa"/>
            <w:vAlign w:val="center"/>
          </w:tcPr>
          <w:p w14:paraId="519797E3" w14:textId="36870C38" w:rsidR="008A4579" w:rsidRPr="000C4F37" w:rsidRDefault="008A4579" w:rsidP="00E07A59">
            <w:pPr>
              <w:spacing w:before="120" w:after="120" w:line="240" w:lineRule="auto"/>
              <w:ind w:firstLine="0"/>
              <w:jc w:val="left"/>
              <w:rPr>
                <w:color w:val="1F4E79" w:themeColor="accent1" w:themeShade="80"/>
                <w:sz w:val="22"/>
                <w:highlight w:val="yellow"/>
              </w:rPr>
            </w:pPr>
            <w:r>
              <w:rPr>
                <w:sz w:val="22"/>
              </w:rPr>
              <w:t xml:space="preserve">Techniczna Specyfikacja </w:t>
            </w:r>
            <w:r w:rsidRPr="003E71A0">
              <w:rPr>
                <w:sz w:val="22"/>
              </w:rPr>
              <w:t>Interoperacyjności w zakresie</w:t>
            </w:r>
            <w:r>
              <w:rPr>
                <w:sz w:val="22"/>
              </w:rPr>
              <w:t xml:space="preserve"> </w:t>
            </w:r>
            <w:r w:rsidRPr="003E71A0">
              <w:rPr>
                <w:sz w:val="22"/>
              </w:rPr>
              <w:t>aspektu</w:t>
            </w:r>
            <w:r w:rsidRPr="00827A83">
              <w:rPr>
                <w:sz w:val="22"/>
              </w:rPr>
              <w:t xml:space="preserve"> dostępności systemu kolei Unii dla osób </w:t>
            </w:r>
            <w:r w:rsidR="0034045C" w:rsidRPr="006A5009">
              <w:rPr>
                <w:sz w:val="22"/>
              </w:rPr>
              <w:t xml:space="preserve">niepełnosprawnych i osób </w:t>
            </w:r>
            <w:r w:rsidRPr="00827A83">
              <w:rPr>
                <w:sz w:val="22"/>
              </w:rPr>
              <w:t>o ograniczonej możliwości poruszania się</w:t>
            </w:r>
            <w:r>
              <w:rPr>
                <w:sz w:val="22"/>
              </w:rPr>
              <w:t xml:space="preserve"> </w:t>
            </w:r>
          </w:p>
        </w:tc>
      </w:tr>
      <w:tr w:rsidR="00D62202" w14:paraId="5F121AB9" w14:textId="77777777" w:rsidTr="008C2593">
        <w:trPr>
          <w:cantSplit/>
          <w:trHeight w:val="454"/>
        </w:trPr>
        <w:tc>
          <w:tcPr>
            <w:tcW w:w="2234" w:type="dxa"/>
            <w:vAlign w:val="center"/>
          </w:tcPr>
          <w:p w14:paraId="6D112548" w14:textId="539769C7" w:rsidR="00D62202" w:rsidRPr="003E71A0" w:rsidRDefault="00D62202" w:rsidP="00E07A59">
            <w:pPr>
              <w:spacing w:after="120" w:line="240" w:lineRule="auto"/>
              <w:ind w:firstLine="0"/>
              <w:contextualSpacing/>
              <w:jc w:val="left"/>
              <w:rPr>
                <w:b/>
                <w:sz w:val="22"/>
              </w:rPr>
            </w:pPr>
            <w:r>
              <w:rPr>
                <w:b/>
                <w:sz w:val="22"/>
              </w:rPr>
              <w:t>UZK</w:t>
            </w:r>
          </w:p>
        </w:tc>
        <w:tc>
          <w:tcPr>
            <w:tcW w:w="6826" w:type="dxa"/>
            <w:vAlign w:val="center"/>
          </w:tcPr>
          <w:p w14:paraId="45D031C5" w14:textId="105A1D94" w:rsidR="00D62202" w:rsidRDefault="00D62202" w:rsidP="00E07A59">
            <w:pPr>
              <w:spacing w:before="120" w:after="120" w:line="240" w:lineRule="auto"/>
              <w:ind w:firstLine="0"/>
              <w:jc w:val="left"/>
              <w:rPr>
                <w:sz w:val="22"/>
              </w:rPr>
            </w:pPr>
            <w:r>
              <w:rPr>
                <w:sz w:val="22"/>
              </w:rPr>
              <w:t>Urządzenie Zdalnej Kontroli</w:t>
            </w:r>
          </w:p>
        </w:tc>
      </w:tr>
      <w:tr w:rsidR="008C2593" w14:paraId="726DF7F3" w14:textId="77777777" w:rsidTr="008C2593">
        <w:trPr>
          <w:cantSplit/>
          <w:trHeight w:val="454"/>
        </w:trPr>
        <w:tc>
          <w:tcPr>
            <w:tcW w:w="2234" w:type="dxa"/>
            <w:vAlign w:val="center"/>
          </w:tcPr>
          <w:p w14:paraId="0013F99E" w14:textId="69B71F0A" w:rsidR="008C2593" w:rsidRPr="00167C57" w:rsidRDefault="008C2593" w:rsidP="00E07A59">
            <w:pPr>
              <w:spacing w:line="240" w:lineRule="auto"/>
              <w:ind w:firstLine="0"/>
              <w:jc w:val="left"/>
              <w:rPr>
                <w:b/>
                <w:sz w:val="22"/>
              </w:rPr>
            </w:pPr>
            <w:proofErr w:type="spellStart"/>
            <w:r w:rsidRPr="00557F63">
              <w:rPr>
                <w:b/>
                <w:sz w:val="22"/>
              </w:rPr>
              <w:t>WTWiO</w:t>
            </w:r>
            <w:proofErr w:type="spellEnd"/>
          </w:p>
        </w:tc>
        <w:tc>
          <w:tcPr>
            <w:tcW w:w="6826" w:type="dxa"/>
            <w:vAlign w:val="center"/>
          </w:tcPr>
          <w:p w14:paraId="195BD102" w14:textId="312EB8DF" w:rsidR="008C2593" w:rsidRPr="00167C57" w:rsidRDefault="008C2593" w:rsidP="00E07A59">
            <w:pPr>
              <w:spacing w:before="120" w:after="120" w:line="240" w:lineRule="auto"/>
              <w:ind w:firstLine="0"/>
              <w:jc w:val="left"/>
              <w:rPr>
                <w:sz w:val="22"/>
              </w:rPr>
            </w:pPr>
            <w:r w:rsidRPr="00557F63">
              <w:rPr>
                <w:sz w:val="22"/>
              </w:rPr>
              <w:t>Warunki Techniczne Wykonania i Odbioru</w:t>
            </w:r>
          </w:p>
        </w:tc>
      </w:tr>
      <w:tr w:rsidR="008C2593" w14:paraId="748B1507" w14:textId="77777777" w:rsidTr="008C2593">
        <w:trPr>
          <w:cantSplit/>
          <w:trHeight w:val="454"/>
        </w:trPr>
        <w:tc>
          <w:tcPr>
            <w:tcW w:w="2234" w:type="dxa"/>
            <w:vAlign w:val="center"/>
          </w:tcPr>
          <w:p w14:paraId="0002C144" w14:textId="77777777" w:rsidR="008C2593" w:rsidRPr="00167C57" w:rsidRDefault="008C2593" w:rsidP="00E07A59">
            <w:pPr>
              <w:spacing w:line="240" w:lineRule="auto"/>
              <w:ind w:firstLine="0"/>
              <w:jc w:val="left"/>
              <w:rPr>
                <w:b/>
                <w:sz w:val="22"/>
              </w:rPr>
            </w:pPr>
            <w:r w:rsidRPr="00167C57">
              <w:rPr>
                <w:b/>
                <w:sz w:val="22"/>
              </w:rPr>
              <w:t>Termin wykonania Umowy</w:t>
            </w:r>
          </w:p>
          <w:p w14:paraId="6B8657A0" w14:textId="7B252C43" w:rsidR="008C2593" w:rsidRPr="00DB70AA" w:rsidRDefault="008C2593" w:rsidP="00E07A59">
            <w:pPr>
              <w:spacing w:after="120" w:line="240" w:lineRule="auto"/>
              <w:ind w:firstLine="0"/>
              <w:contextualSpacing/>
              <w:jc w:val="left"/>
              <w:rPr>
                <w:b/>
                <w:color w:val="2E74B5" w:themeColor="accent1" w:themeShade="BF"/>
                <w:sz w:val="22"/>
                <w:highlight w:val="yellow"/>
              </w:rPr>
            </w:pPr>
          </w:p>
        </w:tc>
        <w:tc>
          <w:tcPr>
            <w:tcW w:w="6826" w:type="dxa"/>
            <w:vAlign w:val="center"/>
          </w:tcPr>
          <w:p w14:paraId="1BDC7BEE" w14:textId="02109F4D" w:rsidR="008C2593" w:rsidRPr="00DB70AA" w:rsidRDefault="008C2593" w:rsidP="00E07A59">
            <w:pPr>
              <w:spacing w:before="120" w:after="120" w:line="240" w:lineRule="auto"/>
              <w:ind w:firstLine="0"/>
              <w:jc w:val="left"/>
              <w:rPr>
                <w:color w:val="2E74B5" w:themeColor="accent1" w:themeShade="BF"/>
                <w:sz w:val="22"/>
                <w:highlight w:val="yellow"/>
              </w:rPr>
            </w:pPr>
            <w:r w:rsidRPr="00167C57">
              <w:rPr>
                <w:sz w:val="22"/>
              </w:rPr>
              <w:t xml:space="preserve">oznacza termin wykonania przedmiotu zamówienia określony </w:t>
            </w:r>
            <w:r w:rsidR="004227FE" w:rsidRPr="004227FE">
              <w:rPr>
                <w:sz w:val="22"/>
              </w:rPr>
              <w:t>w §2</w:t>
            </w:r>
            <w:r w:rsidRPr="004227FE">
              <w:rPr>
                <w:sz w:val="22"/>
              </w:rPr>
              <w:t xml:space="preserve"> ust.</w:t>
            </w:r>
            <w:r w:rsidR="004227FE" w:rsidRPr="004227FE">
              <w:rPr>
                <w:sz w:val="22"/>
              </w:rPr>
              <w:t xml:space="preserve"> 1</w:t>
            </w:r>
            <w:r w:rsidRPr="004227FE">
              <w:rPr>
                <w:sz w:val="22"/>
              </w:rPr>
              <w:t xml:space="preserve"> Umowy</w:t>
            </w:r>
          </w:p>
        </w:tc>
      </w:tr>
      <w:tr w:rsidR="008C2593" w:rsidRPr="00842C7E" w14:paraId="502D0447" w14:textId="77777777" w:rsidTr="008C2593">
        <w:trPr>
          <w:cantSplit/>
          <w:trHeight w:val="454"/>
        </w:trPr>
        <w:tc>
          <w:tcPr>
            <w:tcW w:w="9060" w:type="dxa"/>
            <w:gridSpan w:val="2"/>
            <w:vAlign w:val="center"/>
          </w:tcPr>
          <w:p w14:paraId="70E65A8F" w14:textId="35305C58" w:rsidR="008C2593" w:rsidRPr="00C81962" w:rsidRDefault="008C2593" w:rsidP="00E07A59">
            <w:pPr>
              <w:pStyle w:val="Bezodstpw"/>
              <w:rPr>
                <w:rFonts w:ascii="Arial" w:hAnsi="Arial" w:cs="Arial"/>
                <w:highlight w:val="yellow"/>
              </w:rPr>
            </w:pPr>
            <w:r w:rsidRPr="00C81962">
              <w:rPr>
                <w:rFonts w:ascii="Arial" w:hAnsi="Arial" w:cs="Arial"/>
                <w:sz w:val="22"/>
              </w:rPr>
              <w:t>Pozostałe pojęcia lub określenia użyte w PFU, a pisane wielką literą, należy rozumieć tak, jak zostały zdefiniowane w Umowie.</w:t>
            </w:r>
          </w:p>
        </w:tc>
      </w:tr>
    </w:tbl>
    <w:p w14:paraId="2BD74CF8" w14:textId="341C3876" w:rsidR="00B01569" w:rsidRDefault="003644E4" w:rsidP="00E07A59">
      <w:pPr>
        <w:pStyle w:val="Akapit"/>
        <w:jc w:val="left"/>
      </w:pPr>
      <w:r w:rsidRPr="00F47E73">
        <w:t xml:space="preserve">Ilekroć w PFU posłużono się pojęciami: </w:t>
      </w:r>
      <w:r w:rsidR="003E3B87">
        <w:t>„musi”, „wymagany”,</w:t>
      </w:r>
      <w:r w:rsidR="001F32F1">
        <w:t xml:space="preserve"> „będą”,</w:t>
      </w:r>
      <w:r w:rsidR="003E3B87">
        <w:t xml:space="preserve"> </w:t>
      </w:r>
      <w:r w:rsidRPr="00F47E73">
        <w:t>„należy”, „powinny”</w:t>
      </w:r>
      <w:r w:rsidR="00FB6977">
        <w:t xml:space="preserve"> lub </w:t>
      </w:r>
      <w:r w:rsidR="003E3B87">
        <w:t xml:space="preserve">odpowiadające im </w:t>
      </w:r>
      <w:r w:rsidR="00592E44">
        <w:t>synonimy</w:t>
      </w:r>
      <w:r w:rsidR="00592E44" w:rsidRPr="00F47E73">
        <w:t xml:space="preserve"> </w:t>
      </w:r>
      <w:r w:rsidRPr="00F47E73">
        <w:t>uznaje się, iż pojęcia te są tożsame i używane zamiennie</w:t>
      </w:r>
      <w:r>
        <w:t>,</w:t>
      </w:r>
      <w:r w:rsidRPr="00F47E73">
        <w:t xml:space="preserve"> a</w:t>
      </w:r>
      <w:r w:rsidR="00FB6977">
        <w:t> </w:t>
      </w:r>
      <w:r w:rsidRPr="00F47E73">
        <w:t xml:space="preserve">zwroty, w których zostały użyte, uznaje się za stanowiące zobowiązanie Wykonawcy. </w:t>
      </w:r>
    </w:p>
    <w:p w14:paraId="00AF4ABA" w14:textId="3E5A5652" w:rsidR="009A0F26" w:rsidRPr="00EF43A1" w:rsidRDefault="00B869BA" w:rsidP="00CC0386">
      <w:pPr>
        <w:pStyle w:val="Nagwek1"/>
      </w:pPr>
      <w:bookmarkStart w:id="28" w:name="_Toc450138160"/>
      <w:bookmarkStart w:id="29" w:name="_Toc391469672"/>
      <w:bookmarkStart w:id="30" w:name="_Toc391470954"/>
      <w:bookmarkStart w:id="31" w:name="_Toc405358168"/>
      <w:bookmarkStart w:id="32" w:name="_Toc406653682"/>
      <w:bookmarkStart w:id="33" w:name="_Toc450139693"/>
      <w:bookmarkStart w:id="34" w:name="_Toc454200972"/>
      <w:bookmarkStart w:id="35" w:name="_Toc454202458"/>
      <w:bookmarkStart w:id="36" w:name="_Toc455741288"/>
      <w:bookmarkStart w:id="37" w:name="_Toc455741502"/>
      <w:bookmarkStart w:id="38" w:name="_Toc460409408"/>
      <w:bookmarkStart w:id="39" w:name="_Toc461199105"/>
      <w:bookmarkStart w:id="40" w:name="_Toc461791146"/>
      <w:bookmarkStart w:id="41" w:name="_Toc461803223"/>
      <w:bookmarkStart w:id="42" w:name="_Toc183690124"/>
      <w:r w:rsidRPr="00B57FC1">
        <w:t>O</w:t>
      </w:r>
      <w:bookmarkEnd w:id="28"/>
      <w:r w:rsidRPr="00B57FC1">
        <w:t>GÓLNY OPIS PRZEDMIOTU ZAMÓWIENIA</w:t>
      </w:r>
      <w:bookmarkEnd w:id="29"/>
      <w:bookmarkEnd w:id="30"/>
      <w:bookmarkEnd w:id="31"/>
      <w:bookmarkEnd w:id="32"/>
      <w:bookmarkEnd w:id="33"/>
      <w:bookmarkEnd w:id="34"/>
      <w:bookmarkEnd w:id="35"/>
      <w:bookmarkEnd w:id="36"/>
      <w:bookmarkEnd w:id="37"/>
      <w:bookmarkEnd w:id="38"/>
      <w:bookmarkEnd w:id="39"/>
      <w:bookmarkEnd w:id="40"/>
      <w:bookmarkEnd w:id="41"/>
      <w:bookmarkEnd w:id="42"/>
    </w:p>
    <w:bookmarkEnd w:id="18"/>
    <w:bookmarkEnd w:id="19"/>
    <w:bookmarkEnd w:id="20"/>
    <w:p w14:paraId="1685CAF5" w14:textId="381D4274" w:rsidR="00274A4E" w:rsidRDefault="00F13AC9" w:rsidP="00E07A59">
      <w:pPr>
        <w:pStyle w:val="Akapit"/>
        <w:jc w:val="left"/>
      </w:pPr>
      <w:r w:rsidRPr="002969BC">
        <w:rPr>
          <w:color w:val="000000"/>
        </w:rPr>
        <w:t>R</w:t>
      </w:r>
      <w:r w:rsidR="00B3440E" w:rsidRPr="002969BC">
        <w:rPr>
          <w:color w:val="000000"/>
        </w:rPr>
        <w:t xml:space="preserve">ealizacja </w:t>
      </w:r>
      <w:r w:rsidR="002C069C">
        <w:rPr>
          <w:color w:val="000000"/>
        </w:rPr>
        <w:t xml:space="preserve">zadań </w:t>
      </w:r>
      <w:r w:rsidR="00B3440E" w:rsidRPr="002969BC">
        <w:rPr>
          <w:color w:val="000000"/>
        </w:rPr>
        <w:t>prowadzona będzie w systemie „projekt i budowa”</w:t>
      </w:r>
      <w:r w:rsidR="00CA10AF">
        <w:rPr>
          <w:color w:val="000000"/>
        </w:rPr>
        <w:t>.</w:t>
      </w:r>
    </w:p>
    <w:p w14:paraId="6CAABEE8" w14:textId="4496AA5E" w:rsidR="00B925C0" w:rsidRDefault="00D81772" w:rsidP="00E07A59">
      <w:pPr>
        <w:pStyle w:val="Akapit"/>
        <w:jc w:val="left"/>
      </w:pPr>
      <w:r>
        <w:rPr>
          <w:color w:val="000000"/>
        </w:rPr>
        <w:t xml:space="preserve">Przedmiotem zamówienia jest: </w:t>
      </w:r>
    </w:p>
    <w:p w14:paraId="5BE3A731" w14:textId="21B9DC5B" w:rsidR="00145002" w:rsidRPr="00145002" w:rsidRDefault="00305C02" w:rsidP="00E07A59">
      <w:pPr>
        <w:pStyle w:val="Akapit"/>
        <w:jc w:val="left"/>
        <w:rPr>
          <w:bCs/>
          <w:szCs w:val="24"/>
          <w:lang w:eastAsia="en-US"/>
        </w:rPr>
      </w:pPr>
      <w:r>
        <w:rPr>
          <w:bCs/>
          <w:szCs w:val="24"/>
          <w:lang w:eastAsia="en-US"/>
        </w:rPr>
        <w:t xml:space="preserve">Remont urządzeń SSP typu SPA-2B </w:t>
      </w:r>
      <w:r w:rsidR="008C0B55">
        <w:rPr>
          <w:bCs/>
          <w:szCs w:val="24"/>
          <w:lang w:eastAsia="en-US"/>
        </w:rPr>
        <w:t>na przej</w:t>
      </w:r>
      <w:r w:rsidR="0042673F">
        <w:rPr>
          <w:bCs/>
          <w:szCs w:val="24"/>
          <w:lang w:eastAsia="en-US"/>
        </w:rPr>
        <w:t>eździe kolejowo-drogowym</w:t>
      </w:r>
      <w:r w:rsidR="008C0B55">
        <w:rPr>
          <w:bCs/>
          <w:szCs w:val="24"/>
          <w:lang w:eastAsia="en-US"/>
        </w:rPr>
        <w:t xml:space="preserve"> w km </w:t>
      </w:r>
      <w:r w:rsidR="0042673F">
        <w:rPr>
          <w:bCs/>
          <w:szCs w:val="24"/>
          <w:lang w:eastAsia="en-US"/>
        </w:rPr>
        <w:t xml:space="preserve">105,169 </w:t>
      </w:r>
      <w:r w:rsidR="008B07BB">
        <w:rPr>
          <w:bCs/>
          <w:szCs w:val="24"/>
          <w:lang w:eastAsia="en-US"/>
        </w:rPr>
        <w:t xml:space="preserve">polegający na wymianie istniejących urządzeń na urządzenia nowszego typu </w:t>
      </w:r>
      <w:r w:rsidR="00D62202">
        <w:rPr>
          <w:bCs/>
          <w:szCs w:val="24"/>
          <w:lang w:eastAsia="en-US"/>
        </w:rPr>
        <w:t>wraz</w:t>
      </w:r>
      <w:r w:rsidR="008C0B55">
        <w:rPr>
          <w:bCs/>
          <w:szCs w:val="24"/>
          <w:lang w:eastAsia="en-US"/>
        </w:rPr>
        <w:t xml:space="preserve"> </w:t>
      </w:r>
      <w:r w:rsidR="00D62202">
        <w:rPr>
          <w:bCs/>
          <w:szCs w:val="24"/>
          <w:lang w:eastAsia="en-US"/>
        </w:rPr>
        <w:t xml:space="preserve">z wykonaniem </w:t>
      </w:r>
      <w:r w:rsidR="008C0B55">
        <w:rPr>
          <w:bCs/>
          <w:szCs w:val="24"/>
          <w:lang w:eastAsia="en-US"/>
        </w:rPr>
        <w:t>uzależnieni</w:t>
      </w:r>
      <w:r w:rsidR="00D62202">
        <w:rPr>
          <w:bCs/>
          <w:szCs w:val="24"/>
          <w:lang w:eastAsia="en-US"/>
        </w:rPr>
        <w:t>a jednostronnego</w:t>
      </w:r>
      <w:r w:rsidR="008C0B55">
        <w:rPr>
          <w:bCs/>
          <w:szCs w:val="24"/>
          <w:lang w:eastAsia="en-US"/>
        </w:rPr>
        <w:t xml:space="preserve"> od urządzeń stacyjnych st. </w:t>
      </w:r>
      <w:r w:rsidR="00B15EDA">
        <w:rPr>
          <w:bCs/>
          <w:szCs w:val="24"/>
          <w:lang w:eastAsia="en-US"/>
        </w:rPr>
        <w:t>Namysłów.</w:t>
      </w:r>
    </w:p>
    <w:p w14:paraId="0781AF78" w14:textId="39AEDE16" w:rsidR="00B3440E" w:rsidRPr="005D2BD0" w:rsidRDefault="00274A4E" w:rsidP="00E07A59">
      <w:pPr>
        <w:pStyle w:val="Akapit"/>
        <w:spacing w:after="0"/>
        <w:jc w:val="left"/>
      </w:pPr>
      <w:r>
        <w:t>C</w:t>
      </w:r>
      <w:r w:rsidR="00B3440E" w:rsidRPr="002969BC">
        <w:t>ałość przedmiotu zamówienia obejmuje wykonanie:</w:t>
      </w:r>
    </w:p>
    <w:p w14:paraId="15355208" w14:textId="4938C695" w:rsidR="00B3440E" w:rsidRPr="00B57FC1" w:rsidRDefault="00A076AB" w:rsidP="00E07A59">
      <w:pPr>
        <w:pStyle w:val="Punktator1"/>
        <w:numPr>
          <w:ilvl w:val="0"/>
          <w:numId w:val="24"/>
        </w:numPr>
        <w:spacing w:after="0"/>
        <w:ind w:left="425" w:hanging="425"/>
        <w:jc w:val="left"/>
      </w:pPr>
      <w:r>
        <w:t>d</w:t>
      </w:r>
      <w:r w:rsidR="00B3440E" w:rsidRPr="00B57FC1">
        <w:t xml:space="preserve">okumentacji projektowej </w:t>
      </w:r>
      <w:r w:rsidR="00F13AC9" w:rsidRPr="00B57FC1">
        <w:t xml:space="preserve">niezbędnej do prawidłowego wykonania wszystkich </w:t>
      </w:r>
      <w:r w:rsidR="00011629" w:rsidRPr="00B57FC1">
        <w:t>r</w:t>
      </w:r>
      <w:r w:rsidR="00F13AC9" w:rsidRPr="00B57FC1">
        <w:t>obót</w:t>
      </w:r>
      <w:r w:rsidR="003B46FB" w:rsidRPr="00B57FC1">
        <w:t xml:space="preserve"> budowlanych</w:t>
      </w:r>
      <w:r w:rsidR="00F13AC9" w:rsidRPr="00B57FC1">
        <w:t xml:space="preserve"> </w:t>
      </w:r>
      <w:r w:rsidR="00AB7972" w:rsidRPr="00B57FC1">
        <w:t>i uzyskania dla niej wszystkich wymaganych opinii, uzgodnień,</w:t>
      </w:r>
      <w:r w:rsidR="00054A9B" w:rsidRPr="00B57FC1">
        <w:t xml:space="preserve"> </w:t>
      </w:r>
      <w:proofErr w:type="spellStart"/>
      <w:r w:rsidR="00054A9B" w:rsidRPr="00B57FC1">
        <w:t>dopuszczeń</w:t>
      </w:r>
      <w:proofErr w:type="spellEnd"/>
      <w:r w:rsidR="00D6662F" w:rsidRPr="00B57FC1">
        <w:t>,</w:t>
      </w:r>
      <w:r w:rsidR="00AB7972" w:rsidRPr="00B57FC1">
        <w:t xml:space="preserve"> warunków</w:t>
      </w:r>
      <w:r w:rsidR="00D6662F" w:rsidRPr="00B57FC1">
        <w:t>,</w:t>
      </w:r>
      <w:r w:rsidR="00AB7972" w:rsidRPr="00B57FC1">
        <w:t xml:space="preserve"> decyzji i pozwoleń</w:t>
      </w:r>
      <w:r w:rsidR="000F77C8" w:rsidRPr="00B57FC1">
        <w:t xml:space="preserve"> niezbędnych do realizacji przedmiotu zamówienia</w:t>
      </w:r>
      <w:r w:rsidR="005C2E50">
        <w:t>;</w:t>
      </w:r>
    </w:p>
    <w:p w14:paraId="3998C2AA" w14:textId="2498BA47" w:rsidR="00AB7972" w:rsidRDefault="00A076AB" w:rsidP="00E07A59">
      <w:pPr>
        <w:pStyle w:val="Punktator1"/>
        <w:numPr>
          <w:ilvl w:val="0"/>
          <w:numId w:val="24"/>
        </w:numPr>
        <w:spacing w:after="0"/>
        <w:ind w:left="425" w:hanging="425"/>
        <w:jc w:val="left"/>
      </w:pPr>
      <w:r>
        <w:t>w</w:t>
      </w:r>
      <w:r w:rsidR="00AB7972" w:rsidRPr="00AB7972">
        <w:t xml:space="preserve">szystkich </w:t>
      </w:r>
      <w:r w:rsidR="00BB147C">
        <w:t>r</w:t>
      </w:r>
      <w:r w:rsidR="00BB147C" w:rsidRPr="00AB7972">
        <w:t>obót</w:t>
      </w:r>
      <w:r w:rsidR="00AB7972" w:rsidRPr="00AB7972">
        <w:t xml:space="preserve"> budowlan</w:t>
      </w:r>
      <w:r w:rsidR="000124AF">
        <w:t>ych</w:t>
      </w:r>
      <w:r w:rsidR="00AB7972" w:rsidRPr="00AB7972">
        <w:t xml:space="preserve"> zgodnie z zakresem zamówienia na podstawie </w:t>
      </w:r>
      <w:r w:rsidR="00AB7972" w:rsidRPr="00B57FC1">
        <w:t>opracowanej</w:t>
      </w:r>
      <w:r w:rsidR="00AB7972" w:rsidRPr="00AB7972">
        <w:t xml:space="preserve"> </w:t>
      </w:r>
      <w:r w:rsidR="000124AF">
        <w:t xml:space="preserve">przez Wykonawcę </w:t>
      </w:r>
      <w:r w:rsidR="00AB7972" w:rsidRPr="00AB7972">
        <w:t xml:space="preserve">i </w:t>
      </w:r>
      <w:r w:rsidR="00AB7972" w:rsidRPr="00AB7972" w:rsidDel="001C0B07">
        <w:t xml:space="preserve">zatwierdzonej </w:t>
      </w:r>
      <w:r w:rsidR="00054A9B">
        <w:t xml:space="preserve">przez Zamawiającego </w:t>
      </w:r>
      <w:r w:rsidR="00AB7972" w:rsidRPr="00AB7972">
        <w:t>dokumentacji</w:t>
      </w:r>
      <w:r w:rsidR="003B46FB">
        <w:t xml:space="preserve"> projektowej</w:t>
      </w:r>
      <w:r w:rsidR="00E8781A">
        <w:t xml:space="preserve">, o której mowa w </w:t>
      </w:r>
      <w:r w:rsidR="00965D1E">
        <w:t xml:space="preserve"> ww. </w:t>
      </w:r>
      <w:r w:rsidR="00E8781A">
        <w:t>p</w:t>
      </w:r>
      <w:r w:rsidR="003B46FB">
        <w:t>kt 1</w:t>
      </w:r>
      <w:r w:rsidR="00E8781A">
        <w:t>,</w:t>
      </w:r>
      <w:r w:rsidR="00AB7972" w:rsidRPr="00AB7972">
        <w:t xml:space="preserve"> </w:t>
      </w:r>
      <w:r w:rsidR="00095BA0">
        <w:t>oraz</w:t>
      </w:r>
      <w:r w:rsidR="00485FD0">
        <w:t xml:space="preserve"> </w:t>
      </w:r>
      <w:r w:rsidR="00095BA0" w:rsidRPr="00AB7972">
        <w:t>wszystki</w:t>
      </w:r>
      <w:r w:rsidR="00095BA0">
        <w:t>ch</w:t>
      </w:r>
      <w:r w:rsidR="00095BA0" w:rsidRPr="00AB7972">
        <w:t xml:space="preserve"> </w:t>
      </w:r>
      <w:r w:rsidR="00AB7972" w:rsidRPr="00AB7972">
        <w:t>rob</w:t>
      </w:r>
      <w:r w:rsidR="00095BA0">
        <w:t>ó</w:t>
      </w:r>
      <w:r w:rsidR="00485FD0">
        <w:t>t</w:t>
      </w:r>
      <w:r w:rsidR="00000855">
        <w:t xml:space="preserve"> </w:t>
      </w:r>
      <w:r w:rsidR="00095BA0" w:rsidRPr="00AB7972">
        <w:t>przygotowawcz</w:t>
      </w:r>
      <w:r w:rsidR="00095BA0">
        <w:t>ych</w:t>
      </w:r>
      <w:r w:rsidR="00095BA0" w:rsidRPr="00AB7972">
        <w:t xml:space="preserve"> </w:t>
      </w:r>
      <w:r w:rsidR="00095BA0">
        <w:t xml:space="preserve">niezbędnych </w:t>
      </w:r>
      <w:r w:rsidR="00AB7972" w:rsidRPr="00AB7972">
        <w:t>do wykonania</w:t>
      </w:r>
      <w:r w:rsidR="00FE3CD9">
        <w:t xml:space="preserve"> </w:t>
      </w:r>
      <w:r w:rsidR="00995DE7">
        <w:t>zakresu Umowy</w:t>
      </w:r>
      <w:r w:rsidR="00FE3CD9">
        <w:t xml:space="preserve"> oraz wykonania </w:t>
      </w:r>
      <w:r w:rsidR="00095BA0" w:rsidRPr="00AB7972">
        <w:t>wszelki</w:t>
      </w:r>
      <w:r w:rsidR="00095BA0">
        <w:t>ch</w:t>
      </w:r>
      <w:r w:rsidR="00095BA0" w:rsidRPr="00AB7972">
        <w:t xml:space="preserve"> </w:t>
      </w:r>
      <w:r w:rsidR="00AB7972" w:rsidRPr="00AB7972">
        <w:t>czynnoś</w:t>
      </w:r>
      <w:r w:rsidR="00485FD0">
        <w:t>ci</w:t>
      </w:r>
      <w:r w:rsidR="00AB7972" w:rsidRPr="00AB7972">
        <w:t xml:space="preserve"> </w:t>
      </w:r>
      <w:r w:rsidR="00095BA0" w:rsidRPr="00AB7972">
        <w:t>wymagan</w:t>
      </w:r>
      <w:r w:rsidR="00095BA0">
        <w:t>ych</w:t>
      </w:r>
      <w:r w:rsidR="00095BA0" w:rsidRPr="00AB7972">
        <w:t xml:space="preserve"> </w:t>
      </w:r>
      <w:r w:rsidR="00B04866">
        <w:t>Praw</w:t>
      </w:r>
      <w:r w:rsidR="001B673C">
        <w:t>em</w:t>
      </w:r>
      <w:r w:rsidR="00EC10DD">
        <w:t>.</w:t>
      </w:r>
    </w:p>
    <w:p w14:paraId="5B603BD7" w14:textId="6C98C86C" w:rsidR="002D4687" w:rsidRDefault="002D4687" w:rsidP="00E07A59">
      <w:pPr>
        <w:pStyle w:val="Punktator1"/>
        <w:numPr>
          <w:ilvl w:val="0"/>
          <w:numId w:val="24"/>
        </w:numPr>
        <w:spacing w:after="0"/>
        <w:ind w:left="425" w:hanging="425"/>
        <w:jc w:val="left"/>
      </w:pPr>
      <w:r>
        <w:t>Opracowanie operatu kolaudacyjnego</w:t>
      </w:r>
      <w:r w:rsidR="002A573B" w:rsidRPr="009809A3">
        <w:t xml:space="preserve"> </w:t>
      </w:r>
      <w:r w:rsidR="002A573B">
        <w:t>wraz z wykonaniem kompleksowej dokumentacji powykonawczej (eksploatacyjnej) odrębnie dla każdej branży, w tym dokumentacji powykonawczej z inwentaryzacji geodezyjnej</w:t>
      </w:r>
    </w:p>
    <w:p w14:paraId="6D99C688" w14:textId="1E3F5604" w:rsidR="00DB0600" w:rsidRDefault="00DB0600" w:rsidP="00E07A59">
      <w:pPr>
        <w:pStyle w:val="Akapit"/>
        <w:jc w:val="left"/>
      </w:pPr>
      <w:r w:rsidRPr="00B925C0">
        <w:rPr>
          <w:color w:val="000000"/>
        </w:rPr>
        <w:t>Zamówienie obejmuje zaprojektowanie i wykonanie</w:t>
      </w:r>
      <w:r w:rsidR="00076511">
        <w:rPr>
          <w:color w:val="2E74B5" w:themeColor="accent1" w:themeShade="BF"/>
          <w:sz w:val="18"/>
          <w:szCs w:val="18"/>
        </w:rPr>
        <w:t xml:space="preserve"> </w:t>
      </w:r>
      <w:r w:rsidR="00076511" w:rsidRPr="00076511">
        <w:t>robót budowlanych branży automatyki</w:t>
      </w:r>
      <w:r w:rsidR="00076511">
        <w:t>, telekomunikacji i elektroenergetycznej.</w:t>
      </w:r>
    </w:p>
    <w:p w14:paraId="5C27BE14" w14:textId="4243AE2A" w:rsidR="002A54B4" w:rsidRPr="00B90D9A" w:rsidRDefault="00076511" w:rsidP="00AA06D6">
      <w:pPr>
        <w:pStyle w:val="Akapit"/>
        <w:jc w:val="left"/>
      </w:pPr>
      <w:r>
        <w:lastRenderedPageBreak/>
        <w:t>Zamawiający zwraca szczególną uwagę, iż całość przedmiotu Zamówienia powinna być wykonana zgodnie z SWZ, przepisami prawa powszechnie obowiązującego, Regulacjami Zamawiającego, normami, zasadami wiedzy technicznej i sztuki budowlanej</w:t>
      </w:r>
      <w:r w:rsidR="00AA06D6">
        <w:t>.</w:t>
      </w:r>
    </w:p>
    <w:p w14:paraId="7FC0D603" w14:textId="0B279C9A" w:rsidR="006C6F81" w:rsidRPr="003C533A" w:rsidRDefault="00BB422F" w:rsidP="006244AB">
      <w:pPr>
        <w:pStyle w:val="Nagwek2"/>
        <w:spacing w:before="1440"/>
      </w:pPr>
      <w:bookmarkStart w:id="43" w:name="_Toc454866065"/>
      <w:bookmarkStart w:id="44" w:name="_Toc454866632"/>
      <w:bookmarkStart w:id="45" w:name="_Toc454867062"/>
      <w:bookmarkStart w:id="46" w:name="_Toc455052377"/>
      <w:bookmarkStart w:id="47" w:name="_Toc455052993"/>
      <w:bookmarkStart w:id="48" w:name="_Toc455053609"/>
      <w:bookmarkStart w:id="49" w:name="_Toc455054225"/>
      <w:bookmarkStart w:id="50" w:name="_Toc455060327"/>
      <w:bookmarkStart w:id="51" w:name="_Toc455060956"/>
      <w:bookmarkStart w:id="52" w:name="_Toc455567030"/>
      <w:bookmarkStart w:id="53" w:name="_Toc454866066"/>
      <w:bookmarkStart w:id="54" w:name="_Toc454866633"/>
      <w:bookmarkStart w:id="55" w:name="_Toc454867063"/>
      <w:bookmarkStart w:id="56" w:name="_Toc455052378"/>
      <w:bookmarkStart w:id="57" w:name="_Toc455052994"/>
      <w:bookmarkStart w:id="58" w:name="_Toc455053610"/>
      <w:bookmarkStart w:id="59" w:name="_Toc455054226"/>
      <w:bookmarkStart w:id="60" w:name="_Toc455060328"/>
      <w:bookmarkStart w:id="61" w:name="_Toc455060957"/>
      <w:bookmarkStart w:id="62" w:name="_Toc455567031"/>
      <w:bookmarkStart w:id="63" w:name="_Toc454866067"/>
      <w:bookmarkStart w:id="64" w:name="_Toc454866634"/>
      <w:bookmarkStart w:id="65" w:name="_Toc454867064"/>
      <w:bookmarkStart w:id="66" w:name="_Toc455052379"/>
      <w:bookmarkStart w:id="67" w:name="_Toc455052995"/>
      <w:bookmarkStart w:id="68" w:name="_Toc455053611"/>
      <w:bookmarkStart w:id="69" w:name="_Toc455054227"/>
      <w:bookmarkStart w:id="70" w:name="_Toc455060329"/>
      <w:bookmarkStart w:id="71" w:name="_Toc455060958"/>
      <w:bookmarkStart w:id="72" w:name="_Toc455567032"/>
      <w:bookmarkStart w:id="73" w:name="_Toc454866068"/>
      <w:bookmarkStart w:id="74" w:name="_Toc454866635"/>
      <w:bookmarkStart w:id="75" w:name="_Toc454867065"/>
      <w:bookmarkStart w:id="76" w:name="_Toc455052380"/>
      <w:bookmarkStart w:id="77" w:name="_Toc455052996"/>
      <w:bookmarkStart w:id="78" w:name="_Toc455053612"/>
      <w:bookmarkStart w:id="79" w:name="_Toc455054228"/>
      <w:bookmarkStart w:id="80" w:name="_Toc455060330"/>
      <w:bookmarkStart w:id="81" w:name="_Toc455060959"/>
      <w:bookmarkStart w:id="82" w:name="_Toc455567033"/>
      <w:bookmarkStart w:id="83" w:name="_Toc455741289"/>
      <w:bookmarkStart w:id="84" w:name="_Toc455741503"/>
      <w:bookmarkStart w:id="85" w:name="_Toc391469675"/>
      <w:bookmarkStart w:id="86" w:name="_Toc391470957"/>
      <w:bookmarkStart w:id="87" w:name="_Toc405358171"/>
      <w:bookmarkStart w:id="88" w:name="_Toc406653685"/>
      <w:bookmarkStart w:id="89" w:name="_Toc450138163"/>
      <w:bookmarkStart w:id="90" w:name="_Toc450139696"/>
      <w:bookmarkStart w:id="91" w:name="_Toc454200975"/>
      <w:bookmarkStart w:id="92" w:name="_Toc454202461"/>
      <w:bookmarkStart w:id="93" w:name="_Toc461791148"/>
      <w:bookmarkStart w:id="94" w:name="_Toc461803225"/>
      <w:bookmarkStart w:id="95" w:name="_Toc460409409"/>
      <w:bookmarkStart w:id="96" w:name="_Toc461199106"/>
      <w:bookmarkStart w:id="97" w:name="_Toc183690125"/>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r w:rsidRPr="00CC0386">
        <w:t>Charakterystyczne</w:t>
      </w:r>
      <w:r w:rsidRPr="003C533A">
        <w:t xml:space="preserve"> parametry określające wielkość obiektów</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4D45437B" w14:textId="28241EEE" w:rsidR="006C6F81" w:rsidRDefault="006C6F81" w:rsidP="00ED01BB">
      <w:pPr>
        <w:pStyle w:val="Nagwek3"/>
      </w:pPr>
      <w:bookmarkStart w:id="98" w:name="_Toc455741292"/>
      <w:bookmarkStart w:id="99" w:name="_Toc455741506"/>
      <w:bookmarkStart w:id="100" w:name="_Toc461791151"/>
      <w:bookmarkStart w:id="101" w:name="_Toc461803228"/>
      <w:bookmarkStart w:id="102" w:name="_Toc460409412"/>
      <w:bookmarkStart w:id="103" w:name="_Toc461199109"/>
      <w:bookmarkStart w:id="104" w:name="_Toc183690128"/>
      <w:bookmarkStart w:id="105" w:name="_Toc391469678"/>
      <w:bookmarkStart w:id="106" w:name="_Toc391470960"/>
      <w:bookmarkStart w:id="107" w:name="_Toc405358174"/>
      <w:bookmarkStart w:id="108" w:name="_Toc406653688"/>
      <w:bookmarkStart w:id="109" w:name="_Toc450138166"/>
      <w:bookmarkStart w:id="110" w:name="_Toc450139699"/>
      <w:bookmarkStart w:id="111" w:name="_Toc454200978"/>
      <w:bookmarkStart w:id="112" w:name="_Toc454202464"/>
      <w:r>
        <w:t>Lokalizacja obiektów</w:t>
      </w:r>
      <w:bookmarkEnd w:id="98"/>
      <w:bookmarkEnd w:id="99"/>
      <w:bookmarkEnd w:id="100"/>
      <w:bookmarkEnd w:id="101"/>
      <w:bookmarkEnd w:id="102"/>
      <w:bookmarkEnd w:id="103"/>
      <w:bookmarkEnd w:id="104"/>
    </w:p>
    <w:p w14:paraId="753A9A5A" w14:textId="3D145A97" w:rsidR="006C6F81" w:rsidRPr="00707EF2" w:rsidRDefault="006C6F81" w:rsidP="00E07A59">
      <w:pPr>
        <w:pStyle w:val="Akapit"/>
        <w:jc w:val="left"/>
      </w:pPr>
      <w:r w:rsidRPr="00707EF2">
        <w:t xml:space="preserve">Zakres </w:t>
      </w:r>
      <w:r w:rsidR="00146CDF">
        <w:t>r</w:t>
      </w:r>
      <w:r w:rsidRPr="00707EF2">
        <w:t>obót objęty zamówieniem znajduje się na obszarze działania Polskie Linie Kolejowe S.A.:</w:t>
      </w:r>
    </w:p>
    <w:p w14:paraId="64405246" w14:textId="22E92B15" w:rsidR="006C6F81" w:rsidRPr="000C7641" w:rsidRDefault="003E0A5B" w:rsidP="00E07A59">
      <w:pPr>
        <w:pStyle w:val="Mylnik-"/>
        <w:numPr>
          <w:ilvl w:val="0"/>
          <w:numId w:val="33"/>
        </w:numPr>
        <w:jc w:val="left"/>
      </w:pPr>
      <w:r>
        <w:t>Zakładu Linii Kolejowych w Opolu.</w:t>
      </w:r>
    </w:p>
    <w:p w14:paraId="4A804C64" w14:textId="7E0689B0" w:rsidR="00760993" w:rsidRDefault="00760993" w:rsidP="00E07A59">
      <w:pPr>
        <w:pStyle w:val="Akapit"/>
        <w:jc w:val="left"/>
      </w:pPr>
      <w:r>
        <w:t>Obiekt znajduj</w:t>
      </w:r>
      <w:r w:rsidR="00713CA0">
        <w:t>e</w:t>
      </w:r>
      <w:r>
        <w:t xml:space="preserve"> się na linii kolejowej</w:t>
      </w:r>
      <w:r w:rsidR="003E0A5B">
        <w:t xml:space="preserve"> nr 14</w:t>
      </w:r>
      <w:r w:rsidR="00713CA0">
        <w:t>3</w:t>
      </w:r>
      <w:r w:rsidR="006C6F81">
        <w:t xml:space="preserve"> </w:t>
      </w:r>
      <w:r w:rsidR="00713CA0">
        <w:t>Kalety – Wrocław Popowice WP-2</w:t>
      </w:r>
      <w:r w:rsidR="009B008F">
        <w:t>, która</w:t>
      </w:r>
      <w:r w:rsidR="00FF1995">
        <w:t xml:space="preserve"> leży na terenie woj</w:t>
      </w:r>
      <w:r w:rsidR="00307172">
        <w:t>ewództwa śląskiego i opolskiego</w:t>
      </w:r>
      <w:r w:rsidR="004026C3">
        <w:t xml:space="preserve"> i dolnośląskiego</w:t>
      </w:r>
      <w:r w:rsidR="00307172">
        <w:t>.</w:t>
      </w:r>
    </w:p>
    <w:p w14:paraId="6FA22D0E" w14:textId="7F6C614B" w:rsidR="009B008F" w:rsidRDefault="006818D5" w:rsidP="00F05F78">
      <w:pPr>
        <w:pStyle w:val="Akapit"/>
        <w:numPr>
          <w:ilvl w:val="0"/>
          <w:numId w:val="87"/>
        </w:numPr>
        <w:jc w:val="left"/>
      </w:pPr>
      <w:r>
        <w:t>P</w:t>
      </w:r>
      <w:r w:rsidR="007E21A8">
        <w:t>rzejazd kolejowo-drogow</w:t>
      </w:r>
      <w:r w:rsidR="00482EAB">
        <w:t>y</w:t>
      </w:r>
      <w:r w:rsidR="009B008F" w:rsidRPr="009B008F">
        <w:t xml:space="preserve"> kat. </w:t>
      </w:r>
      <w:r w:rsidR="00482EAB">
        <w:t>B</w:t>
      </w:r>
      <w:r w:rsidR="009B008F" w:rsidRPr="009B008F">
        <w:t xml:space="preserve"> </w:t>
      </w:r>
      <w:r w:rsidR="009B008F">
        <w:t xml:space="preserve">w km  </w:t>
      </w:r>
      <w:r w:rsidR="00482EAB">
        <w:t>105,169</w:t>
      </w:r>
      <w:r w:rsidR="009B008F" w:rsidRPr="009B008F">
        <w:t xml:space="preserve"> zlokalizowan</w:t>
      </w:r>
      <w:r w:rsidR="00482EAB">
        <w:t>y</w:t>
      </w:r>
      <w:r w:rsidR="009B008F" w:rsidRPr="009B008F">
        <w:t xml:space="preserve"> </w:t>
      </w:r>
      <w:r w:rsidR="00482EAB">
        <w:t>jest</w:t>
      </w:r>
      <w:r w:rsidR="009B008F">
        <w:t xml:space="preserve"> </w:t>
      </w:r>
      <w:r w:rsidR="009B008F" w:rsidRPr="009B008F">
        <w:t xml:space="preserve">na </w:t>
      </w:r>
      <w:r w:rsidR="009A0CD1">
        <w:t xml:space="preserve">szlaku </w:t>
      </w:r>
      <w:r w:rsidR="00482EAB">
        <w:t xml:space="preserve">Domaszowice – Namysłów, </w:t>
      </w:r>
      <w:r w:rsidR="009A0CD1">
        <w:t xml:space="preserve">na </w:t>
      </w:r>
      <w:r w:rsidR="009B008F" w:rsidRPr="009B008F">
        <w:t xml:space="preserve">terenie województwa opolskiego, powiat </w:t>
      </w:r>
      <w:r w:rsidR="00ED1C53">
        <w:t>namysłowski</w:t>
      </w:r>
      <w:r w:rsidR="009B008F" w:rsidRPr="009B008F">
        <w:t xml:space="preserve">, gmina </w:t>
      </w:r>
      <w:r w:rsidR="00666487">
        <w:t>Namysłów</w:t>
      </w:r>
      <w:r>
        <w:t xml:space="preserve">, m. </w:t>
      </w:r>
      <w:r w:rsidR="00666487">
        <w:t>Namysłów</w:t>
      </w:r>
      <w:r w:rsidR="009B008F">
        <w:t>;</w:t>
      </w:r>
    </w:p>
    <w:p w14:paraId="101968FF" w14:textId="77777777" w:rsidR="00FF1995" w:rsidRDefault="00FF1995" w:rsidP="00760993">
      <w:pPr>
        <w:pStyle w:val="Akapit"/>
        <w:spacing w:before="0" w:after="0" w:line="240" w:lineRule="auto"/>
      </w:pPr>
    </w:p>
    <w:p w14:paraId="18275AE7" w14:textId="7EC008F2" w:rsidR="00C7520D" w:rsidRPr="00A807E9" w:rsidRDefault="00C7520D" w:rsidP="00CC0386">
      <w:pPr>
        <w:pStyle w:val="Nagwek2"/>
      </w:pPr>
      <w:bookmarkStart w:id="113" w:name="_Toc455741293"/>
      <w:bookmarkStart w:id="114" w:name="_Toc455741507"/>
      <w:bookmarkStart w:id="115" w:name="_Toc460409413"/>
      <w:bookmarkStart w:id="116" w:name="_Toc461199110"/>
      <w:bookmarkStart w:id="117" w:name="_Toc461791152"/>
      <w:bookmarkStart w:id="118" w:name="_Toc461803229"/>
      <w:bookmarkStart w:id="119" w:name="_Toc391469679"/>
      <w:bookmarkStart w:id="120" w:name="_Toc391470961"/>
      <w:bookmarkStart w:id="121" w:name="_Toc405358175"/>
      <w:bookmarkStart w:id="122" w:name="_Toc406653689"/>
      <w:bookmarkStart w:id="123" w:name="_Toc450139700"/>
      <w:bookmarkStart w:id="124" w:name="_Toc454200979"/>
      <w:bookmarkStart w:id="125" w:name="_Toc454202465"/>
      <w:bookmarkStart w:id="126" w:name="_Toc450138167"/>
      <w:bookmarkStart w:id="127" w:name="_Toc183690129"/>
      <w:bookmarkEnd w:id="105"/>
      <w:bookmarkEnd w:id="106"/>
      <w:bookmarkEnd w:id="107"/>
      <w:bookmarkEnd w:id="108"/>
      <w:bookmarkEnd w:id="109"/>
      <w:bookmarkEnd w:id="110"/>
      <w:bookmarkEnd w:id="111"/>
      <w:bookmarkEnd w:id="112"/>
      <w:r w:rsidRPr="00A807E9">
        <w:t>Aktualne uwarunkowania wykonania przedmiotu zamówienia</w:t>
      </w:r>
      <w:bookmarkStart w:id="128" w:name="_Toc454272676"/>
      <w:bookmarkStart w:id="129" w:name="_Toc454272677"/>
      <w:bookmarkStart w:id="130" w:name="_Toc454272678"/>
      <w:bookmarkStart w:id="131" w:name="_Toc454272679"/>
      <w:bookmarkStart w:id="132" w:name="_Toc454272680"/>
      <w:bookmarkStart w:id="133" w:name="_Toc454272681"/>
      <w:bookmarkStart w:id="134" w:name="_Toc454272682"/>
      <w:bookmarkStart w:id="135" w:name="_Toc454272683"/>
      <w:bookmarkStart w:id="136" w:name="_Toc454272684"/>
      <w:bookmarkStart w:id="137" w:name="_Toc454272685"/>
      <w:bookmarkStart w:id="138" w:name="_Toc454272686"/>
      <w:bookmarkStart w:id="139" w:name="_Toc454272687"/>
      <w:bookmarkStart w:id="140" w:name="_Toc454272688"/>
      <w:bookmarkStart w:id="141" w:name="_Toc454272689"/>
      <w:bookmarkStart w:id="142" w:name="_Toc454272690"/>
      <w:bookmarkStart w:id="143" w:name="_Toc454272691"/>
      <w:bookmarkStart w:id="144" w:name="_Toc454272692"/>
      <w:bookmarkStart w:id="145" w:name="_Toc454272693"/>
      <w:bookmarkStart w:id="146" w:name="_Toc454272694"/>
      <w:bookmarkStart w:id="147" w:name="_Toc454272695"/>
      <w:bookmarkStart w:id="148" w:name="_Toc454272696"/>
      <w:bookmarkStart w:id="149" w:name="_Toc454272697"/>
      <w:bookmarkStart w:id="150" w:name="_Toc454272698"/>
      <w:bookmarkStart w:id="151" w:name="_Toc454272699"/>
      <w:bookmarkStart w:id="152" w:name="_Toc454272700"/>
      <w:bookmarkStart w:id="153" w:name="_Toc454272701"/>
      <w:bookmarkStart w:id="154" w:name="_Toc454272702"/>
      <w:bookmarkStart w:id="155" w:name="_Toc454272703"/>
      <w:bookmarkStart w:id="156" w:name="_Toc454272704"/>
      <w:bookmarkStart w:id="157" w:name="_Toc454272705"/>
      <w:bookmarkStart w:id="158" w:name="_Toc454272706"/>
      <w:bookmarkStart w:id="159" w:name="_Toc454272707"/>
      <w:bookmarkStart w:id="160" w:name="_Toc454272708"/>
      <w:bookmarkStart w:id="161" w:name="_Toc454272709"/>
      <w:bookmarkStart w:id="162" w:name="_Toc454272710"/>
      <w:bookmarkStart w:id="163" w:name="_Stan_istniejący."/>
      <w:bookmarkStart w:id="164" w:name="_Ref318901002"/>
      <w:bookmarkStart w:id="165" w:name="_Toc319203019"/>
      <w:bookmarkStart w:id="166" w:name="_Toc319405877"/>
      <w:bookmarkStart w:id="167" w:name="_Ref341273116"/>
      <w:bookmarkStart w:id="168" w:name="_Ref341273121"/>
      <w:bookmarkStart w:id="169" w:name="_Ref341273200"/>
      <w:bookmarkStart w:id="170" w:name="_Ref341273317"/>
      <w:bookmarkStart w:id="171" w:name="_Toc391469682"/>
      <w:bookmarkStart w:id="172" w:name="_Toc391470964"/>
      <w:bookmarkStart w:id="173" w:name="_Toc405358177"/>
      <w:bookmarkStart w:id="174" w:name="_Toc406653691"/>
      <w:bookmarkStart w:id="175" w:name="_Toc450138170"/>
      <w:bookmarkStart w:id="176" w:name="_Toc450139703"/>
      <w:bookmarkStart w:id="177" w:name="_Toc454200982"/>
      <w:bookmarkStart w:id="178" w:name="_Toc454202468"/>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165E0C4C" w14:textId="64982271" w:rsidR="002A4DEC" w:rsidRPr="00B869BA" w:rsidRDefault="00284CD5" w:rsidP="00ED01BB">
      <w:pPr>
        <w:pStyle w:val="Nagwek3"/>
      </w:pPr>
      <w:bookmarkStart w:id="179" w:name="_Toc455741294"/>
      <w:bookmarkStart w:id="180" w:name="_Toc455741508"/>
      <w:bookmarkStart w:id="181" w:name="_Toc460409414"/>
      <w:bookmarkStart w:id="182" w:name="_Toc461199111"/>
      <w:bookmarkStart w:id="183" w:name="_Toc461791153"/>
      <w:bookmarkStart w:id="184" w:name="_Toc461803230"/>
      <w:bookmarkStart w:id="185" w:name="_Toc183690130"/>
      <w:r w:rsidRPr="00B869BA">
        <w:t xml:space="preserve">Koordynacja z </w:t>
      </w:r>
      <w:r w:rsidRPr="00CC0386">
        <w:t>innymi</w:t>
      </w:r>
      <w:r w:rsidRPr="00B869BA">
        <w:t xml:space="preserve"> Inwestycjami</w:t>
      </w:r>
      <w:bookmarkEnd w:id="179"/>
      <w:bookmarkEnd w:id="180"/>
      <w:bookmarkEnd w:id="181"/>
      <w:bookmarkEnd w:id="182"/>
      <w:bookmarkEnd w:id="183"/>
      <w:bookmarkEnd w:id="184"/>
      <w:bookmarkEnd w:id="185"/>
    </w:p>
    <w:p w14:paraId="2F303CD4" w14:textId="3CE45B4A" w:rsidR="00D8503F" w:rsidRDefault="002A4DEC" w:rsidP="00E07A59">
      <w:pPr>
        <w:pStyle w:val="Akapit"/>
        <w:jc w:val="left"/>
      </w:pPr>
      <w:r w:rsidRPr="0010063B">
        <w:t xml:space="preserve">Wykonawca jest zobowiązany realizować przedmiot zamówienia w ścisłej </w:t>
      </w:r>
      <w:r w:rsidR="00560554">
        <w:t>współpracy</w:t>
      </w:r>
      <w:r w:rsidR="00560554" w:rsidRPr="0010063B">
        <w:t xml:space="preserve"> </w:t>
      </w:r>
      <w:r w:rsidR="00FF61C4">
        <w:br/>
      </w:r>
      <w:r w:rsidRPr="0010063B">
        <w:t>z</w:t>
      </w:r>
      <w:r w:rsidR="00922C7B">
        <w:t xml:space="preserve"> </w:t>
      </w:r>
      <w:r w:rsidR="00560554">
        <w:t xml:space="preserve">wykonawcami </w:t>
      </w:r>
      <w:r w:rsidRPr="0010063B">
        <w:t>inny</w:t>
      </w:r>
      <w:r w:rsidR="00560554">
        <w:t>ch</w:t>
      </w:r>
      <w:r w:rsidRPr="0010063B">
        <w:t xml:space="preserve"> </w:t>
      </w:r>
      <w:r w:rsidR="00560554">
        <w:t>inwestycji</w:t>
      </w:r>
      <w:r w:rsidR="00560554" w:rsidRPr="0010063B">
        <w:t xml:space="preserve"> realizowany</w:t>
      </w:r>
      <w:r w:rsidR="00560554">
        <w:t>ch</w:t>
      </w:r>
      <w:r w:rsidR="00D82AA8">
        <w:t>/</w:t>
      </w:r>
      <w:r w:rsidR="00560554" w:rsidRPr="0010063B">
        <w:t>przygotowywany</w:t>
      </w:r>
      <w:r w:rsidR="00560554">
        <w:t>ch</w:t>
      </w:r>
      <w:r w:rsidR="00560554" w:rsidRPr="0010063B">
        <w:t xml:space="preserve"> </w:t>
      </w:r>
      <w:r w:rsidRPr="0010063B">
        <w:t xml:space="preserve">przez Zamawiającego </w:t>
      </w:r>
      <w:r w:rsidR="00FF61C4">
        <w:br/>
      </w:r>
      <w:r w:rsidRPr="0010063B">
        <w:t xml:space="preserve">i </w:t>
      </w:r>
      <w:r w:rsidR="00513996" w:rsidRPr="0010063B">
        <w:t>inn</w:t>
      </w:r>
      <w:r w:rsidR="00513996">
        <w:t>ymi</w:t>
      </w:r>
      <w:r w:rsidR="00513996" w:rsidRPr="0010063B">
        <w:t xml:space="preserve"> podmiot</w:t>
      </w:r>
      <w:r w:rsidR="00513996">
        <w:t>ami</w:t>
      </w:r>
      <w:r w:rsidR="00513996" w:rsidRPr="0010063B">
        <w:t xml:space="preserve"> </w:t>
      </w:r>
      <w:r w:rsidR="00AD2B65">
        <w:t xml:space="preserve">realizującymi inne prace </w:t>
      </w:r>
      <w:r w:rsidRPr="0010063B">
        <w:t xml:space="preserve">na obszarze objętym niniejszą </w:t>
      </w:r>
      <w:r>
        <w:t>i</w:t>
      </w:r>
      <w:r w:rsidRPr="0010063B">
        <w:t xml:space="preserve">nwestycją </w:t>
      </w:r>
      <w:r w:rsidR="00FF61C4">
        <w:br/>
      </w:r>
      <w:r w:rsidRPr="0010063B">
        <w:t>i obszarze jej oddziaływania.</w:t>
      </w:r>
    </w:p>
    <w:p w14:paraId="6375673F" w14:textId="2BEB4440" w:rsidR="00BA6D14" w:rsidRDefault="00BA6D14" w:rsidP="0017427C">
      <w:pPr>
        <w:pStyle w:val="Akapit"/>
      </w:pPr>
      <w:r w:rsidRPr="00B66F8C">
        <w:t>Dla zapewnienia spójności pomiędzy zadaniami inwestycyjnymi oraz zapewnienia optymalnego wykorzystania przeznaczonych na te zadania środków finansowych Zamawiający wymaga od Wykonawcy współpracy z Wykonawcami inwestycji</w:t>
      </w:r>
      <w:r>
        <w:t xml:space="preserve"> i robót utrzymaniowych</w:t>
      </w:r>
      <w:r w:rsidRPr="00B66F8C">
        <w:t xml:space="preserve">, których realizacja/okres trwałości czasowo </w:t>
      </w:r>
      <w:r w:rsidRPr="00FD056C">
        <w:t>pokrywa się z okresem realizacji/okresem trwałości niniejszego zadania/projektu.</w:t>
      </w:r>
    </w:p>
    <w:p w14:paraId="0D8F5A97" w14:textId="08DB7A96" w:rsidR="00174763" w:rsidRDefault="002A4DEC" w:rsidP="00E07A59">
      <w:pPr>
        <w:pStyle w:val="Nagwek3"/>
        <w:jc w:val="left"/>
      </w:pPr>
      <w:bookmarkStart w:id="186" w:name="_Toc455741295"/>
      <w:bookmarkStart w:id="187" w:name="_Toc455741509"/>
      <w:bookmarkStart w:id="188" w:name="_Toc460409415"/>
      <w:bookmarkStart w:id="189" w:name="_Toc461199112"/>
      <w:bookmarkStart w:id="190" w:name="_Toc461791154"/>
      <w:bookmarkStart w:id="191" w:name="_Toc461803231"/>
      <w:bookmarkStart w:id="192" w:name="_Toc183690131"/>
      <w:r>
        <w:t>Opis stanu istniejącego</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86"/>
      <w:bookmarkEnd w:id="187"/>
      <w:bookmarkEnd w:id="188"/>
      <w:bookmarkEnd w:id="189"/>
      <w:bookmarkEnd w:id="190"/>
      <w:bookmarkEnd w:id="191"/>
      <w:bookmarkEnd w:id="192"/>
    </w:p>
    <w:p w14:paraId="3F18A75B" w14:textId="352033AD" w:rsidR="002B6905" w:rsidRDefault="002B6905" w:rsidP="00E07A59">
      <w:pPr>
        <w:pStyle w:val="Akapit"/>
        <w:jc w:val="left"/>
        <w:rPr>
          <w:i/>
          <w:color w:val="1F4E79" w:themeColor="accent1" w:themeShade="80"/>
          <w:sz w:val="18"/>
          <w:szCs w:val="18"/>
        </w:rPr>
      </w:pPr>
      <w:r w:rsidRPr="00BD7979">
        <w:t xml:space="preserve">Teren, na którym będą prowadzone </w:t>
      </w:r>
      <w:r w:rsidR="001044A2">
        <w:t>r</w:t>
      </w:r>
      <w:r w:rsidRPr="00BD7979">
        <w:t>oboty</w:t>
      </w:r>
      <w:r w:rsidR="001044A2">
        <w:t xml:space="preserve"> budowlane</w:t>
      </w:r>
      <w:r w:rsidR="00295CBC">
        <w:t xml:space="preserve">, </w:t>
      </w:r>
      <w:r w:rsidRPr="00295CBC">
        <w:t>nie obejmuje terenów</w:t>
      </w:r>
      <w:r w:rsidRPr="00BD7979">
        <w:t xml:space="preserve">, które </w:t>
      </w:r>
      <w:r w:rsidR="00E415A4">
        <w:t> </w:t>
      </w:r>
      <w:r w:rsidRPr="00BD7979">
        <w:t>są wpisane do rejestru zabytków</w:t>
      </w:r>
      <w:r w:rsidR="00B57E3F">
        <w:t xml:space="preserve"> </w:t>
      </w:r>
      <w:r w:rsidR="00B57E3F" w:rsidRPr="00B57E3F">
        <w:t xml:space="preserve">lub podlegają </w:t>
      </w:r>
      <w:r w:rsidR="00B57E3F">
        <w:t>innej ochronie konserwatorskiej.</w:t>
      </w:r>
      <w:r w:rsidR="00CA10AF">
        <w:t xml:space="preserve"> </w:t>
      </w:r>
      <w:r w:rsidRPr="00BD7979">
        <w:t xml:space="preserve">Na </w:t>
      </w:r>
      <w:r w:rsidR="00E415A4">
        <w:t> </w:t>
      </w:r>
      <w:r w:rsidRPr="00BD7979">
        <w:t xml:space="preserve">terenie, na którym będą prowadzone </w:t>
      </w:r>
      <w:r w:rsidR="001044A2">
        <w:t>r</w:t>
      </w:r>
      <w:r w:rsidRPr="00BD7979">
        <w:t>oboty</w:t>
      </w:r>
      <w:r w:rsidR="001044A2">
        <w:t xml:space="preserve"> budowlane</w:t>
      </w:r>
      <w:r>
        <w:t xml:space="preserve">, </w:t>
      </w:r>
      <w:r w:rsidR="007E218B" w:rsidRPr="007E218B">
        <w:t>nie znajdują się</w:t>
      </w:r>
      <w:r w:rsidR="00E415A4" w:rsidRPr="007E218B">
        <w:t> </w:t>
      </w:r>
      <w:r w:rsidRPr="00BD7979">
        <w:t>obiekty wpisane do rejestru zabytków</w:t>
      </w:r>
      <w:r w:rsidR="00B57E3F" w:rsidRPr="00B57E3F">
        <w:t xml:space="preserve"> lub podlegają innej ochronie konserwatorskiej</w:t>
      </w:r>
      <w:r w:rsidRPr="00BD7979">
        <w:t>.</w:t>
      </w:r>
    </w:p>
    <w:p w14:paraId="1DCA287E" w14:textId="783E690F" w:rsidR="005F5BCF" w:rsidRDefault="00A35F51" w:rsidP="00E07A59">
      <w:pPr>
        <w:pStyle w:val="Punktator1"/>
        <w:spacing w:before="120" w:after="120"/>
        <w:ind w:left="0" w:firstLine="0"/>
        <w:jc w:val="left"/>
        <w:rPr>
          <w:noProof/>
        </w:rPr>
      </w:pPr>
      <w:r>
        <w:rPr>
          <w:noProof/>
        </w:rPr>
        <w:t>Zamawiający udostępnia</w:t>
      </w:r>
      <w:r w:rsidR="005F5BCF">
        <w:rPr>
          <w:noProof/>
        </w:rPr>
        <w:t>:</w:t>
      </w:r>
    </w:p>
    <w:p w14:paraId="6F803214" w14:textId="7FF66582" w:rsidR="005F5BCF" w:rsidRPr="00222296" w:rsidRDefault="005F5BCF" w:rsidP="00F05F78">
      <w:pPr>
        <w:pStyle w:val="Punktator1"/>
        <w:numPr>
          <w:ilvl w:val="0"/>
          <w:numId w:val="84"/>
        </w:numPr>
        <w:spacing w:before="120" w:after="120"/>
        <w:ind w:left="426" w:hanging="426"/>
        <w:jc w:val="left"/>
        <w:rPr>
          <w:i/>
          <w:sz w:val="18"/>
          <w:szCs w:val="18"/>
        </w:rPr>
      </w:pPr>
      <w:r w:rsidRPr="00222296">
        <w:t xml:space="preserve">protokół wstępnej kwalifikacji materiałów przewidzianych do pozyskania w ramach </w:t>
      </w:r>
      <w:r w:rsidRPr="00222296">
        <w:lastRenderedPageBreak/>
        <w:t>prowadzonych usług i robót;</w:t>
      </w:r>
    </w:p>
    <w:p w14:paraId="692E035D" w14:textId="1E3CBC0D" w:rsidR="009B008F" w:rsidRDefault="00A15AAD" w:rsidP="002A54B4">
      <w:pPr>
        <w:pStyle w:val="Nagwek4"/>
      </w:pPr>
      <w:bookmarkStart w:id="193" w:name="_Toc454272714"/>
      <w:bookmarkStart w:id="194" w:name="_Toc454525914"/>
      <w:bookmarkStart w:id="195" w:name="_Toc454866076"/>
      <w:bookmarkStart w:id="196" w:name="_Toc454866643"/>
      <w:bookmarkStart w:id="197" w:name="_Toc454867073"/>
      <w:bookmarkStart w:id="198" w:name="_Toc455052388"/>
      <w:bookmarkStart w:id="199" w:name="_Toc455053004"/>
      <w:bookmarkStart w:id="200" w:name="_Toc455053620"/>
      <w:bookmarkStart w:id="201" w:name="_Toc455054236"/>
      <w:bookmarkStart w:id="202" w:name="_Toc455060338"/>
      <w:bookmarkStart w:id="203" w:name="_Toc455060967"/>
      <w:bookmarkStart w:id="204" w:name="_Toc455567041"/>
      <w:bookmarkStart w:id="205" w:name="_Toc454272715"/>
      <w:bookmarkStart w:id="206" w:name="_Toc454525915"/>
      <w:bookmarkStart w:id="207" w:name="_Toc454866077"/>
      <w:bookmarkStart w:id="208" w:name="_Toc454866644"/>
      <w:bookmarkStart w:id="209" w:name="_Toc454867074"/>
      <w:bookmarkStart w:id="210" w:name="_Toc455052389"/>
      <w:bookmarkStart w:id="211" w:name="_Toc455053005"/>
      <w:bookmarkStart w:id="212" w:name="_Toc455053621"/>
      <w:bookmarkStart w:id="213" w:name="_Toc455054237"/>
      <w:bookmarkStart w:id="214" w:name="_Toc455060339"/>
      <w:bookmarkStart w:id="215" w:name="_Toc455060968"/>
      <w:bookmarkStart w:id="216" w:name="_Toc455567042"/>
      <w:bookmarkStart w:id="217" w:name="_Toc454272716"/>
      <w:bookmarkStart w:id="218" w:name="_Toc454525916"/>
      <w:bookmarkStart w:id="219" w:name="_Toc454866078"/>
      <w:bookmarkStart w:id="220" w:name="_Toc454866645"/>
      <w:bookmarkStart w:id="221" w:name="_Toc454867075"/>
      <w:bookmarkStart w:id="222" w:name="_Toc455052390"/>
      <w:bookmarkStart w:id="223" w:name="_Toc455053006"/>
      <w:bookmarkStart w:id="224" w:name="_Toc455053622"/>
      <w:bookmarkStart w:id="225" w:name="_Toc455054238"/>
      <w:bookmarkStart w:id="226" w:name="_Toc455060340"/>
      <w:bookmarkStart w:id="227" w:name="_Toc455060969"/>
      <w:bookmarkStart w:id="228" w:name="_Toc455567043"/>
      <w:bookmarkStart w:id="229" w:name="_Toc454272717"/>
      <w:bookmarkStart w:id="230" w:name="_Toc454525917"/>
      <w:bookmarkStart w:id="231" w:name="_Toc454866079"/>
      <w:bookmarkStart w:id="232" w:name="_Toc454866646"/>
      <w:bookmarkStart w:id="233" w:name="_Toc454867076"/>
      <w:bookmarkStart w:id="234" w:name="_Toc455052391"/>
      <w:bookmarkStart w:id="235" w:name="_Toc455053007"/>
      <w:bookmarkStart w:id="236" w:name="_Toc455053623"/>
      <w:bookmarkStart w:id="237" w:name="_Toc455054239"/>
      <w:bookmarkStart w:id="238" w:name="_Toc455060341"/>
      <w:bookmarkStart w:id="239" w:name="_Toc455060970"/>
      <w:bookmarkStart w:id="240" w:name="_Toc455567044"/>
      <w:bookmarkStart w:id="241" w:name="_Toc454272719"/>
      <w:bookmarkStart w:id="242" w:name="_Toc454525919"/>
      <w:bookmarkStart w:id="243" w:name="_Toc454866081"/>
      <w:bookmarkStart w:id="244" w:name="_Toc454866648"/>
      <w:bookmarkStart w:id="245" w:name="_Toc454867078"/>
      <w:bookmarkStart w:id="246" w:name="_Toc455052393"/>
      <w:bookmarkStart w:id="247" w:name="_Toc455053009"/>
      <w:bookmarkStart w:id="248" w:name="_Toc455053625"/>
      <w:bookmarkStart w:id="249" w:name="_Toc455054241"/>
      <w:bookmarkStart w:id="250" w:name="_Toc455060343"/>
      <w:bookmarkStart w:id="251" w:name="_Toc455060972"/>
      <w:bookmarkStart w:id="252" w:name="_Toc455567046"/>
      <w:bookmarkStart w:id="253" w:name="_Toc454272720"/>
      <w:bookmarkStart w:id="254" w:name="_Toc454525920"/>
      <w:bookmarkStart w:id="255" w:name="_Toc454866082"/>
      <w:bookmarkStart w:id="256" w:name="_Toc454866649"/>
      <w:bookmarkStart w:id="257" w:name="_Toc454867079"/>
      <w:bookmarkStart w:id="258" w:name="_Toc455052394"/>
      <w:bookmarkStart w:id="259" w:name="_Toc455053010"/>
      <w:bookmarkStart w:id="260" w:name="_Toc455053626"/>
      <w:bookmarkStart w:id="261" w:name="_Toc455054242"/>
      <w:bookmarkStart w:id="262" w:name="_Toc455060344"/>
      <w:bookmarkStart w:id="263" w:name="_Toc455060973"/>
      <w:bookmarkStart w:id="264" w:name="_Toc455567047"/>
      <w:bookmarkStart w:id="265" w:name="_Toc454272722"/>
      <w:bookmarkStart w:id="266" w:name="_Toc454525922"/>
      <w:bookmarkStart w:id="267" w:name="_Toc454866084"/>
      <w:bookmarkStart w:id="268" w:name="_Toc454866651"/>
      <w:bookmarkStart w:id="269" w:name="_Toc454867081"/>
      <w:bookmarkStart w:id="270" w:name="_Toc455052396"/>
      <w:bookmarkStart w:id="271" w:name="_Toc455053012"/>
      <w:bookmarkStart w:id="272" w:name="_Toc455053628"/>
      <w:bookmarkStart w:id="273" w:name="_Toc455054244"/>
      <w:bookmarkStart w:id="274" w:name="_Toc455060346"/>
      <w:bookmarkStart w:id="275" w:name="_Toc455060975"/>
      <w:bookmarkStart w:id="276" w:name="_Toc455567049"/>
      <w:bookmarkStart w:id="277" w:name="_Toc454272723"/>
      <w:bookmarkStart w:id="278" w:name="_Toc454525923"/>
      <w:bookmarkStart w:id="279" w:name="_Toc454866085"/>
      <w:bookmarkStart w:id="280" w:name="_Toc454866652"/>
      <w:bookmarkStart w:id="281" w:name="_Toc454867082"/>
      <w:bookmarkStart w:id="282" w:name="_Toc455052397"/>
      <w:bookmarkStart w:id="283" w:name="_Toc455053013"/>
      <w:bookmarkStart w:id="284" w:name="_Toc455053629"/>
      <w:bookmarkStart w:id="285" w:name="_Toc455054245"/>
      <w:bookmarkStart w:id="286" w:name="_Toc455060347"/>
      <w:bookmarkStart w:id="287" w:name="_Toc455060976"/>
      <w:bookmarkStart w:id="288" w:name="_Toc455567050"/>
      <w:bookmarkStart w:id="289" w:name="_Toc454272724"/>
      <w:bookmarkStart w:id="290" w:name="_Toc454525924"/>
      <w:bookmarkStart w:id="291" w:name="_Toc454866086"/>
      <w:bookmarkStart w:id="292" w:name="_Toc454866653"/>
      <w:bookmarkStart w:id="293" w:name="_Toc454867083"/>
      <w:bookmarkStart w:id="294" w:name="_Toc455052398"/>
      <w:bookmarkStart w:id="295" w:name="_Toc455053014"/>
      <w:bookmarkStart w:id="296" w:name="_Toc455053630"/>
      <w:bookmarkStart w:id="297" w:name="_Toc455054246"/>
      <w:bookmarkStart w:id="298" w:name="_Toc455060348"/>
      <w:bookmarkStart w:id="299" w:name="_Toc455060977"/>
      <w:bookmarkStart w:id="300" w:name="_Toc455567051"/>
      <w:bookmarkStart w:id="301" w:name="_Toc334201430"/>
      <w:bookmarkStart w:id="302" w:name="_Toc334201432"/>
      <w:bookmarkStart w:id="303" w:name="_Toc18369013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r>
        <w:t>Przejazdy kolejowo-drogowe i przejścia</w:t>
      </w:r>
      <w:bookmarkEnd w:id="303"/>
    </w:p>
    <w:tbl>
      <w:tblPr>
        <w:tblW w:w="8359" w:type="dxa"/>
        <w:tblLayout w:type="fixed"/>
        <w:tblCellMar>
          <w:left w:w="70" w:type="dxa"/>
          <w:right w:w="70" w:type="dxa"/>
        </w:tblCellMar>
        <w:tblLook w:val="0000" w:firstRow="0" w:lastRow="0" w:firstColumn="0" w:lastColumn="0" w:noHBand="0" w:noVBand="0"/>
      </w:tblPr>
      <w:tblGrid>
        <w:gridCol w:w="496"/>
        <w:gridCol w:w="992"/>
        <w:gridCol w:w="425"/>
        <w:gridCol w:w="3119"/>
        <w:gridCol w:w="1059"/>
        <w:gridCol w:w="1134"/>
        <w:gridCol w:w="1134"/>
      </w:tblGrid>
      <w:tr w:rsidR="00120D91" w:rsidRPr="00CB6613" w14:paraId="14E644D1" w14:textId="77777777" w:rsidTr="00120D91">
        <w:trPr>
          <w:trHeight w:val="255"/>
        </w:trPr>
        <w:tc>
          <w:tcPr>
            <w:tcW w:w="496" w:type="dxa"/>
            <w:tcBorders>
              <w:top w:val="single" w:sz="4" w:space="0" w:color="auto"/>
              <w:left w:val="single" w:sz="4" w:space="0" w:color="auto"/>
              <w:bottom w:val="single" w:sz="4" w:space="0" w:color="auto"/>
              <w:right w:val="single" w:sz="4" w:space="0" w:color="auto"/>
            </w:tcBorders>
            <w:vAlign w:val="center"/>
          </w:tcPr>
          <w:p w14:paraId="32017BA0" w14:textId="77777777" w:rsidR="00120D91" w:rsidRPr="00CB6613" w:rsidRDefault="00120D91" w:rsidP="003E43FD">
            <w:pPr>
              <w:ind w:firstLine="0"/>
              <w:jc w:val="left"/>
              <w:rPr>
                <w:b/>
                <w:bCs/>
                <w:sz w:val="16"/>
                <w:szCs w:val="16"/>
              </w:rPr>
            </w:pPr>
            <w:r w:rsidRPr="00CB6613">
              <w:rPr>
                <w:b/>
                <w:bCs/>
                <w:sz w:val="16"/>
                <w:szCs w:val="16"/>
              </w:rPr>
              <w:t>Lp.</w:t>
            </w:r>
          </w:p>
        </w:tc>
        <w:tc>
          <w:tcPr>
            <w:tcW w:w="992" w:type="dxa"/>
            <w:tcBorders>
              <w:top w:val="single" w:sz="4" w:space="0" w:color="auto"/>
              <w:left w:val="single" w:sz="4" w:space="0" w:color="auto"/>
              <w:bottom w:val="single" w:sz="4" w:space="0" w:color="auto"/>
              <w:right w:val="single" w:sz="4" w:space="0" w:color="auto"/>
            </w:tcBorders>
            <w:noWrap/>
            <w:vAlign w:val="center"/>
          </w:tcPr>
          <w:p w14:paraId="7DF0746D" w14:textId="77777777" w:rsidR="00120D91" w:rsidRPr="00CB6613" w:rsidRDefault="00120D91" w:rsidP="003E43FD">
            <w:pPr>
              <w:ind w:firstLine="0"/>
              <w:jc w:val="left"/>
              <w:rPr>
                <w:b/>
                <w:bCs/>
                <w:sz w:val="16"/>
                <w:szCs w:val="16"/>
              </w:rPr>
            </w:pPr>
            <w:r w:rsidRPr="00CB6613">
              <w:rPr>
                <w:b/>
                <w:bCs/>
                <w:sz w:val="16"/>
                <w:szCs w:val="16"/>
              </w:rPr>
              <w:t>Km przejazdu</w:t>
            </w:r>
          </w:p>
        </w:tc>
        <w:tc>
          <w:tcPr>
            <w:tcW w:w="425" w:type="dxa"/>
            <w:tcBorders>
              <w:top w:val="single" w:sz="4" w:space="0" w:color="auto"/>
              <w:left w:val="nil"/>
              <w:bottom w:val="single" w:sz="4" w:space="0" w:color="auto"/>
              <w:right w:val="single" w:sz="4" w:space="0" w:color="auto"/>
            </w:tcBorders>
            <w:noWrap/>
            <w:vAlign w:val="center"/>
          </w:tcPr>
          <w:p w14:paraId="0CAF687F" w14:textId="77777777" w:rsidR="00120D91" w:rsidRPr="00CB6613" w:rsidRDefault="00120D91" w:rsidP="003E43FD">
            <w:pPr>
              <w:ind w:firstLine="0"/>
              <w:jc w:val="left"/>
              <w:rPr>
                <w:b/>
                <w:bCs/>
                <w:sz w:val="16"/>
                <w:szCs w:val="16"/>
              </w:rPr>
            </w:pPr>
            <w:r w:rsidRPr="00CB6613">
              <w:rPr>
                <w:b/>
                <w:bCs/>
                <w:sz w:val="16"/>
                <w:szCs w:val="16"/>
              </w:rPr>
              <w:t>kat.</w:t>
            </w:r>
          </w:p>
        </w:tc>
        <w:tc>
          <w:tcPr>
            <w:tcW w:w="3119" w:type="dxa"/>
            <w:tcBorders>
              <w:top w:val="single" w:sz="4" w:space="0" w:color="auto"/>
              <w:left w:val="nil"/>
              <w:bottom w:val="single" w:sz="4" w:space="0" w:color="auto"/>
              <w:right w:val="single" w:sz="4" w:space="0" w:color="auto"/>
            </w:tcBorders>
            <w:noWrap/>
            <w:vAlign w:val="center"/>
          </w:tcPr>
          <w:p w14:paraId="40487D05" w14:textId="77777777" w:rsidR="00120D91" w:rsidRPr="00CB6613" w:rsidRDefault="00120D91" w:rsidP="003E43FD">
            <w:pPr>
              <w:ind w:firstLine="0"/>
              <w:jc w:val="left"/>
              <w:rPr>
                <w:b/>
                <w:bCs/>
                <w:sz w:val="16"/>
                <w:szCs w:val="16"/>
              </w:rPr>
            </w:pPr>
            <w:r w:rsidRPr="00CB6613">
              <w:rPr>
                <w:b/>
                <w:bCs/>
                <w:sz w:val="16"/>
                <w:szCs w:val="16"/>
              </w:rPr>
              <w:t>Nazwa drogi/Zarządca</w:t>
            </w:r>
          </w:p>
        </w:tc>
        <w:tc>
          <w:tcPr>
            <w:tcW w:w="1059" w:type="dxa"/>
            <w:tcBorders>
              <w:top w:val="single" w:sz="4" w:space="0" w:color="auto"/>
              <w:left w:val="nil"/>
              <w:bottom w:val="single" w:sz="4" w:space="0" w:color="auto"/>
              <w:right w:val="single" w:sz="4" w:space="0" w:color="auto"/>
            </w:tcBorders>
            <w:vAlign w:val="center"/>
          </w:tcPr>
          <w:p w14:paraId="37F0FB17" w14:textId="77777777" w:rsidR="00120D91" w:rsidRPr="00CB6613" w:rsidRDefault="00120D91" w:rsidP="003E43FD">
            <w:pPr>
              <w:ind w:firstLine="0"/>
              <w:jc w:val="left"/>
              <w:rPr>
                <w:b/>
                <w:bCs/>
                <w:sz w:val="16"/>
                <w:szCs w:val="16"/>
              </w:rPr>
            </w:pPr>
            <w:r w:rsidRPr="00CB6613">
              <w:rPr>
                <w:b/>
                <w:bCs/>
                <w:sz w:val="16"/>
                <w:szCs w:val="16"/>
              </w:rPr>
              <w:t>Rodzaj nawierzchni</w:t>
            </w:r>
          </w:p>
          <w:p w14:paraId="32DD65C4" w14:textId="77777777" w:rsidR="00120D91" w:rsidRPr="00CB6613" w:rsidRDefault="00120D91" w:rsidP="003E43FD">
            <w:pPr>
              <w:ind w:firstLine="0"/>
              <w:jc w:val="left"/>
              <w:rPr>
                <w:b/>
                <w:sz w:val="16"/>
                <w:szCs w:val="16"/>
              </w:rPr>
            </w:pPr>
          </w:p>
        </w:tc>
        <w:tc>
          <w:tcPr>
            <w:tcW w:w="1134" w:type="dxa"/>
            <w:tcBorders>
              <w:top w:val="single" w:sz="4" w:space="0" w:color="auto"/>
              <w:left w:val="nil"/>
              <w:bottom w:val="single" w:sz="4" w:space="0" w:color="auto"/>
              <w:right w:val="single" w:sz="4" w:space="0" w:color="auto"/>
            </w:tcBorders>
            <w:vAlign w:val="center"/>
          </w:tcPr>
          <w:p w14:paraId="7295E3D2" w14:textId="77777777" w:rsidR="00120D91" w:rsidRPr="00CB6613" w:rsidRDefault="00120D91" w:rsidP="003E43FD">
            <w:pPr>
              <w:ind w:firstLine="0"/>
              <w:jc w:val="left"/>
              <w:rPr>
                <w:b/>
                <w:bCs/>
                <w:sz w:val="16"/>
                <w:szCs w:val="16"/>
              </w:rPr>
            </w:pPr>
            <w:r w:rsidRPr="00CB6613">
              <w:rPr>
                <w:b/>
                <w:bCs/>
                <w:sz w:val="16"/>
                <w:szCs w:val="16"/>
              </w:rPr>
              <w:t>Typ urządzeń</w:t>
            </w:r>
          </w:p>
        </w:tc>
        <w:tc>
          <w:tcPr>
            <w:tcW w:w="1134" w:type="dxa"/>
            <w:tcBorders>
              <w:top w:val="single" w:sz="4" w:space="0" w:color="auto"/>
              <w:left w:val="nil"/>
              <w:bottom w:val="single" w:sz="4" w:space="0" w:color="auto"/>
              <w:right w:val="single" w:sz="4" w:space="0" w:color="auto"/>
            </w:tcBorders>
            <w:noWrap/>
            <w:vAlign w:val="center"/>
          </w:tcPr>
          <w:p w14:paraId="7B51E466" w14:textId="77777777" w:rsidR="00120D91" w:rsidRPr="00CB6613" w:rsidRDefault="00120D91" w:rsidP="003E43FD">
            <w:pPr>
              <w:ind w:firstLine="0"/>
              <w:jc w:val="left"/>
              <w:rPr>
                <w:b/>
                <w:bCs/>
                <w:sz w:val="16"/>
                <w:szCs w:val="16"/>
              </w:rPr>
            </w:pPr>
            <w:r w:rsidRPr="00CB6613">
              <w:rPr>
                <w:b/>
                <w:bCs/>
                <w:sz w:val="16"/>
                <w:szCs w:val="16"/>
              </w:rPr>
              <w:t>Liczba torów</w:t>
            </w:r>
          </w:p>
        </w:tc>
      </w:tr>
      <w:tr w:rsidR="004F03BE" w:rsidRPr="00D37DFF" w14:paraId="3DB3C4FF" w14:textId="77777777" w:rsidTr="00120D91">
        <w:trPr>
          <w:trHeight w:val="255"/>
        </w:trPr>
        <w:tc>
          <w:tcPr>
            <w:tcW w:w="496" w:type="dxa"/>
            <w:tcBorders>
              <w:top w:val="single" w:sz="4" w:space="0" w:color="auto"/>
              <w:left w:val="single" w:sz="4" w:space="0" w:color="auto"/>
              <w:bottom w:val="single" w:sz="4" w:space="0" w:color="auto"/>
              <w:right w:val="single" w:sz="4" w:space="0" w:color="auto"/>
            </w:tcBorders>
            <w:vAlign w:val="center"/>
          </w:tcPr>
          <w:p w14:paraId="312A87C6" w14:textId="233270DF" w:rsidR="004F03BE" w:rsidRPr="00D37DFF" w:rsidRDefault="004F03BE" w:rsidP="004F03BE">
            <w:pPr>
              <w:ind w:firstLine="0"/>
              <w:jc w:val="left"/>
              <w:rPr>
                <w:sz w:val="18"/>
                <w:szCs w:val="18"/>
              </w:rPr>
            </w:pPr>
            <w:r>
              <w:rPr>
                <w:sz w:val="18"/>
                <w:szCs w:val="18"/>
              </w:rPr>
              <w:t>1</w:t>
            </w:r>
          </w:p>
        </w:tc>
        <w:tc>
          <w:tcPr>
            <w:tcW w:w="992" w:type="dxa"/>
            <w:tcBorders>
              <w:top w:val="single" w:sz="4" w:space="0" w:color="auto"/>
              <w:left w:val="single" w:sz="4" w:space="0" w:color="auto"/>
              <w:bottom w:val="single" w:sz="4" w:space="0" w:color="auto"/>
              <w:right w:val="single" w:sz="4" w:space="0" w:color="auto"/>
            </w:tcBorders>
            <w:noWrap/>
            <w:vAlign w:val="center"/>
          </w:tcPr>
          <w:p w14:paraId="47A78395" w14:textId="5DCCBE9C" w:rsidR="004F03BE" w:rsidRPr="00D37DFF" w:rsidRDefault="004F03BE" w:rsidP="004F03BE">
            <w:pPr>
              <w:ind w:firstLine="0"/>
              <w:jc w:val="left"/>
              <w:rPr>
                <w:sz w:val="18"/>
                <w:szCs w:val="18"/>
              </w:rPr>
            </w:pPr>
            <w:r>
              <w:rPr>
                <w:sz w:val="18"/>
                <w:szCs w:val="18"/>
              </w:rPr>
              <w:t>99,457</w:t>
            </w:r>
          </w:p>
        </w:tc>
        <w:tc>
          <w:tcPr>
            <w:tcW w:w="425" w:type="dxa"/>
            <w:tcBorders>
              <w:top w:val="single" w:sz="4" w:space="0" w:color="auto"/>
              <w:left w:val="nil"/>
              <w:bottom w:val="single" w:sz="4" w:space="0" w:color="auto"/>
              <w:right w:val="single" w:sz="4" w:space="0" w:color="auto"/>
            </w:tcBorders>
            <w:noWrap/>
            <w:vAlign w:val="center"/>
          </w:tcPr>
          <w:p w14:paraId="006FBE01" w14:textId="160F8213" w:rsidR="004F03BE" w:rsidRPr="00D37DFF" w:rsidRDefault="004F03BE" w:rsidP="004F03BE">
            <w:pPr>
              <w:ind w:firstLine="0"/>
              <w:jc w:val="left"/>
              <w:rPr>
                <w:sz w:val="18"/>
                <w:szCs w:val="18"/>
              </w:rPr>
            </w:pPr>
            <w:r>
              <w:rPr>
                <w:sz w:val="18"/>
                <w:szCs w:val="18"/>
              </w:rPr>
              <w:t>C</w:t>
            </w:r>
          </w:p>
        </w:tc>
        <w:tc>
          <w:tcPr>
            <w:tcW w:w="3119" w:type="dxa"/>
            <w:tcBorders>
              <w:top w:val="single" w:sz="4" w:space="0" w:color="auto"/>
              <w:left w:val="nil"/>
              <w:bottom w:val="single" w:sz="4" w:space="0" w:color="auto"/>
              <w:right w:val="single" w:sz="4" w:space="0" w:color="auto"/>
            </w:tcBorders>
            <w:noWrap/>
            <w:vAlign w:val="center"/>
          </w:tcPr>
          <w:p w14:paraId="69705928" w14:textId="4576D933" w:rsidR="004F03BE" w:rsidRPr="00D37DFF" w:rsidRDefault="004F03BE" w:rsidP="004F03BE">
            <w:pPr>
              <w:ind w:left="-491" w:firstLine="491"/>
              <w:rPr>
                <w:sz w:val="18"/>
                <w:szCs w:val="18"/>
              </w:rPr>
            </w:pPr>
            <w:r w:rsidRPr="00D37DFF">
              <w:rPr>
                <w:sz w:val="18"/>
                <w:szCs w:val="18"/>
              </w:rPr>
              <w:t xml:space="preserve">Droga nr </w:t>
            </w:r>
            <w:r>
              <w:rPr>
                <w:sz w:val="18"/>
                <w:szCs w:val="18"/>
              </w:rPr>
              <w:t>1145O</w:t>
            </w:r>
            <w:r w:rsidRPr="00D37DFF">
              <w:rPr>
                <w:sz w:val="18"/>
                <w:szCs w:val="18"/>
              </w:rPr>
              <w:t xml:space="preserve"> </w:t>
            </w:r>
          </w:p>
          <w:p w14:paraId="59D8DBCB" w14:textId="5E05B433" w:rsidR="004F03BE" w:rsidRPr="00D37DFF" w:rsidRDefault="004F03BE" w:rsidP="004F03BE">
            <w:pPr>
              <w:ind w:firstLine="0"/>
              <w:jc w:val="left"/>
              <w:rPr>
                <w:sz w:val="18"/>
                <w:szCs w:val="18"/>
              </w:rPr>
            </w:pPr>
            <w:r w:rsidRPr="00D37DFF">
              <w:rPr>
                <w:sz w:val="18"/>
                <w:szCs w:val="18"/>
              </w:rPr>
              <w:t xml:space="preserve"> w m. </w:t>
            </w:r>
            <w:r>
              <w:rPr>
                <w:sz w:val="18"/>
                <w:szCs w:val="18"/>
              </w:rPr>
              <w:t>Gręboszów</w:t>
            </w:r>
            <w:r w:rsidRPr="00D37DFF">
              <w:rPr>
                <w:sz w:val="18"/>
                <w:szCs w:val="18"/>
              </w:rPr>
              <w:t xml:space="preserve"> / Zarząd </w:t>
            </w:r>
            <w:r>
              <w:rPr>
                <w:sz w:val="18"/>
                <w:szCs w:val="18"/>
              </w:rPr>
              <w:t>Powiatu Namysłów</w:t>
            </w:r>
          </w:p>
        </w:tc>
        <w:tc>
          <w:tcPr>
            <w:tcW w:w="1059" w:type="dxa"/>
            <w:tcBorders>
              <w:top w:val="single" w:sz="4" w:space="0" w:color="auto"/>
              <w:left w:val="nil"/>
              <w:bottom w:val="single" w:sz="4" w:space="0" w:color="auto"/>
              <w:right w:val="single" w:sz="4" w:space="0" w:color="auto"/>
            </w:tcBorders>
            <w:vAlign w:val="center"/>
          </w:tcPr>
          <w:p w14:paraId="6F74D3C2" w14:textId="654F07BD" w:rsidR="004F03BE" w:rsidRPr="00D37DFF" w:rsidRDefault="004F03BE" w:rsidP="004F03BE">
            <w:pPr>
              <w:ind w:firstLine="0"/>
              <w:jc w:val="left"/>
              <w:rPr>
                <w:sz w:val="18"/>
                <w:szCs w:val="18"/>
              </w:rPr>
            </w:pPr>
            <w:r>
              <w:rPr>
                <w:sz w:val="18"/>
                <w:szCs w:val="18"/>
              </w:rPr>
              <w:t>Płyta CBP</w:t>
            </w:r>
          </w:p>
        </w:tc>
        <w:tc>
          <w:tcPr>
            <w:tcW w:w="1134" w:type="dxa"/>
            <w:tcBorders>
              <w:top w:val="single" w:sz="4" w:space="0" w:color="auto"/>
              <w:left w:val="nil"/>
              <w:bottom w:val="single" w:sz="4" w:space="0" w:color="auto"/>
              <w:right w:val="single" w:sz="4" w:space="0" w:color="auto"/>
            </w:tcBorders>
            <w:vAlign w:val="center"/>
          </w:tcPr>
          <w:p w14:paraId="6FECBD0C" w14:textId="7A84F663" w:rsidR="004F03BE" w:rsidRPr="00D37DFF" w:rsidRDefault="004F03BE" w:rsidP="004F03BE">
            <w:pPr>
              <w:ind w:firstLine="0"/>
              <w:jc w:val="left"/>
              <w:rPr>
                <w:sz w:val="18"/>
                <w:szCs w:val="18"/>
              </w:rPr>
            </w:pPr>
            <w:r>
              <w:rPr>
                <w:sz w:val="18"/>
                <w:szCs w:val="18"/>
              </w:rPr>
              <w:t>SZP-1</w:t>
            </w:r>
          </w:p>
        </w:tc>
        <w:tc>
          <w:tcPr>
            <w:tcW w:w="1134" w:type="dxa"/>
            <w:tcBorders>
              <w:top w:val="single" w:sz="4" w:space="0" w:color="auto"/>
              <w:left w:val="nil"/>
              <w:bottom w:val="single" w:sz="4" w:space="0" w:color="auto"/>
              <w:right w:val="single" w:sz="4" w:space="0" w:color="auto"/>
            </w:tcBorders>
            <w:noWrap/>
            <w:vAlign w:val="center"/>
          </w:tcPr>
          <w:p w14:paraId="681D7410" w14:textId="253E34DB" w:rsidR="004F03BE" w:rsidRPr="00D37DFF" w:rsidRDefault="004F03BE" w:rsidP="004F03BE">
            <w:pPr>
              <w:ind w:firstLine="0"/>
              <w:jc w:val="left"/>
              <w:rPr>
                <w:sz w:val="18"/>
                <w:szCs w:val="18"/>
              </w:rPr>
            </w:pPr>
            <w:r>
              <w:rPr>
                <w:sz w:val="18"/>
                <w:szCs w:val="18"/>
              </w:rPr>
              <w:t>2</w:t>
            </w:r>
          </w:p>
        </w:tc>
      </w:tr>
      <w:tr w:rsidR="00120D91" w:rsidRPr="00D37DFF" w14:paraId="4065EF00" w14:textId="77777777" w:rsidTr="00120D91">
        <w:trPr>
          <w:trHeight w:val="255"/>
        </w:trPr>
        <w:tc>
          <w:tcPr>
            <w:tcW w:w="496" w:type="dxa"/>
            <w:tcBorders>
              <w:top w:val="single" w:sz="4" w:space="0" w:color="auto"/>
              <w:left w:val="single" w:sz="4" w:space="0" w:color="auto"/>
              <w:bottom w:val="single" w:sz="4" w:space="0" w:color="auto"/>
              <w:right w:val="single" w:sz="4" w:space="0" w:color="auto"/>
            </w:tcBorders>
            <w:vAlign w:val="center"/>
          </w:tcPr>
          <w:p w14:paraId="14383DE7" w14:textId="47EE05E9" w:rsidR="00120D91" w:rsidRPr="00D37DFF" w:rsidRDefault="00120D91" w:rsidP="00120D91">
            <w:pPr>
              <w:ind w:firstLine="0"/>
              <w:jc w:val="left"/>
              <w:rPr>
                <w:sz w:val="18"/>
                <w:szCs w:val="18"/>
              </w:rPr>
            </w:pPr>
            <w:r>
              <w:rPr>
                <w:sz w:val="18"/>
                <w:szCs w:val="18"/>
              </w:rPr>
              <w:t>2</w:t>
            </w:r>
          </w:p>
        </w:tc>
        <w:tc>
          <w:tcPr>
            <w:tcW w:w="992" w:type="dxa"/>
            <w:tcBorders>
              <w:top w:val="single" w:sz="4" w:space="0" w:color="auto"/>
              <w:left w:val="single" w:sz="4" w:space="0" w:color="auto"/>
              <w:bottom w:val="single" w:sz="4" w:space="0" w:color="auto"/>
              <w:right w:val="single" w:sz="4" w:space="0" w:color="auto"/>
            </w:tcBorders>
            <w:noWrap/>
            <w:vAlign w:val="center"/>
          </w:tcPr>
          <w:p w14:paraId="4CAB81E3" w14:textId="34F3A1B9" w:rsidR="00120D91" w:rsidRPr="00D37DFF" w:rsidRDefault="000453C1" w:rsidP="00120D91">
            <w:pPr>
              <w:ind w:firstLine="0"/>
              <w:jc w:val="left"/>
              <w:rPr>
                <w:sz w:val="18"/>
                <w:szCs w:val="18"/>
              </w:rPr>
            </w:pPr>
            <w:r>
              <w:rPr>
                <w:sz w:val="18"/>
                <w:szCs w:val="18"/>
              </w:rPr>
              <w:t>100,336</w:t>
            </w:r>
          </w:p>
        </w:tc>
        <w:tc>
          <w:tcPr>
            <w:tcW w:w="425" w:type="dxa"/>
            <w:tcBorders>
              <w:top w:val="single" w:sz="4" w:space="0" w:color="auto"/>
              <w:left w:val="nil"/>
              <w:bottom w:val="single" w:sz="4" w:space="0" w:color="auto"/>
              <w:right w:val="single" w:sz="4" w:space="0" w:color="auto"/>
            </w:tcBorders>
            <w:noWrap/>
            <w:vAlign w:val="center"/>
          </w:tcPr>
          <w:p w14:paraId="6AA2B96E" w14:textId="591B68FB" w:rsidR="00120D91" w:rsidRPr="00D37DFF" w:rsidRDefault="00120D91" w:rsidP="00120D91">
            <w:pPr>
              <w:ind w:firstLine="0"/>
              <w:jc w:val="left"/>
              <w:rPr>
                <w:sz w:val="18"/>
                <w:szCs w:val="18"/>
              </w:rPr>
            </w:pPr>
            <w:r>
              <w:rPr>
                <w:sz w:val="18"/>
                <w:szCs w:val="18"/>
              </w:rPr>
              <w:t>B</w:t>
            </w:r>
          </w:p>
        </w:tc>
        <w:tc>
          <w:tcPr>
            <w:tcW w:w="3119" w:type="dxa"/>
            <w:tcBorders>
              <w:top w:val="single" w:sz="4" w:space="0" w:color="auto"/>
              <w:left w:val="nil"/>
              <w:bottom w:val="single" w:sz="4" w:space="0" w:color="auto"/>
              <w:right w:val="single" w:sz="4" w:space="0" w:color="auto"/>
            </w:tcBorders>
            <w:noWrap/>
            <w:vAlign w:val="center"/>
          </w:tcPr>
          <w:p w14:paraId="7FB0943D" w14:textId="2174B809" w:rsidR="00120D91" w:rsidRPr="00D37DFF" w:rsidRDefault="00120D91" w:rsidP="00120D91">
            <w:pPr>
              <w:ind w:firstLine="0"/>
              <w:jc w:val="left"/>
              <w:rPr>
                <w:sz w:val="18"/>
                <w:szCs w:val="18"/>
              </w:rPr>
            </w:pPr>
            <w:r>
              <w:rPr>
                <w:sz w:val="18"/>
                <w:szCs w:val="18"/>
              </w:rPr>
              <w:t xml:space="preserve">Droga </w:t>
            </w:r>
            <w:r w:rsidR="00512CB8">
              <w:rPr>
                <w:sz w:val="18"/>
                <w:szCs w:val="18"/>
              </w:rPr>
              <w:t>nr 42</w:t>
            </w:r>
            <w:r>
              <w:rPr>
                <w:sz w:val="18"/>
                <w:szCs w:val="18"/>
              </w:rPr>
              <w:t xml:space="preserve"> / </w:t>
            </w:r>
            <w:r w:rsidR="00512CB8">
              <w:rPr>
                <w:sz w:val="18"/>
                <w:szCs w:val="18"/>
              </w:rPr>
              <w:t>GDDKiA w Opolu</w:t>
            </w:r>
          </w:p>
        </w:tc>
        <w:tc>
          <w:tcPr>
            <w:tcW w:w="1059" w:type="dxa"/>
            <w:tcBorders>
              <w:top w:val="single" w:sz="4" w:space="0" w:color="auto"/>
              <w:left w:val="nil"/>
              <w:bottom w:val="single" w:sz="4" w:space="0" w:color="auto"/>
              <w:right w:val="single" w:sz="4" w:space="0" w:color="auto"/>
            </w:tcBorders>
            <w:vAlign w:val="center"/>
          </w:tcPr>
          <w:p w14:paraId="3433DBDA" w14:textId="3BB7839D" w:rsidR="00120D91" w:rsidRPr="00D37DFF" w:rsidRDefault="004F03BE" w:rsidP="00120D91">
            <w:pPr>
              <w:ind w:firstLine="0"/>
              <w:jc w:val="left"/>
              <w:rPr>
                <w:sz w:val="18"/>
                <w:szCs w:val="18"/>
              </w:rPr>
            </w:pPr>
            <w:r>
              <w:rPr>
                <w:sz w:val="18"/>
                <w:szCs w:val="18"/>
              </w:rPr>
              <w:t>Mirosław Ujski</w:t>
            </w:r>
          </w:p>
        </w:tc>
        <w:tc>
          <w:tcPr>
            <w:tcW w:w="1134" w:type="dxa"/>
            <w:tcBorders>
              <w:top w:val="single" w:sz="4" w:space="0" w:color="auto"/>
              <w:left w:val="nil"/>
              <w:bottom w:val="single" w:sz="4" w:space="0" w:color="auto"/>
              <w:right w:val="single" w:sz="4" w:space="0" w:color="auto"/>
            </w:tcBorders>
            <w:vAlign w:val="center"/>
          </w:tcPr>
          <w:p w14:paraId="4485FF0E" w14:textId="02124E7D" w:rsidR="00120D91" w:rsidRPr="00D37DFF" w:rsidRDefault="00120D91" w:rsidP="00120D91">
            <w:pPr>
              <w:ind w:firstLine="0"/>
              <w:jc w:val="left"/>
              <w:rPr>
                <w:sz w:val="18"/>
                <w:szCs w:val="18"/>
              </w:rPr>
            </w:pPr>
            <w:r>
              <w:rPr>
                <w:sz w:val="18"/>
                <w:szCs w:val="18"/>
              </w:rPr>
              <w:t>SPA-4</w:t>
            </w:r>
          </w:p>
        </w:tc>
        <w:tc>
          <w:tcPr>
            <w:tcW w:w="1134" w:type="dxa"/>
            <w:tcBorders>
              <w:top w:val="single" w:sz="4" w:space="0" w:color="auto"/>
              <w:left w:val="nil"/>
              <w:bottom w:val="single" w:sz="4" w:space="0" w:color="auto"/>
              <w:right w:val="single" w:sz="4" w:space="0" w:color="auto"/>
            </w:tcBorders>
            <w:noWrap/>
            <w:vAlign w:val="center"/>
          </w:tcPr>
          <w:p w14:paraId="63969327" w14:textId="376CF7F2" w:rsidR="00120D91" w:rsidRPr="00D37DFF" w:rsidRDefault="0045751D" w:rsidP="00120D91">
            <w:pPr>
              <w:ind w:firstLine="0"/>
              <w:jc w:val="left"/>
              <w:rPr>
                <w:sz w:val="18"/>
                <w:szCs w:val="18"/>
              </w:rPr>
            </w:pPr>
            <w:r>
              <w:rPr>
                <w:sz w:val="18"/>
                <w:szCs w:val="18"/>
              </w:rPr>
              <w:t>2</w:t>
            </w:r>
          </w:p>
        </w:tc>
      </w:tr>
      <w:tr w:rsidR="00C365FA" w:rsidRPr="00D37DFF" w14:paraId="39BDD0DF" w14:textId="77777777" w:rsidTr="00B63030">
        <w:trPr>
          <w:trHeight w:val="255"/>
        </w:trPr>
        <w:tc>
          <w:tcPr>
            <w:tcW w:w="496" w:type="dxa"/>
            <w:tcBorders>
              <w:top w:val="single" w:sz="4" w:space="0" w:color="auto"/>
              <w:left w:val="single" w:sz="4" w:space="0" w:color="auto"/>
              <w:bottom w:val="single" w:sz="4" w:space="0" w:color="auto"/>
              <w:right w:val="single" w:sz="4" w:space="0" w:color="auto"/>
            </w:tcBorders>
            <w:vAlign w:val="center"/>
          </w:tcPr>
          <w:p w14:paraId="01B88973" w14:textId="5B525B6C" w:rsidR="00C365FA" w:rsidRPr="00D37DFF" w:rsidRDefault="00C365FA" w:rsidP="00C365FA">
            <w:pPr>
              <w:ind w:firstLine="0"/>
              <w:jc w:val="left"/>
              <w:rPr>
                <w:sz w:val="18"/>
                <w:szCs w:val="18"/>
              </w:rPr>
            </w:pPr>
            <w:r>
              <w:rPr>
                <w:sz w:val="18"/>
                <w:szCs w:val="18"/>
              </w:rPr>
              <w:t>3</w:t>
            </w:r>
          </w:p>
        </w:tc>
        <w:tc>
          <w:tcPr>
            <w:tcW w:w="992" w:type="dxa"/>
            <w:tcBorders>
              <w:top w:val="single" w:sz="4" w:space="0" w:color="auto"/>
              <w:left w:val="single" w:sz="4" w:space="0" w:color="auto"/>
              <w:bottom w:val="single" w:sz="4" w:space="0" w:color="auto"/>
              <w:right w:val="single" w:sz="4" w:space="0" w:color="auto"/>
            </w:tcBorders>
            <w:noWrap/>
            <w:vAlign w:val="center"/>
          </w:tcPr>
          <w:p w14:paraId="1F7DA977" w14:textId="6BFDD44F" w:rsidR="00C365FA" w:rsidRPr="00D37DFF" w:rsidRDefault="003B33AF" w:rsidP="00C365FA">
            <w:pPr>
              <w:ind w:firstLine="0"/>
              <w:jc w:val="left"/>
              <w:rPr>
                <w:sz w:val="18"/>
                <w:szCs w:val="18"/>
              </w:rPr>
            </w:pPr>
            <w:r>
              <w:rPr>
                <w:sz w:val="18"/>
                <w:szCs w:val="18"/>
              </w:rPr>
              <w:t>103,743</w:t>
            </w:r>
          </w:p>
        </w:tc>
        <w:tc>
          <w:tcPr>
            <w:tcW w:w="425" w:type="dxa"/>
            <w:tcBorders>
              <w:top w:val="single" w:sz="4" w:space="0" w:color="auto"/>
              <w:left w:val="nil"/>
              <w:bottom w:val="single" w:sz="4" w:space="0" w:color="auto"/>
              <w:right w:val="single" w:sz="4" w:space="0" w:color="auto"/>
            </w:tcBorders>
            <w:noWrap/>
            <w:vAlign w:val="center"/>
          </w:tcPr>
          <w:p w14:paraId="32DB05E9" w14:textId="7E9FB125" w:rsidR="00C365FA" w:rsidRPr="00D37DFF" w:rsidRDefault="00EA7A0D" w:rsidP="00C365FA">
            <w:pPr>
              <w:ind w:firstLine="0"/>
              <w:jc w:val="left"/>
              <w:rPr>
                <w:sz w:val="18"/>
                <w:szCs w:val="18"/>
              </w:rPr>
            </w:pPr>
            <w:r>
              <w:rPr>
                <w:sz w:val="18"/>
                <w:szCs w:val="18"/>
              </w:rPr>
              <w:t>C</w:t>
            </w:r>
          </w:p>
        </w:tc>
        <w:tc>
          <w:tcPr>
            <w:tcW w:w="3119" w:type="dxa"/>
            <w:tcBorders>
              <w:top w:val="single" w:sz="4" w:space="0" w:color="auto"/>
              <w:left w:val="nil"/>
              <w:bottom w:val="single" w:sz="4" w:space="0" w:color="auto"/>
              <w:right w:val="single" w:sz="4" w:space="0" w:color="auto"/>
            </w:tcBorders>
            <w:noWrap/>
            <w:vAlign w:val="center"/>
          </w:tcPr>
          <w:p w14:paraId="177E97A9" w14:textId="1789B04F" w:rsidR="00C365FA" w:rsidRPr="00406F40" w:rsidRDefault="00C365FA" w:rsidP="00C365FA">
            <w:pPr>
              <w:ind w:firstLine="0"/>
              <w:jc w:val="left"/>
              <w:rPr>
                <w:sz w:val="18"/>
                <w:szCs w:val="18"/>
              </w:rPr>
            </w:pPr>
            <w:r w:rsidRPr="00406F40">
              <w:rPr>
                <w:sz w:val="18"/>
                <w:szCs w:val="18"/>
                <w:lang w:eastAsia="pl-PL"/>
              </w:rPr>
              <w:t>Droga 1</w:t>
            </w:r>
            <w:r w:rsidR="00C26022">
              <w:rPr>
                <w:sz w:val="18"/>
                <w:szCs w:val="18"/>
                <w:lang w:eastAsia="pl-PL"/>
              </w:rPr>
              <w:t>116 o</w:t>
            </w:r>
            <w:r w:rsidRPr="00406F40">
              <w:rPr>
                <w:sz w:val="18"/>
                <w:szCs w:val="18"/>
                <w:lang w:eastAsia="pl-PL"/>
              </w:rPr>
              <w:t xml:space="preserve"> </w:t>
            </w:r>
            <w:proofErr w:type="spellStart"/>
            <w:r w:rsidRPr="00406F40">
              <w:rPr>
                <w:sz w:val="18"/>
                <w:szCs w:val="18"/>
                <w:lang w:eastAsia="pl-PL"/>
              </w:rPr>
              <w:t>O</w:t>
            </w:r>
            <w:proofErr w:type="spellEnd"/>
            <w:r w:rsidR="00C26022">
              <w:rPr>
                <w:sz w:val="18"/>
                <w:szCs w:val="18"/>
                <w:lang w:eastAsia="pl-PL"/>
              </w:rPr>
              <w:t xml:space="preserve"> w</w:t>
            </w:r>
            <w:r w:rsidRPr="00406F40">
              <w:rPr>
                <w:sz w:val="18"/>
                <w:szCs w:val="18"/>
                <w:lang w:eastAsia="pl-PL"/>
              </w:rPr>
              <w:t xml:space="preserve"> m. K</w:t>
            </w:r>
            <w:r w:rsidR="00C26022">
              <w:rPr>
                <w:sz w:val="18"/>
                <w:szCs w:val="18"/>
                <w:lang w:eastAsia="pl-PL"/>
              </w:rPr>
              <w:t>amienna</w:t>
            </w:r>
            <w:r w:rsidRPr="00406F40">
              <w:rPr>
                <w:sz w:val="18"/>
                <w:szCs w:val="18"/>
                <w:lang w:eastAsia="pl-PL"/>
              </w:rPr>
              <w:t xml:space="preserve"> / </w:t>
            </w:r>
            <w:r w:rsidR="00C26022" w:rsidRPr="00D37DFF">
              <w:rPr>
                <w:sz w:val="18"/>
                <w:szCs w:val="18"/>
              </w:rPr>
              <w:t xml:space="preserve">Zarząd </w:t>
            </w:r>
            <w:r w:rsidR="00C26022">
              <w:rPr>
                <w:sz w:val="18"/>
                <w:szCs w:val="18"/>
              </w:rPr>
              <w:t>Powiatu Namysłów</w:t>
            </w:r>
          </w:p>
        </w:tc>
        <w:tc>
          <w:tcPr>
            <w:tcW w:w="1059" w:type="dxa"/>
            <w:tcBorders>
              <w:top w:val="single" w:sz="4" w:space="0" w:color="auto"/>
              <w:left w:val="nil"/>
              <w:bottom w:val="single" w:sz="4" w:space="0" w:color="auto"/>
              <w:right w:val="single" w:sz="4" w:space="0" w:color="auto"/>
            </w:tcBorders>
            <w:vAlign w:val="center"/>
          </w:tcPr>
          <w:p w14:paraId="6E8CE3F7" w14:textId="44B8FFE6" w:rsidR="00C365FA" w:rsidRPr="00241EE2" w:rsidRDefault="00C365FA" w:rsidP="00C365FA">
            <w:pPr>
              <w:ind w:firstLine="0"/>
              <w:jc w:val="left"/>
              <w:rPr>
                <w:color w:val="FF0000"/>
                <w:sz w:val="18"/>
                <w:szCs w:val="18"/>
                <w:lang w:eastAsia="pl-PL"/>
              </w:rPr>
            </w:pPr>
            <w:r>
              <w:rPr>
                <w:sz w:val="18"/>
                <w:szCs w:val="18"/>
              </w:rPr>
              <w:t>Płyta CBP</w:t>
            </w:r>
          </w:p>
        </w:tc>
        <w:tc>
          <w:tcPr>
            <w:tcW w:w="1134" w:type="dxa"/>
            <w:tcBorders>
              <w:top w:val="single" w:sz="4" w:space="0" w:color="auto"/>
              <w:left w:val="nil"/>
              <w:bottom w:val="single" w:sz="4" w:space="0" w:color="auto"/>
              <w:right w:val="single" w:sz="4" w:space="0" w:color="auto"/>
            </w:tcBorders>
            <w:vAlign w:val="center"/>
          </w:tcPr>
          <w:p w14:paraId="2E127610" w14:textId="57FFB517" w:rsidR="00C365FA" w:rsidRPr="00D37DFF" w:rsidRDefault="00524D3D" w:rsidP="00C365FA">
            <w:pPr>
              <w:ind w:firstLine="0"/>
              <w:jc w:val="left"/>
              <w:rPr>
                <w:sz w:val="18"/>
                <w:szCs w:val="18"/>
              </w:rPr>
            </w:pPr>
            <w:r>
              <w:rPr>
                <w:sz w:val="18"/>
                <w:szCs w:val="18"/>
              </w:rPr>
              <w:t>SPA-5</w:t>
            </w:r>
          </w:p>
        </w:tc>
        <w:tc>
          <w:tcPr>
            <w:tcW w:w="1134" w:type="dxa"/>
            <w:tcBorders>
              <w:top w:val="single" w:sz="4" w:space="0" w:color="auto"/>
              <w:left w:val="nil"/>
              <w:bottom w:val="single" w:sz="4" w:space="0" w:color="auto"/>
              <w:right w:val="single" w:sz="4" w:space="0" w:color="auto"/>
            </w:tcBorders>
            <w:noWrap/>
            <w:vAlign w:val="center"/>
          </w:tcPr>
          <w:p w14:paraId="15481D0E" w14:textId="0332F894" w:rsidR="00C365FA" w:rsidRPr="00D37DFF" w:rsidRDefault="0045751D" w:rsidP="00C365FA">
            <w:pPr>
              <w:ind w:firstLine="0"/>
              <w:jc w:val="left"/>
              <w:rPr>
                <w:sz w:val="18"/>
                <w:szCs w:val="18"/>
                <w:lang w:eastAsia="pl-PL"/>
              </w:rPr>
            </w:pPr>
            <w:r>
              <w:rPr>
                <w:sz w:val="18"/>
                <w:szCs w:val="18"/>
              </w:rPr>
              <w:t>2</w:t>
            </w:r>
          </w:p>
        </w:tc>
      </w:tr>
      <w:tr w:rsidR="00C365FA" w:rsidRPr="00D37DFF" w14:paraId="43D6AD3E" w14:textId="77777777" w:rsidTr="00B63030">
        <w:trPr>
          <w:trHeight w:val="255"/>
        </w:trPr>
        <w:tc>
          <w:tcPr>
            <w:tcW w:w="496" w:type="dxa"/>
            <w:tcBorders>
              <w:top w:val="single" w:sz="4" w:space="0" w:color="auto"/>
              <w:left w:val="single" w:sz="4" w:space="0" w:color="auto"/>
              <w:bottom w:val="single" w:sz="4" w:space="0" w:color="auto"/>
              <w:right w:val="single" w:sz="4" w:space="0" w:color="auto"/>
            </w:tcBorders>
            <w:vAlign w:val="center"/>
          </w:tcPr>
          <w:p w14:paraId="4202C63D" w14:textId="018A2D48" w:rsidR="00C365FA" w:rsidRPr="00D37DFF" w:rsidRDefault="00C365FA" w:rsidP="00C365FA">
            <w:pPr>
              <w:ind w:firstLine="0"/>
              <w:jc w:val="left"/>
              <w:rPr>
                <w:sz w:val="18"/>
                <w:szCs w:val="18"/>
              </w:rPr>
            </w:pPr>
            <w:r>
              <w:rPr>
                <w:sz w:val="18"/>
                <w:szCs w:val="18"/>
              </w:rPr>
              <w:t>4</w:t>
            </w:r>
          </w:p>
        </w:tc>
        <w:tc>
          <w:tcPr>
            <w:tcW w:w="992" w:type="dxa"/>
            <w:tcBorders>
              <w:top w:val="single" w:sz="4" w:space="0" w:color="auto"/>
              <w:left w:val="single" w:sz="4" w:space="0" w:color="auto"/>
              <w:bottom w:val="single" w:sz="4" w:space="0" w:color="auto"/>
              <w:right w:val="single" w:sz="4" w:space="0" w:color="auto"/>
            </w:tcBorders>
            <w:noWrap/>
            <w:vAlign w:val="center"/>
          </w:tcPr>
          <w:p w14:paraId="7F7BFA15" w14:textId="149091B7" w:rsidR="00C365FA" w:rsidRPr="00D37DFF" w:rsidRDefault="003B33AF" w:rsidP="00C365FA">
            <w:pPr>
              <w:ind w:firstLine="0"/>
              <w:jc w:val="left"/>
              <w:rPr>
                <w:sz w:val="18"/>
                <w:szCs w:val="18"/>
              </w:rPr>
            </w:pPr>
            <w:r>
              <w:rPr>
                <w:sz w:val="18"/>
                <w:szCs w:val="18"/>
              </w:rPr>
              <w:t>105,1</w:t>
            </w:r>
            <w:r w:rsidR="00EA7A0D">
              <w:rPr>
                <w:sz w:val="18"/>
                <w:szCs w:val="18"/>
              </w:rPr>
              <w:t>69</w:t>
            </w:r>
          </w:p>
        </w:tc>
        <w:tc>
          <w:tcPr>
            <w:tcW w:w="425" w:type="dxa"/>
            <w:tcBorders>
              <w:top w:val="single" w:sz="4" w:space="0" w:color="auto"/>
              <w:left w:val="nil"/>
              <w:bottom w:val="single" w:sz="4" w:space="0" w:color="auto"/>
              <w:right w:val="single" w:sz="4" w:space="0" w:color="auto"/>
            </w:tcBorders>
            <w:noWrap/>
            <w:vAlign w:val="center"/>
          </w:tcPr>
          <w:p w14:paraId="5235F55C" w14:textId="103CF302" w:rsidR="00C365FA" w:rsidRPr="00D37DFF" w:rsidRDefault="00EA7A0D" w:rsidP="00C365FA">
            <w:pPr>
              <w:ind w:firstLine="0"/>
              <w:jc w:val="left"/>
              <w:rPr>
                <w:sz w:val="18"/>
                <w:szCs w:val="18"/>
              </w:rPr>
            </w:pPr>
            <w:r>
              <w:rPr>
                <w:sz w:val="18"/>
                <w:szCs w:val="18"/>
              </w:rPr>
              <w:t>B</w:t>
            </w:r>
          </w:p>
        </w:tc>
        <w:tc>
          <w:tcPr>
            <w:tcW w:w="3119" w:type="dxa"/>
            <w:tcBorders>
              <w:top w:val="single" w:sz="4" w:space="0" w:color="auto"/>
              <w:left w:val="nil"/>
              <w:bottom w:val="single" w:sz="4" w:space="0" w:color="auto"/>
              <w:right w:val="single" w:sz="4" w:space="0" w:color="auto"/>
            </w:tcBorders>
            <w:noWrap/>
            <w:vAlign w:val="center"/>
          </w:tcPr>
          <w:p w14:paraId="7B129C77" w14:textId="2E970352" w:rsidR="00C365FA" w:rsidRPr="00406F40" w:rsidRDefault="00C365FA" w:rsidP="00C365FA">
            <w:pPr>
              <w:ind w:firstLine="0"/>
              <w:jc w:val="left"/>
              <w:rPr>
                <w:sz w:val="18"/>
                <w:szCs w:val="18"/>
              </w:rPr>
            </w:pPr>
            <w:r w:rsidRPr="00406F40">
              <w:rPr>
                <w:sz w:val="18"/>
                <w:szCs w:val="18"/>
                <w:lang w:eastAsia="pl-PL"/>
              </w:rPr>
              <w:t>Droga 1</w:t>
            </w:r>
            <w:r w:rsidR="00C26022">
              <w:rPr>
                <w:sz w:val="18"/>
                <w:szCs w:val="18"/>
                <w:lang w:eastAsia="pl-PL"/>
              </w:rPr>
              <w:t>117</w:t>
            </w:r>
            <w:r w:rsidRPr="00406F40">
              <w:rPr>
                <w:sz w:val="18"/>
                <w:szCs w:val="18"/>
                <w:lang w:eastAsia="pl-PL"/>
              </w:rPr>
              <w:t xml:space="preserve"> O Ul. </w:t>
            </w:r>
            <w:r w:rsidR="00C26022">
              <w:rPr>
                <w:sz w:val="18"/>
                <w:szCs w:val="18"/>
                <w:lang w:eastAsia="pl-PL"/>
              </w:rPr>
              <w:t xml:space="preserve">Łączyńska w </w:t>
            </w:r>
            <w:r w:rsidRPr="00406F40">
              <w:rPr>
                <w:sz w:val="18"/>
                <w:szCs w:val="18"/>
                <w:lang w:eastAsia="pl-PL"/>
              </w:rPr>
              <w:t xml:space="preserve">m. </w:t>
            </w:r>
            <w:r w:rsidR="00C26022">
              <w:rPr>
                <w:sz w:val="18"/>
                <w:szCs w:val="18"/>
                <w:lang w:eastAsia="pl-PL"/>
              </w:rPr>
              <w:t>Namysłów</w:t>
            </w:r>
            <w:r w:rsidRPr="00406F40">
              <w:rPr>
                <w:sz w:val="18"/>
                <w:szCs w:val="18"/>
                <w:lang w:eastAsia="pl-PL"/>
              </w:rPr>
              <w:t xml:space="preserve"> / </w:t>
            </w:r>
            <w:r w:rsidR="00C26022" w:rsidRPr="00D37DFF">
              <w:rPr>
                <w:sz w:val="18"/>
                <w:szCs w:val="18"/>
              </w:rPr>
              <w:t xml:space="preserve">Zarząd </w:t>
            </w:r>
            <w:r w:rsidR="00C26022">
              <w:rPr>
                <w:sz w:val="18"/>
                <w:szCs w:val="18"/>
              </w:rPr>
              <w:t>Powiatu Namysłów</w:t>
            </w:r>
          </w:p>
        </w:tc>
        <w:tc>
          <w:tcPr>
            <w:tcW w:w="1059" w:type="dxa"/>
            <w:tcBorders>
              <w:top w:val="single" w:sz="4" w:space="0" w:color="auto"/>
              <w:left w:val="nil"/>
              <w:bottom w:val="single" w:sz="4" w:space="0" w:color="auto"/>
              <w:right w:val="single" w:sz="4" w:space="0" w:color="auto"/>
            </w:tcBorders>
            <w:vAlign w:val="center"/>
          </w:tcPr>
          <w:p w14:paraId="14097D77" w14:textId="2FCC6065" w:rsidR="00C365FA" w:rsidRPr="00241EE2" w:rsidRDefault="00C26022" w:rsidP="00C365FA">
            <w:pPr>
              <w:ind w:firstLine="0"/>
              <w:jc w:val="left"/>
              <w:rPr>
                <w:color w:val="FF0000"/>
                <w:sz w:val="18"/>
                <w:szCs w:val="18"/>
                <w:lang w:eastAsia="pl-PL"/>
              </w:rPr>
            </w:pPr>
            <w:r>
              <w:rPr>
                <w:sz w:val="18"/>
                <w:szCs w:val="18"/>
              </w:rPr>
              <w:t>STELCON</w:t>
            </w:r>
          </w:p>
        </w:tc>
        <w:tc>
          <w:tcPr>
            <w:tcW w:w="1134" w:type="dxa"/>
            <w:tcBorders>
              <w:top w:val="single" w:sz="4" w:space="0" w:color="auto"/>
              <w:left w:val="nil"/>
              <w:bottom w:val="single" w:sz="4" w:space="0" w:color="auto"/>
              <w:right w:val="single" w:sz="4" w:space="0" w:color="auto"/>
            </w:tcBorders>
            <w:vAlign w:val="center"/>
          </w:tcPr>
          <w:p w14:paraId="4B1EF800" w14:textId="18DC3050" w:rsidR="00C365FA" w:rsidRPr="00D37DFF" w:rsidRDefault="002A62F3" w:rsidP="00C365FA">
            <w:pPr>
              <w:ind w:firstLine="0"/>
              <w:jc w:val="left"/>
              <w:rPr>
                <w:sz w:val="18"/>
                <w:szCs w:val="18"/>
              </w:rPr>
            </w:pPr>
            <w:r>
              <w:rPr>
                <w:sz w:val="18"/>
                <w:szCs w:val="18"/>
              </w:rPr>
              <w:t>SPA-2B</w:t>
            </w:r>
          </w:p>
        </w:tc>
        <w:tc>
          <w:tcPr>
            <w:tcW w:w="1134" w:type="dxa"/>
            <w:tcBorders>
              <w:top w:val="single" w:sz="4" w:space="0" w:color="auto"/>
              <w:left w:val="nil"/>
              <w:bottom w:val="single" w:sz="4" w:space="0" w:color="auto"/>
              <w:right w:val="single" w:sz="4" w:space="0" w:color="auto"/>
            </w:tcBorders>
            <w:noWrap/>
            <w:vAlign w:val="center"/>
          </w:tcPr>
          <w:p w14:paraId="7E1CF38F" w14:textId="4F9AF8D4" w:rsidR="00C365FA" w:rsidRPr="00D37DFF" w:rsidRDefault="0045751D" w:rsidP="00C365FA">
            <w:pPr>
              <w:ind w:firstLine="0"/>
              <w:jc w:val="left"/>
              <w:rPr>
                <w:sz w:val="18"/>
                <w:szCs w:val="18"/>
                <w:lang w:eastAsia="pl-PL"/>
              </w:rPr>
            </w:pPr>
            <w:r>
              <w:rPr>
                <w:sz w:val="18"/>
                <w:szCs w:val="18"/>
              </w:rPr>
              <w:t>2</w:t>
            </w:r>
          </w:p>
        </w:tc>
      </w:tr>
      <w:tr w:rsidR="00310E34" w:rsidRPr="00D37DFF" w14:paraId="5BBC0356" w14:textId="77777777" w:rsidTr="00B63030">
        <w:trPr>
          <w:trHeight w:val="255"/>
        </w:trPr>
        <w:tc>
          <w:tcPr>
            <w:tcW w:w="496" w:type="dxa"/>
            <w:tcBorders>
              <w:top w:val="single" w:sz="4" w:space="0" w:color="auto"/>
              <w:left w:val="single" w:sz="4" w:space="0" w:color="auto"/>
              <w:bottom w:val="single" w:sz="4" w:space="0" w:color="auto"/>
              <w:right w:val="single" w:sz="4" w:space="0" w:color="auto"/>
            </w:tcBorders>
            <w:vAlign w:val="center"/>
          </w:tcPr>
          <w:p w14:paraId="32E47983" w14:textId="2D69C6E4" w:rsidR="00310E34" w:rsidRDefault="00310E34" w:rsidP="00C365FA">
            <w:pPr>
              <w:ind w:firstLine="0"/>
              <w:jc w:val="left"/>
              <w:rPr>
                <w:sz w:val="18"/>
                <w:szCs w:val="18"/>
              </w:rPr>
            </w:pPr>
            <w:r>
              <w:rPr>
                <w:sz w:val="18"/>
                <w:szCs w:val="18"/>
              </w:rPr>
              <w:t>5</w:t>
            </w:r>
          </w:p>
        </w:tc>
        <w:tc>
          <w:tcPr>
            <w:tcW w:w="992" w:type="dxa"/>
            <w:tcBorders>
              <w:top w:val="single" w:sz="4" w:space="0" w:color="auto"/>
              <w:left w:val="single" w:sz="4" w:space="0" w:color="auto"/>
              <w:bottom w:val="single" w:sz="4" w:space="0" w:color="auto"/>
              <w:right w:val="single" w:sz="4" w:space="0" w:color="auto"/>
            </w:tcBorders>
            <w:noWrap/>
            <w:vAlign w:val="center"/>
          </w:tcPr>
          <w:p w14:paraId="021669B0" w14:textId="33797AD8" w:rsidR="00310E34" w:rsidRDefault="00310E34" w:rsidP="00C365FA">
            <w:pPr>
              <w:ind w:firstLine="0"/>
              <w:jc w:val="left"/>
              <w:rPr>
                <w:sz w:val="18"/>
                <w:szCs w:val="18"/>
              </w:rPr>
            </w:pPr>
            <w:r>
              <w:rPr>
                <w:sz w:val="18"/>
                <w:szCs w:val="18"/>
              </w:rPr>
              <w:t>108,065</w:t>
            </w:r>
          </w:p>
        </w:tc>
        <w:tc>
          <w:tcPr>
            <w:tcW w:w="425" w:type="dxa"/>
            <w:tcBorders>
              <w:top w:val="single" w:sz="4" w:space="0" w:color="auto"/>
              <w:left w:val="nil"/>
              <w:bottom w:val="single" w:sz="4" w:space="0" w:color="auto"/>
              <w:right w:val="single" w:sz="4" w:space="0" w:color="auto"/>
            </w:tcBorders>
            <w:noWrap/>
            <w:vAlign w:val="center"/>
          </w:tcPr>
          <w:p w14:paraId="30E14946" w14:textId="566A9014" w:rsidR="00310E34" w:rsidRDefault="00310E34" w:rsidP="00C365FA">
            <w:pPr>
              <w:ind w:firstLine="0"/>
              <w:jc w:val="left"/>
              <w:rPr>
                <w:sz w:val="18"/>
                <w:szCs w:val="18"/>
              </w:rPr>
            </w:pPr>
            <w:r>
              <w:rPr>
                <w:sz w:val="18"/>
                <w:szCs w:val="18"/>
              </w:rPr>
              <w:t>D</w:t>
            </w:r>
          </w:p>
        </w:tc>
        <w:tc>
          <w:tcPr>
            <w:tcW w:w="3119" w:type="dxa"/>
            <w:tcBorders>
              <w:top w:val="single" w:sz="4" w:space="0" w:color="auto"/>
              <w:left w:val="nil"/>
              <w:bottom w:val="single" w:sz="4" w:space="0" w:color="auto"/>
              <w:right w:val="single" w:sz="4" w:space="0" w:color="auto"/>
            </w:tcBorders>
            <w:noWrap/>
            <w:vAlign w:val="center"/>
          </w:tcPr>
          <w:p w14:paraId="4DC4CF15" w14:textId="4859B685" w:rsidR="00310E34" w:rsidRPr="00406F40" w:rsidRDefault="00310E34" w:rsidP="00C365FA">
            <w:pPr>
              <w:ind w:firstLine="0"/>
              <w:jc w:val="left"/>
              <w:rPr>
                <w:sz w:val="18"/>
                <w:szCs w:val="18"/>
                <w:lang w:eastAsia="pl-PL"/>
              </w:rPr>
            </w:pPr>
            <w:r>
              <w:rPr>
                <w:sz w:val="18"/>
                <w:szCs w:val="18"/>
                <w:lang w:eastAsia="pl-PL"/>
              </w:rPr>
              <w:t>Droga 100127 O w m. Namysłów / Burmistrz Miasta Namysłów</w:t>
            </w:r>
          </w:p>
        </w:tc>
        <w:tc>
          <w:tcPr>
            <w:tcW w:w="1059" w:type="dxa"/>
            <w:tcBorders>
              <w:top w:val="single" w:sz="4" w:space="0" w:color="auto"/>
              <w:left w:val="nil"/>
              <w:bottom w:val="single" w:sz="4" w:space="0" w:color="auto"/>
              <w:right w:val="single" w:sz="4" w:space="0" w:color="auto"/>
            </w:tcBorders>
            <w:vAlign w:val="center"/>
          </w:tcPr>
          <w:p w14:paraId="12494281" w14:textId="733AAF73" w:rsidR="00310E34" w:rsidRDefault="00310E34" w:rsidP="00C365FA">
            <w:pPr>
              <w:ind w:firstLine="0"/>
              <w:jc w:val="left"/>
              <w:rPr>
                <w:sz w:val="18"/>
                <w:szCs w:val="18"/>
              </w:rPr>
            </w:pPr>
            <w:r>
              <w:rPr>
                <w:sz w:val="18"/>
                <w:szCs w:val="18"/>
              </w:rPr>
              <w:t>Płyta CBP</w:t>
            </w:r>
          </w:p>
        </w:tc>
        <w:tc>
          <w:tcPr>
            <w:tcW w:w="1134" w:type="dxa"/>
            <w:tcBorders>
              <w:top w:val="single" w:sz="4" w:space="0" w:color="auto"/>
              <w:left w:val="nil"/>
              <w:bottom w:val="single" w:sz="4" w:space="0" w:color="auto"/>
              <w:right w:val="single" w:sz="4" w:space="0" w:color="auto"/>
            </w:tcBorders>
            <w:vAlign w:val="center"/>
          </w:tcPr>
          <w:p w14:paraId="1F891B98" w14:textId="77777777" w:rsidR="00310E34" w:rsidRDefault="00310E34" w:rsidP="00C365FA">
            <w:pPr>
              <w:ind w:firstLine="0"/>
              <w:jc w:val="left"/>
              <w:rPr>
                <w:sz w:val="18"/>
                <w:szCs w:val="18"/>
              </w:rPr>
            </w:pPr>
          </w:p>
        </w:tc>
        <w:tc>
          <w:tcPr>
            <w:tcW w:w="1134" w:type="dxa"/>
            <w:tcBorders>
              <w:top w:val="single" w:sz="4" w:space="0" w:color="auto"/>
              <w:left w:val="nil"/>
              <w:bottom w:val="single" w:sz="4" w:space="0" w:color="auto"/>
              <w:right w:val="single" w:sz="4" w:space="0" w:color="auto"/>
            </w:tcBorders>
            <w:noWrap/>
            <w:vAlign w:val="center"/>
          </w:tcPr>
          <w:p w14:paraId="69F449B1" w14:textId="7360C6C1" w:rsidR="00310E34" w:rsidRDefault="00310E34" w:rsidP="00C365FA">
            <w:pPr>
              <w:ind w:firstLine="0"/>
              <w:jc w:val="left"/>
              <w:rPr>
                <w:sz w:val="18"/>
                <w:szCs w:val="18"/>
              </w:rPr>
            </w:pPr>
            <w:r>
              <w:rPr>
                <w:sz w:val="18"/>
                <w:szCs w:val="18"/>
              </w:rPr>
              <w:t>2</w:t>
            </w:r>
          </w:p>
        </w:tc>
      </w:tr>
      <w:tr w:rsidR="00310E34" w:rsidRPr="00D37DFF" w14:paraId="26F5F356" w14:textId="77777777" w:rsidTr="00B63030">
        <w:trPr>
          <w:trHeight w:val="255"/>
        </w:trPr>
        <w:tc>
          <w:tcPr>
            <w:tcW w:w="496" w:type="dxa"/>
            <w:tcBorders>
              <w:top w:val="single" w:sz="4" w:space="0" w:color="auto"/>
              <w:left w:val="single" w:sz="4" w:space="0" w:color="auto"/>
              <w:bottom w:val="single" w:sz="4" w:space="0" w:color="auto"/>
              <w:right w:val="single" w:sz="4" w:space="0" w:color="auto"/>
            </w:tcBorders>
            <w:vAlign w:val="center"/>
          </w:tcPr>
          <w:p w14:paraId="262D3E8E" w14:textId="6A4A92A0" w:rsidR="00310E34" w:rsidRDefault="00310E34" w:rsidP="00310E34">
            <w:pPr>
              <w:ind w:firstLine="0"/>
              <w:jc w:val="left"/>
              <w:rPr>
                <w:sz w:val="18"/>
                <w:szCs w:val="18"/>
              </w:rPr>
            </w:pPr>
            <w:r>
              <w:rPr>
                <w:sz w:val="18"/>
                <w:szCs w:val="18"/>
              </w:rPr>
              <w:t>6</w:t>
            </w:r>
          </w:p>
        </w:tc>
        <w:tc>
          <w:tcPr>
            <w:tcW w:w="992" w:type="dxa"/>
            <w:tcBorders>
              <w:top w:val="single" w:sz="4" w:space="0" w:color="auto"/>
              <w:left w:val="single" w:sz="4" w:space="0" w:color="auto"/>
              <w:bottom w:val="single" w:sz="4" w:space="0" w:color="auto"/>
              <w:right w:val="single" w:sz="4" w:space="0" w:color="auto"/>
            </w:tcBorders>
            <w:noWrap/>
            <w:vAlign w:val="center"/>
          </w:tcPr>
          <w:p w14:paraId="30C58915" w14:textId="64C587F8" w:rsidR="00310E34" w:rsidRDefault="00310E34" w:rsidP="00310E34">
            <w:pPr>
              <w:ind w:firstLine="0"/>
              <w:jc w:val="left"/>
              <w:rPr>
                <w:sz w:val="18"/>
                <w:szCs w:val="18"/>
              </w:rPr>
            </w:pPr>
            <w:r>
              <w:rPr>
                <w:sz w:val="18"/>
                <w:szCs w:val="18"/>
              </w:rPr>
              <w:t>111,152</w:t>
            </w:r>
          </w:p>
        </w:tc>
        <w:tc>
          <w:tcPr>
            <w:tcW w:w="425" w:type="dxa"/>
            <w:tcBorders>
              <w:top w:val="single" w:sz="4" w:space="0" w:color="auto"/>
              <w:left w:val="nil"/>
              <w:bottom w:val="single" w:sz="4" w:space="0" w:color="auto"/>
              <w:right w:val="single" w:sz="4" w:space="0" w:color="auto"/>
            </w:tcBorders>
            <w:noWrap/>
            <w:vAlign w:val="center"/>
          </w:tcPr>
          <w:p w14:paraId="2528A6A6" w14:textId="1ED45DF7" w:rsidR="00310E34" w:rsidRDefault="00310E34" w:rsidP="00310E34">
            <w:pPr>
              <w:ind w:firstLine="0"/>
              <w:jc w:val="left"/>
              <w:rPr>
                <w:sz w:val="18"/>
                <w:szCs w:val="18"/>
              </w:rPr>
            </w:pPr>
            <w:r>
              <w:rPr>
                <w:sz w:val="18"/>
                <w:szCs w:val="18"/>
              </w:rPr>
              <w:t>B</w:t>
            </w:r>
          </w:p>
        </w:tc>
        <w:tc>
          <w:tcPr>
            <w:tcW w:w="3119" w:type="dxa"/>
            <w:tcBorders>
              <w:top w:val="single" w:sz="4" w:space="0" w:color="auto"/>
              <w:left w:val="nil"/>
              <w:bottom w:val="single" w:sz="4" w:space="0" w:color="auto"/>
              <w:right w:val="single" w:sz="4" w:space="0" w:color="auto"/>
            </w:tcBorders>
            <w:noWrap/>
            <w:vAlign w:val="center"/>
          </w:tcPr>
          <w:p w14:paraId="238DF4BD" w14:textId="5B958CB2" w:rsidR="00310E34" w:rsidRPr="00406F40" w:rsidRDefault="00310E34" w:rsidP="00310E34">
            <w:pPr>
              <w:ind w:firstLine="0"/>
              <w:jc w:val="left"/>
              <w:rPr>
                <w:sz w:val="18"/>
                <w:szCs w:val="18"/>
                <w:lang w:eastAsia="pl-PL"/>
              </w:rPr>
            </w:pPr>
            <w:r w:rsidRPr="00406F40">
              <w:rPr>
                <w:sz w:val="18"/>
                <w:szCs w:val="18"/>
                <w:lang w:eastAsia="pl-PL"/>
              </w:rPr>
              <w:t>Droga 1</w:t>
            </w:r>
            <w:r>
              <w:rPr>
                <w:sz w:val="18"/>
                <w:szCs w:val="18"/>
                <w:lang w:eastAsia="pl-PL"/>
              </w:rPr>
              <w:t>124</w:t>
            </w:r>
            <w:r w:rsidRPr="00406F40">
              <w:rPr>
                <w:sz w:val="18"/>
                <w:szCs w:val="18"/>
                <w:lang w:eastAsia="pl-PL"/>
              </w:rPr>
              <w:t xml:space="preserve"> O Ul. </w:t>
            </w:r>
            <w:r>
              <w:rPr>
                <w:sz w:val="18"/>
                <w:szCs w:val="18"/>
                <w:lang w:eastAsia="pl-PL"/>
              </w:rPr>
              <w:t xml:space="preserve">Kolejowa w </w:t>
            </w:r>
            <w:r w:rsidRPr="00406F40">
              <w:rPr>
                <w:sz w:val="18"/>
                <w:szCs w:val="18"/>
                <w:lang w:eastAsia="pl-PL"/>
              </w:rPr>
              <w:t xml:space="preserve">m. </w:t>
            </w:r>
            <w:r>
              <w:rPr>
                <w:sz w:val="18"/>
                <w:szCs w:val="18"/>
                <w:lang w:eastAsia="pl-PL"/>
              </w:rPr>
              <w:t>Wilków Namysłowski</w:t>
            </w:r>
            <w:r w:rsidRPr="00406F40">
              <w:rPr>
                <w:sz w:val="18"/>
                <w:szCs w:val="18"/>
                <w:lang w:eastAsia="pl-PL"/>
              </w:rPr>
              <w:t xml:space="preserve"> / </w:t>
            </w:r>
            <w:r w:rsidRPr="00D37DFF">
              <w:rPr>
                <w:sz w:val="18"/>
                <w:szCs w:val="18"/>
              </w:rPr>
              <w:t xml:space="preserve">Zarząd </w:t>
            </w:r>
            <w:r>
              <w:rPr>
                <w:sz w:val="18"/>
                <w:szCs w:val="18"/>
              </w:rPr>
              <w:t>Powiatu Namysłów</w:t>
            </w:r>
          </w:p>
        </w:tc>
        <w:tc>
          <w:tcPr>
            <w:tcW w:w="1059" w:type="dxa"/>
            <w:tcBorders>
              <w:top w:val="single" w:sz="4" w:space="0" w:color="auto"/>
              <w:left w:val="nil"/>
              <w:bottom w:val="single" w:sz="4" w:space="0" w:color="auto"/>
              <w:right w:val="single" w:sz="4" w:space="0" w:color="auto"/>
            </w:tcBorders>
            <w:vAlign w:val="center"/>
          </w:tcPr>
          <w:p w14:paraId="17F2C69D" w14:textId="085C2391" w:rsidR="00310E34" w:rsidRDefault="00310E34" w:rsidP="00310E34">
            <w:pPr>
              <w:ind w:firstLine="0"/>
              <w:jc w:val="left"/>
              <w:rPr>
                <w:sz w:val="18"/>
                <w:szCs w:val="18"/>
              </w:rPr>
            </w:pPr>
            <w:r>
              <w:rPr>
                <w:sz w:val="18"/>
                <w:szCs w:val="18"/>
              </w:rPr>
              <w:t>Mirosław Ujski</w:t>
            </w:r>
          </w:p>
        </w:tc>
        <w:tc>
          <w:tcPr>
            <w:tcW w:w="1134" w:type="dxa"/>
            <w:tcBorders>
              <w:top w:val="single" w:sz="4" w:space="0" w:color="auto"/>
              <w:left w:val="nil"/>
              <w:bottom w:val="single" w:sz="4" w:space="0" w:color="auto"/>
              <w:right w:val="single" w:sz="4" w:space="0" w:color="auto"/>
            </w:tcBorders>
            <w:vAlign w:val="center"/>
          </w:tcPr>
          <w:p w14:paraId="57BA213E" w14:textId="59D7C8BC" w:rsidR="00310E34" w:rsidRPr="00D37DFF" w:rsidRDefault="00310E34" w:rsidP="00310E34">
            <w:pPr>
              <w:ind w:firstLine="0"/>
              <w:jc w:val="left"/>
              <w:rPr>
                <w:sz w:val="18"/>
                <w:szCs w:val="18"/>
              </w:rPr>
            </w:pPr>
            <w:r>
              <w:rPr>
                <w:sz w:val="18"/>
                <w:szCs w:val="18"/>
              </w:rPr>
              <w:t>SPA-5</w:t>
            </w:r>
          </w:p>
        </w:tc>
        <w:tc>
          <w:tcPr>
            <w:tcW w:w="1134" w:type="dxa"/>
            <w:tcBorders>
              <w:top w:val="single" w:sz="4" w:space="0" w:color="auto"/>
              <w:left w:val="nil"/>
              <w:bottom w:val="single" w:sz="4" w:space="0" w:color="auto"/>
              <w:right w:val="single" w:sz="4" w:space="0" w:color="auto"/>
            </w:tcBorders>
            <w:noWrap/>
            <w:vAlign w:val="center"/>
          </w:tcPr>
          <w:p w14:paraId="1A9A27CF" w14:textId="0748B403" w:rsidR="00310E34" w:rsidRPr="00D37DFF" w:rsidRDefault="00310E34" w:rsidP="00310E34">
            <w:pPr>
              <w:ind w:firstLine="0"/>
              <w:jc w:val="left"/>
              <w:rPr>
                <w:sz w:val="18"/>
                <w:szCs w:val="18"/>
              </w:rPr>
            </w:pPr>
            <w:r>
              <w:rPr>
                <w:sz w:val="18"/>
                <w:szCs w:val="18"/>
              </w:rPr>
              <w:t>2</w:t>
            </w:r>
          </w:p>
        </w:tc>
      </w:tr>
      <w:tr w:rsidR="00310E34" w:rsidRPr="00D37DFF" w14:paraId="2946A384" w14:textId="77777777" w:rsidTr="00B63030">
        <w:trPr>
          <w:trHeight w:val="255"/>
        </w:trPr>
        <w:tc>
          <w:tcPr>
            <w:tcW w:w="496" w:type="dxa"/>
            <w:tcBorders>
              <w:top w:val="single" w:sz="4" w:space="0" w:color="auto"/>
              <w:left w:val="single" w:sz="4" w:space="0" w:color="auto"/>
              <w:bottom w:val="single" w:sz="4" w:space="0" w:color="auto"/>
              <w:right w:val="single" w:sz="4" w:space="0" w:color="auto"/>
            </w:tcBorders>
            <w:vAlign w:val="center"/>
          </w:tcPr>
          <w:p w14:paraId="6E4398FE" w14:textId="51CD32F0" w:rsidR="00310E34" w:rsidRDefault="00310E34" w:rsidP="00310E34">
            <w:pPr>
              <w:ind w:firstLine="0"/>
              <w:jc w:val="left"/>
              <w:rPr>
                <w:sz w:val="18"/>
                <w:szCs w:val="18"/>
              </w:rPr>
            </w:pPr>
            <w:r>
              <w:rPr>
                <w:sz w:val="18"/>
                <w:szCs w:val="18"/>
              </w:rPr>
              <w:t>7</w:t>
            </w:r>
          </w:p>
        </w:tc>
        <w:tc>
          <w:tcPr>
            <w:tcW w:w="992" w:type="dxa"/>
            <w:tcBorders>
              <w:top w:val="single" w:sz="4" w:space="0" w:color="auto"/>
              <w:left w:val="single" w:sz="4" w:space="0" w:color="auto"/>
              <w:bottom w:val="single" w:sz="4" w:space="0" w:color="auto"/>
              <w:right w:val="single" w:sz="4" w:space="0" w:color="auto"/>
            </w:tcBorders>
            <w:noWrap/>
            <w:vAlign w:val="center"/>
          </w:tcPr>
          <w:p w14:paraId="32514BD9" w14:textId="46870216" w:rsidR="00310E34" w:rsidRDefault="00310E34" w:rsidP="00310E34">
            <w:pPr>
              <w:ind w:firstLine="0"/>
              <w:jc w:val="left"/>
              <w:rPr>
                <w:sz w:val="18"/>
                <w:szCs w:val="18"/>
              </w:rPr>
            </w:pPr>
            <w:r>
              <w:rPr>
                <w:sz w:val="18"/>
                <w:szCs w:val="18"/>
              </w:rPr>
              <w:t>112,839</w:t>
            </w:r>
          </w:p>
        </w:tc>
        <w:tc>
          <w:tcPr>
            <w:tcW w:w="425" w:type="dxa"/>
            <w:tcBorders>
              <w:top w:val="single" w:sz="4" w:space="0" w:color="auto"/>
              <w:left w:val="nil"/>
              <w:bottom w:val="single" w:sz="4" w:space="0" w:color="auto"/>
              <w:right w:val="single" w:sz="4" w:space="0" w:color="auto"/>
            </w:tcBorders>
            <w:noWrap/>
            <w:vAlign w:val="center"/>
          </w:tcPr>
          <w:p w14:paraId="73D79C2B" w14:textId="4467D62A" w:rsidR="00310E34" w:rsidRDefault="00310E34" w:rsidP="00310E34">
            <w:pPr>
              <w:ind w:firstLine="0"/>
              <w:jc w:val="left"/>
              <w:rPr>
                <w:sz w:val="18"/>
                <w:szCs w:val="18"/>
              </w:rPr>
            </w:pPr>
            <w:r>
              <w:rPr>
                <w:sz w:val="18"/>
                <w:szCs w:val="18"/>
              </w:rPr>
              <w:t>D</w:t>
            </w:r>
          </w:p>
        </w:tc>
        <w:tc>
          <w:tcPr>
            <w:tcW w:w="3119" w:type="dxa"/>
            <w:tcBorders>
              <w:top w:val="single" w:sz="4" w:space="0" w:color="auto"/>
              <w:left w:val="nil"/>
              <w:bottom w:val="single" w:sz="4" w:space="0" w:color="auto"/>
              <w:right w:val="single" w:sz="4" w:space="0" w:color="auto"/>
            </w:tcBorders>
            <w:noWrap/>
            <w:vAlign w:val="center"/>
          </w:tcPr>
          <w:p w14:paraId="318F23BE" w14:textId="61C442F2" w:rsidR="00310E34" w:rsidRPr="00406F40" w:rsidRDefault="00310E34" w:rsidP="00310E34">
            <w:pPr>
              <w:ind w:firstLine="0"/>
              <w:jc w:val="left"/>
              <w:rPr>
                <w:sz w:val="18"/>
                <w:szCs w:val="18"/>
                <w:lang w:eastAsia="pl-PL"/>
              </w:rPr>
            </w:pPr>
            <w:r>
              <w:rPr>
                <w:sz w:val="18"/>
                <w:szCs w:val="18"/>
                <w:lang w:eastAsia="pl-PL"/>
              </w:rPr>
              <w:t>Droga nr 100015 O ul. Polna w m. Wilków / Wójt Gminy Wilków</w:t>
            </w:r>
          </w:p>
        </w:tc>
        <w:tc>
          <w:tcPr>
            <w:tcW w:w="1059" w:type="dxa"/>
            <w:tcBorders>
              <w:top w:val="single" w:sz="4" w:space="0" w:color="auto"/>
              <w:left w:val="nil"/>
              <w:bottom w:val="single" w:sz="4" w:space="0" w:color="auto"/>
              <w:right w:val="single" w:sz="4" w:space="0" w:color="auto"/>
            </w:tcBorders>
            <w:vAlign w:val="center"/>
          </w:tcPr>
          <w:p w14:paraId="5B5B0F42" w14:textId="21F88ED8" w:rsidR="00310E34" w:rsidRDefault="00310E34" w:rsidP="00310E34">
            <w:pPr>
              <w:ind w:firstLine="0"/>
              <w:jc w:val="left"/>
              <w:rPr>
                <w:sz w:val="18"/>
                <w:szCs w:val="18"/>
              </w:rPr>
            </w:pPr>
            <w:r>
              <w:rPr>
                <w:sz w:val="18"/>
                <w:szCs w:val="18"/>
              </w:rPr>
              <w:t>Płyta CBP</w:t>
            </w:r>
          </w:p>
        </w:tc>
        <w:tc>
          <w:tcPr>
            <w:tcW w:w="1134" w:type="dxa"/>
            <w:tcBorders>
              <w:top w:val="single" w:sz="4" w:space="0" w:color="auto"/>
              <w:left w:val="nil"/>
              <w:bottom w:val="single" w:sz="4" w:space="0" w:color="auto"/>
              <w:right w:val="single" w:sz="4" w:space="0" w:color="auto"/>
            </w:tcBorders>
            <w:vAlign w:val="center"/>
          </w:tcPr>
          <w:p w14:paraId="4F652BA5" w14:textId="77777777" w:rsidR="00310E34" w:rsidRDefault="00310E34" w:rsidP="00310E34">
            <w:pPr>
              <w:ind w:firstLine="0"/>
              <w:jc w:val="left"/>
              <w:rPr>
                <w:sz w:val="18"/>
                <w:szCs w:val="18"/>
              </w:rPr>
            </w:pPr>
          </w:p>
        </w:tc>
        <w:tc>
          <w:tcPr>
            <w:tcW w:w="1134" w:type="dxa"/>
            <w:tcBorders>
              <w:top w:val="single" w:sz="4" w:space="0" w:color="auto"/>
              <w:left w:val="nil"/>
              <w:bottom w:val="single" w:sz="4" w:space="0" w:color="auto"/>
              <w:right w:val="single" w:sz="4" w:space="0" w:color="auto"/>
            </w:tcBorders>
            <w:noWrap/>
            <w:vAlign w:val="center"/>
          </w:tcPr>
          <w:p w14:paraId="77483C85" w14:textId="063A28AB" w:rsidR="00310E34" w:rsidRDefault="00310E34" w:rsidP="00310E34">
            <w:pPr>
              <w:ind w:firstLine="0"/>
              <w:jc w:val="left"/>
              <w:rPr>
                <w:sz w:val="18"/>
                <w:szCs w:val="18"/>
              </w:rPr>
            </w:pPr>
            <w:r>
              <w:rPr>
                <w:sz w:val="18"/>
                <w:szCs w:val="18"/>
              </w:rPr>
              <w:t>2</w:t>
            </w:r>
          </w:p>
        </w:tc>
      </w:tr>
      <w:tr w:rsidR="00310E34" w:rsidRPr="00D37DFF" w14:paraId="5828DEB7" w14:textId="77777777" w:rsidTr="00B63030">
        <w:trPr>
          <w:trHeight w:val="255"/>
        </w:trPr>
        <w:tc>
          <w:tcPr>
            <w:tcW w:w="496" w:type="dxa"/>
            <w:tcBorders>
              <w:top w:val="single" w:sz="4" w:space="0" w:color="auto"/>
              <w:left w:val="single" w:sz="4" w:space="0" w:color="auto"/>
              <w:bottom w:val="single" w:sz="4" w:space="0" w:color="auto"/>
              <w:right w:val="single" w:sz="4" w:space="0" w:color="auto"/>
            </w:tcBorders>
            <w:vAlign w:val="center"/>
          </w:tcPr>
          <w:p w14:paraId="45532F48" w14:textId="6DE75719" w:rsidR="00310E34" w:rsidRDefault="00310E34" w:rsidP="00310E34">
            <w:pPr>
              <w:ind w:firstLine="0"/>
              <w:jc w:val="left"/>
              <w:rPr>
                <w:sz w:val="18"/>
                <w:szCs w:val="18"/>
              </w:rPr>
            </w:pPr>
            <w:r>
              <w:rPr>
                <w:sz w:val="18"/>
                <w:szCs w:val="18"/>
              </w:rPr>
              <w:t>8</w:t>
            </w:r>
          </w:p>
        </w:tc>
        <w:tc>
          <w:tcPr>
            <w:tcW w:w="992" w:type="dxa"/>
            <w:tcBorders>
              <w:top w:val="single" w:sz="4" w:space="0" w:color="auto"/>
              <w:left w:val="single" w:sz="4" w:space="0" w:color="auto"/>
              <w:bottom w:val="single" w:sz="4" w:space="0" w:color="auto"/>
              <w:right w:val="single" w:sz="4" w:space="0" w:color="auto"/>
            </w:tcBorders>
            <w:noWrap/>
            <w:vAlign w:val="center"/>
          </w:tcPr>
          <w:p w14:paraId="2349BAAB" w14:textId="1ECA36F2" w:rsidR="00310E34" w:rsidRDefault="00310E34" w:rsidP="00310E34">
            <w:pPr>
              <w:ind w:firstLine="0"/>
              <w:jc w:val="left"/>
              <w:rPr>
                <w:sz w:val="18"/>
                <w:szCs w:val="18"/>
              </w:rPr>
            </w:pPr>
            <w:r>
              <w:rPr>
                <w:sz w:val="18"/>
                <w:szCs w:val="18"/>
              </w:rPr>
              <w:t>113,500</w:t>
            </w:r>
          </w:p>
        </w:tc>
        <w:tc>
          <w:tcPr>
            <w:tcW w:w="425" w:type="dxa"/>
            <w:tcBorders>
              <w:top w:val="single" w:sz="4" w:space="0" w:color="auto"/>
              <w:left w:val="nil"/>
              <w:bottom w:val="single" w:sz="4" w:space="0" w:color="auto"/>
              <w:right w:val="single" w:sz="4" w:space="0" w:color="auto"/>
            </w:tcBorders>
            <w:noWrap/>
            <w:vAlign w:val="center"/>
          </w:tcPr>
          <w:p w14:paraId="5E8AFFF8" w14:textId="4EAAA4E6" w:rsidR="00310E34" w:rsidRDefault="00310E34" w:rsidP="00310E34">
            <w:pPr>
              <w:ind w:firstLine="0"/>
              <w:jc w:val="left"/>
              <w:rPr>
                <w:sz w:val="18"/>
                <w:szCs w:val="18"/>
              </w:rPr>
            </w:pPr>
            <w:r>
              <w:rPr>
                <w:sz w:val="18"/>
                <w:szCs w:val="18"/>
              </w:rPr>
              <w:t>D</w:t>
            </w:r>
          </w:p>
        </w:tc>
        <w:tc>
          <w:tcPr>
            <w:tcW w:w="3119" w:type="dxa"/>
            <w:tcBorders>
              <w:top w:val="single" w:sz="4" w:space="0" w:color="auto"/>
              <w:left w:val="nil"/>
              <w:bottom w:val="single" w:sz="4" w:space="0" w:color="auto"/>
              <w:right w:val="single" w:sz="4" w:space="0" w:color="auto"/>
            </w:tcBorders>
            <w:noWrap/>
            <w:vAlign w:val="center"/>
          </w:tcPr>
          <w:p w14:paraId="158AC2BC" w14:textId="57C64F91" w:rsidR="00310E34" w:rsidRDefault="00310E34" w:rsidP="00310E34">
            <w:pPr>
              <w:ind w:firstLine="0"/>
              <w:jc w:val="left"/>
              <w:rPr>
                <w:sz w:val="18"/>
                <w:szCs w:val="18"/>
                <w:lang w:eastAsia="pl-PL"/>
              </w:rPr>
            </w:pPr>
            <w:r>
              <w:rPr>
                <w:sz w:val="18"/>
                <w:szCs w:val="18"/>
                <w:lang w:eastAsia="pl-PL"/>
              </w:rPr>
              <w:t>Droga nr 100013 O / Wójt Gminy Wilków</w:t>
            </w:r>
          </w:p>
        </w:tc>
        <w:tc>
          <w:tcPr>
            <w:tcW w:w="1059" w:type="dxa"/>
            <w:tcBorders>
              <w:top w:val="single" w:sz="4" w:space="0" w:color="auto"/>
              <w:left w:val="nil"/>
              <w:bottom w:val="single" w:sz="4" w:space="0" w:color="auto"/>
              <w:right w:val="single" w:sz="4" w:space="0" w:color="auto"/>
            </w:tcBorders>
            <w:vAlign w:val="center"/>
          </w:tcPr>
          <w:p w14:paraId="075D6085" w14:textId="578CC10B" w:rsidR="00310E34" w:rsidRDefault="00310E34" w:rsidP="00310E34">
            <w:pPr>
              <w:ind w:firstLine="0"/>
              <w:jc w:val="left"/>
              <w:rPr>
                <w:sz w:val="18"/>
                <w:szCs w:val="18"/>
              </w:rPr>
            </w:pPr>
            <w:r>
              <w:rPr>
                <w:sz w:val="18"/>
                <w:szCs w:val="18"/>
              </w:rPr>
              <w:t>Płyta CBP</w:t>
            </w:r>
          </w:p>
        </w:tc>
        <w:tc>
          <w:tcPr>
            <w:tcW w:w="1134" w:type="dxa"/>
            <w:tcBorders>
              <w:top w:val="single" w:sz="4" w:space="0" w:color="auto"/>
              <w:left w:val="nil"/>
              <w:bottom w:val="single" w:sz="4" w:space="0" w:color="auto"/>
              <w:right w:val="single" w:sz="4" w:space="0" w:color="auto"/>
            </w:tcBorders>
            <w:vAlign w:val="center"/>
          </w:tcPr>
          <w:p w14:paraId="244C86F7" w14:textId="77777777" w:rsidR="00310E34" w:rsidRDefault="00310E34" w:rsidP="00310E34">
            <w:pPr>
              <w:ind w:firstLine="0"/>
              <w:jc w:val="left"/>
              <w:rPr>
                <w:sz w:val="18"/>
                <w:szCs w:val="18"/>
              </w:rPr>
            </w:pPr>
          </w:p>
        </w:tc>
        <w:tc>
          <w:tcPr>
            <w:tcW w:w="1134" w:type="dxa"/>
            <w:tcBorders>
              <w:top w:val="single" w:sz="4" w:space="0" w:color="auto"/>
              <w:left w:val="nil"/>
              <w:bottom w:val="single" w:sz="4" w:space="0" w:color="auto"/>
              <w:right w:val="single" w:sz="4" w:space="0" w:color="auto"/>
            </w:tcBorders>
            <w:noWrap/>
            <w:vAlign w:val="center"/>
          </w:tcPr>
          <w:p w14:paraId="26E2717F" w14:textId="0036C905" w:rsidR="00310E34" w:rsidRDefault="00310E34" w:rsidP="00310E34">
            <w:pPr>
              <w:ind w:firstLine="0"/>
              <w:jc w:val="left"/>
              <w:rPr>
                <w:sz w:val="18"/>
                <w:szCs w:val="18"/>
              </w:rPr>
            </w:pPr>
            <w:r>
              <w:rPr>
                <w:sz w:val="18"/>
                <w:szCs w:val="18"/>
              </w:rPr>
              <w:t>2</w:t>
            </w:r>
          </w:p>
        </w:tc>
      </w:tr>
      <w:tr w:rsidR="00B002C6" w:rsidRPr="00D37DFF" w14:paraId="44C32A19" w14:textId="77777777" w:rsidTr="00B63030">
        <w:trPr>
          <w:trHeight w:val="255"/>
        </w:trPr>
        <w:tc>
          <w:tcPr>
            <w:tcW w:w="496" w:type="dxa"/>
            <w:tcBorders>
              <w:top w:val="single" w:sz="4" w:space="0" w:color="auto"/>
              <w:left w:val="single" w:sz="4" w:space="0" w:color="auto"/>
              <w:bottom w:val="single" w:sz="4" w:space="0" w:color="auto"/>
              <w:right w:val="single" w:sz="4" w:space="0" w:color="auto"/>
            </w:tcBorders>
            <w:vAlign w:val="center"/>
          </w:tcPr>
          <w:p w14:paraId="6C515E8A" w14:textId="0E32CDD0" w:rsidR="00B002C6" w:rsidRDefault="00B002C6" w:rsidP="00B002C6">
            <w:pPr>
              <w:ind w:firstLine="0"/>
              <w:jc w:val="left"/>
              <w:rPr>
                <w:sz w:val="18"/>
                <w:szCs w:val="18"/>
              </w:rPr>
            </w:pPr>
            <w:r>
              <w:rPr>
                <w:sz w:val="18"/>
                <w:szCs w:val="18"/>
              </w:rPr>
              <w:t>9</w:t>
            </w:r>
          </w:p>
        </w:tc>
        <w:tc>
          <w:tcPr>
            <w:tcW w:w="992" w:type="dxa"/>
            <w:tcBorders>
              <w:top w:val="single" w:sz="4" w:space="0" w:color="auto"/>
              <w:left w:val="single" w:sz="4" w:space="0" w:color="auto"/>
              <w:bottom w:val="single" w:sz="4" w:space="0" w:color="auto"/>
              <w:right w:val="single" w:sz="4" w:space="0" w:color="auto"/>
            </w:tcBorders>
            <w:noWrap/>
            <w:vAlign w:val="center"/>
          </w:tcPr>
          <w:p w14:paraId="08A4BA44" w14:textId="27F3C139" w:rsidR="00B002C6" w:rsidRDefault="00B002C6" w:rsidP="00B002C6">
            <w:pPr>
              <w:ind w:firstLine="0"/>
              <w:jc w:val="left"/>
              <w:rPr>
                <w:sz w:val="18"/>
                <w:szCs w:val="18"/>
              </w:rPr>
            </w:pPr>
            <w:r>
              <w:rPr>
                <w:sz w:val="18"/>
                <w:szCs w:val="18"/>
              </w:rPr>
              <w:t>114,076</w:t>
            </w:r>
          </w:p>
        </w:tc>
        <w:tc>
          <w:tcPr>
            <w:tcW w:w="425" w:type="dxa"/>
            <w:tcBorders>
              <w:top w:val="single" w:sz="4" w:space="0" w:color="auto"/>
              <w:left w:val="nil"/>
              <w:bottom w:val="single" w:sz="4" w:space="0" w:color="auto"/>
              <w:right w:val="single" w:sz="4" w:space="0" w:color="auto"/>
            </w:tcBorders>
            <w:noWrap/>
            <w:vAlign w:val="center"/>
          </w:tcPr>
          <w:p w14:paraId="328A65FF" w14:textId="4D487C3A" w:rsidR="00B002C6" w:rsidRDefault="00B002C6" w:rsidP="00B002C6">
            <w:pPr>
              <w:ind w:firstLine="0"/>
              <w:jc w:val="left"/>
              <w:rPr>
                <w:sz w:val="18"/>
                <w:szCs w:val="18"/>
              </w:rPr>
            </w:pPr>
            <w:r>
              <w:rPr>
                <w:sz w:val="18"/>
                <w:szCs w:val="18"/>
              </w:rPr>
              <w:t>D</w:t>
            </w:r>
          </w:p>
        </w:tc>
        <w:tc>
          <w:tcPr>
            <w:tcW w:w="3119" w:type="dxa"/>
            <w:tcBorders>
              <w:top w:val="single" w:sz="4" w:space="0" w:color="auto"/>
              <w:left w:val="nil"/>
              <w:bottom w:val="single" w:sz="4" w:space="0" w:color="auto"/>
              <w:right w:val="single" w:sz="4" w:space="0" w:color="auto"/>
            </w:tcBorders>
            <w:noWrap/>
            <w:vAlign w:val="center"/>
          </w:tcPr>
          <w:p w14:paraId="0277B052" w14:textId="40F5C6A8" w:rsidR="00B002C6" w:rsidRDefault="00B002C6" w:rsidP="00B002C6">
            <w:pPr>
              <w:ind w:firstLine="0"/>
              <w:jc w:val="left"/>
              <w:rPr>
                <w:sz w:val="18"/>
                <w:szCs w:val="18"/>
                <w:lang w:eastAsia="pl-PL"/>
              </w:rPr>
            </w:pPr>
            <w:r>
              <w:rPr>
                <w:sz w:val="18"/>
                <w:szCs w:val="18"/>
                <w:lang w:eastAsia="pl-PL"/>
              </w:rPr>
              <w:t>Droga nr 100004 O / Wójt Gminy Wilków</w:t>
            </w:r>
          </w:p>
        </w:tc>
        <w:tc>
          <w:tcPr>
            <w:tcW w:w="1059" w:type="dxa"/>
            <w:tcBorders>
              <w:top w:val="single" w:sz="4" w:space="0" w:color="auto"/>
              <w:left w:val="nil"/>
              <w:bottom w:val="single" w:sz="4" w:space="0" w:color="auto"/>
              <w:right w:val="single" w:sz="4" w:space="0" w:color="auto"/>
            </w:tcBorders>
            <w:vAlign w:val="center"/>
          </w:tcPr>
          <w:p w14:paraId="44B3F49C" w14:textId="51165033" w:rsidR="00B002C6" w:rsidRDefault="00B002C6" w:rsidP="00B002C6">
            <w:pPr>
              <w:ind w:firstLine="0"/>
              <w:jc w:val="left"/>
              <w:rPr>
                <w:sz w:val="18"/>
                <w:szCs w:val="18"/>
              </w:rPr>
            </w:pPr>
            <w:r>
              <w:rPr>
                <w:sz w:val="18"/>
                <w:szCs w:val="18"/>
              </w:rPr>
              <w:t>Płyta CBP</w:t>
            </w:r>
          </w:p>
        </w:tc>
        <w:tc>
          <w:tcPr>
            <w:tcW w:w="1134" w:type="dxa"/>
            <w:tcBorders>
              <w:top w:val="single" w:sz="4" w:space="0" w:color="auto"/>
              <w:left w:val="nil"/>
              <w:bottom w:val="single" w:sz="4" w:space="0" w:color="auto"/>
              <w:right w:val="single" w:sz="4" w:space="0" w:color="auto"/>
            </w:tcBorders>
            <w:vAlign w:val="center"/>
          </w:tcPr>
          <w:p w14:paraId="46BBCEB4" w14:textId="77777777" w:rsidR="00B002C6" w:rsidRDefault="00B002C6" w:rsidP="00B002C6">
            <w:pPr>
              <w:ind w:firstLine="0"/>
              <w:jc w:val="left"/>
              <w:rPr>
                <w:sz w:val="18"/>
                <w:szCs w:val="18"/>
              </w:rPr>
            </w:pPr>
          </w:p>
        </w:tc>
        <w:tc>
          <w:tcPr>
            <w:tcW w:w="1134" w:type="dxa"/>
            <w:tcBorders>
              <w:top w:val="single" w:sz="4" w:space="0" w:color="auto"/>
              <w:left w:val="nil"/>
              <w:bottom w:val="single" w:sz="4" w:space="0" w:color="auto"/>
              <w:right w:val="single" w:sz="4" w:space="0" w:color="auto"/>
            </w:tcBorders>
            <w:noWrap/>
            <w:vAlign w:val="center"/>
          </w:tcPr>
          <w:p w14:paraId="2DF5AB8E" w14:textId="0A297A21" w:rsidR="00B002C6" w:rsidRDefault="00B002C6" w:rsidP="00B002C6">
            <w:pPr>
              <w:ind w:firstLine="0"/>
              <w:jc w:val="left"/>
              <w:rPr>
                <w:sz w:val="18"/>
                <w:szCs w:val="18"/>
              </w:rPr>
            </w:pPr>
            <w:r>
              <w:rPr>
                <w:sz w:val="18"/>
                <w:szCs w:val="18"/>
              </w:rPr>
              <w:t>2</w:t>
            </w:r>
          </w:p>
        </w:tc>
      </w:tr>
      <w:tr w:rsidR="00B002C6" w:rsidRPr="00D37DFF" w14:paraId="6A6D397C" w14:textId="77777777" w:rsidTr="00B63030">
        <w:trPr>
          <w:trHeight w:val="255"/>
        </w:trPr>
        <w:tc>
          <w:tcPr>
            <w:tcW w:w="496" w:type="dxa"/>
            <w:tcBorders>
              <w:top w:val="single" w:sz="4" w:space="0" w:color="auto"/>
              <w:left w:val="single" w:sz="4" w:space="0" w:color="auto"/>
              <w:bottom w:val="single" w:sz="4" w:space="0" w:color="auto"/>
              <w:right w:val="single" w:sz="4" w:space="0" w:color="auto"/>
            </w:tcBorders>
            <w:vAlign w:val="center"/>
          </w:tcPr>
          <w:p w14:paraId="71C4F6B4" w14:textId="77777777" w:rsidR="00B002C6" w:rsidRDefault="00B002C6" w:rsidP="00B002C6">
            <w:pPr>
              <w:ind w:firstLine="0"/>
              <w:jc w:val="left"/>
              <w:rPr>
                <w:sz w:val="18"/>
                <w:szCs w:val="18"/>
              </w:rPr>
            </w:pPr>
          </w:p>
        </w:tc>
        <w:tc>
          <w:tcPr>
            <w:tcW w:w="992" w:type="dxa"/>
            <w:tcBorders>
              <w:top w:val="single" w:sz="4" w:space="0" w:color="auto"/>
              <w:left w:val="single" w:sz="4" w:space="0" w:color="auto"/>
              <w:bottom w:val="single" w:sz="4" w:space="0" w:color="auto"/>
              <w:right w:val="single" w:sz="4" w:space="0" w:color="auto"/>
            </w:tcBorders>
            <w:noWrap/>
            <w:vAlign w:val="center"/>
          </w:tcPr>
          <w:p w14:paraId="2C39484F" w14:textId="7EC5BB16" w:rsidR="00B002C6" w:rsidRDefault="00B002C6" w:rsidP="00B002C6">
            <w:pPr>
              <w:ind w:firstLine="0"/>
              <w:jc w:val="left"/>
              <w:rPr>
                <w:sz w:val="18"/>
                <w:szCs w:val="18"/>
              </w:rPr>
            </w:pPr>
            <w:r>
              <w:rPr>
                <w:sz w:val="18"/>
                <w:szCs w:val="18"/>
              </w:rPr>
              <w:t>114,459</w:t>
            </w:r>
          </w:p>
        </w:tc>
        <w:tc>
          <w:tcPr>
            <w:tcW w:w="425" w:type="dxa"/>
            <w:tcBorders>
              <w:top w:val="single" w:sz="4" w:space="0" w:color="auto"/>
              <w:left w:val="nil"/>
              <w:bottom w:val="single" w:sz="4" w:space="0" w:color="auto"/>
              <w:right w:val="single" w:sz="4" w:space="0" w:color="auto"/>
            </w:tcBorders>
            <w:noWrap/>
            <w:vAlign w:val="center"/>
          </w:tcPr>
          <w:p w14:paraId="2C97CE59" w14:textId="02A727A4" w:rsidR="00B002C6" w:rsidRDefault="00B002C6" w:rsidP="00B002C6">
            <w:pPr>
              <w:ind w:firstLine="0"/>
              <w:jc w:val="left"/>
              <w:rPr>
                <w:sz w:val="18"/>
                <w:szCs w:val="18"/>
              </w:rPr>
            </w:pPr>
            <w:r>
              <w:rPr>
                <w:sz w:val="18"/>
                <w:szCs w:val="18"/>
              </w:rPr>
              <w:t>D</w:t>
            </w:r>
          </w:p>
        </w:tc>
        <w:tc>
          <w:tcPr>
            <w:tcW w:w="3119" w:type="dxa"/>
            <w:tcBorders>
              <w:top w:val="single" w:sz="4" w:space="0" w:color="auto"/>
              <w:left w:val="nil"/>
              <w:bottom w:val="single" w:sz="4" w:space="0" w:color="auto"/>
              <w:right w:val="single" w:sz="4" w:space="0" w:color="auto"/>
            </w:tcBorders>
            <w:noWrap/>
            <w:vAlign w:val="center"/>
          </w:tcPr>
          <w:p w14:paraId="56D40964" w14:textId="7595DD2D" w:rsidR="00B002C6" w:rsidRDefault="00B002C6" w:rsidP="00B002C6">
            <w:pPr>
              <w:ind w:firstLine="0"/>
              <w:jc w:val="left"/>
              <w:rPr>
                <w:sz w:val="18"/>
                <w:szCs w:val="18"/>
                <w:lang w:eastAsia="pl-PL"/>
              </w:rPr>
            </w:pPr>
            <w:r>
              <w:rPr>
                <w:sz w:val="18"/>
                <w:szCs w:val="18"/>
                <w:lang w:eastAsia="pl-PL"/>
              </w:rPr>
              <w:t>Droga nr 100011 O w m. Wojciechów/ Wójt Gminy Wilków</w:t>
            </w:r>
          </w:p>
        </w:tc>
        <w:tc>
          <w:tcPr>
            <w:tcW w:w="1059" w:type="dxa"/>
            <w:tcBorders>
              <w:top w:val="single" w:sz="4" w:space="0" w:color="auto"/>
              <w:left w:val="nil"/>
              <w:bottom w:val="single" w:sz="4" w:space="0" w:color="auto"/>
              <w:right w:val="single" w:sz="4" w:space="0" w:color="auto"/>
            </w:tcBorders>
            <w:vAlign w:val="center"/>
          </w:tcPr>
          <w:p w14:paraId="1F793219" w14:textId="326CB935" w:rsidR="00B002C6" w:rsidRDefault="00B002C6" w:rsidP="00B002C6">
            <w:pPr>
              <w:ind w:firstLine="0"/>
              <w:jc w:val="left"/>
              <w:rPr>
                <w:sz w:val="18"/>
                <w:szCs w:val="18"/>
              </w:rPr>
            </w:pPr>
            <w:r>
              <w:rPr>
                <w:sz w:val="18"/>
                <w:szCs w:val="18"/>
              </w:rPr>
              <w:t>Płyta CBP</w:t>
            </w:r>
          </w:p>
        </w:tc>
        <w:tc>
          <w:tcPr>
            <w:tcW w:w="1134" w:type="dxa"/>
            <w:tcBorders>
              <w:top w:val="single" w:sz="4" w:space="0" w:color="auto"/>
              <w:left w:val="nil"/>
              <w:bottom w:val="single" w:sz="4" w:space="0" w:color="auto"/>
              <w:right w:val="single" w:sz="4" w:space="0" w:color="auto"/>
            </w:tcBorders>
            <w:vAlign w:val="center"/>
          </w:tcPr>
          <w:p w14:paraId="0783AAB9" w14:textId="77777777" w:rsidR="00B002C6" w:rsidRDefault="00B002C6" w:rsidP="00B002C6">
            <w:pPr>
              <w:ind w:firstLine="0"/>
              <w:jc w:val="left"/>
              <w:rPr>
                <w:sz w:val="18"/>
                <w:szCs w:val="18"/>
              </w:rPr>
            </w:pPr>
          </w:p>
        </w:tc>
        <w:tc>
          <w:tcPr>
            <w:tcW w:w="1134" w:type="dxa"/>
            <w:tcBorders>
              <w:top w:val="single" w:sz="4" w:space="0" w:color="auto"/>
              <w:left w:val="nil"/>
              <w:bottom w:val="single" w:sz="4" w:space="0" w:color="auto"/>
              <w:right w:val="single" w:sz="4" w:space="0" w:color="auto"/>
            </w:tcBorders>
            <w:noWrap/>
            <w:vAlign w:val="center"/>
          </w:tcPr>
          <w:p w14:paraId="6139332D" w14:textId="743EF91C" w:rsidR="00B002C6" w:rsidRDefault="00B002C6" w:rsidP="00B002C6">
            <w:pPr>
              <w:ind w:firstLine="0"/>
              <w:jc w:val="left"/>
              <w:rPr>
                <w:sz w:val="18"/>
                <w:szCs w:val="18"/>
              </w:rPr>
            </w:pPr>
            <w:r>
              <w:rPr>
                <w:sz w:val="18"/>
                <w:szCs w:val="18"/>
              </w:rPr>
              <w:t>2</w:t>
            </w:r>
          </w:p>
        </w:tc>
      </w:tr>
      <w:tr w:rsidR="005033CB" w:rsidRPr="00D37DFF" w14:paraId="394B46EC" w14:textId="77777777" w:rsidTr="00B63030">
        <w:trPr>
          <w:trHeight w:val="255"/>
        </w:trPr>
        <w:tc>
          <w:tcPr>
            <w:tcW w:w="496" w:type="dxa"/>
            <w:tcBorders>
              <w:top w:val="single" w:sz="4" w:space="0" w:color="auto"/>
              <w:left w:val="single" w:sz="4" w:space="0" w:color="auto"/>
              <w:bottom w:val="single" w:sz="4" w:space="0" w:color="auto"/>
              <w:right w:val="single" w:sz="4" w:space="0" w:color="auto"/>
            </w:tcBorders>
            <w:vAlign w:val="center"/>
          </w:tcPr>
          <w:p w14:paraId="6FD57AFC" w14:textId="77777777" w:rsidR="005033CB" w:rsidRDefault="005033CB" w:rsidP="005033CB">
            <w:pPr>
              <w:ind w:firstLine="0"/>
              <w:jc w:val="left"/>
              <w:rPr>
                <w:sz w:val="18"/>
                <w:szCs w:val="18"/>
              </w:rPr>
            </w:pPr>
          </w:p>
        </w:tc>
        <w:tc>
          <w:tcPr>
            <w:tcW w:w="992" w:type="dxa"/>
            <w:tcBorders>
              <w:top w:val="single" w:sz="4" w:space="0" w:color="auto"/>
              <w:left w:val="single" w:sz="4" w:space="0" w:color="auto"/>
              <w:bottom w:val="single" w:sz="4" w:space="0" w:color="auto"/>
              <w:right w:val="single" w:sz="4" w:space="0" w:color="auto"/>
            </w:tcBorders>
            <w:noWrap/>
            <w:vAlign w:val="center"/>
          </w:tcPr>
          <w:p w14:paraId="6BDBFBD2" w14:textId="44714832" w:rsidR="005033CB" w:rsidRDefault="005033CB" w:rsidP="005033CB">
            <w:pPr>
              <w:ind w:firstLine="0"/>
              <w:jc w:val="left"/>
              <w:rPr>
                <w:sz w:val="18"/>
                <w:szCs w:val="18"/>
              </w:rPr>
            </w:pPr>
            <w:r>
              <w:rPr>
                <w:sz w:val="18"/>
                <w:szCs w:val="18"/>
              </w:rPr>
              <w:t>115,614</w:t>
            </w:r>
          </w:p>
        </w:tc>
        <w:tc>
          <w:tcPr>
            <w:tcW w:w="425" w:type="dxa"/>
            <w:tcBorders>
              <w:top w:val="single" w:sz="4" w:space="0" w:color="auto"/>
              <w:left w:val="nil"/>
              <w:bottom w:val="single" w:sz="4" w:space="0" w:color="auto"/>
              <w:right w:val="single" w:sz="4" w:space="0" w:color="auto"/>
            </w:tcBorders>
            <w:noWrap/>
            <w:vAlign w:val="center"/>
          </w:tcPr>
          <w:p w14:paraId="7158A53E" w14:textId="48EB833A" w:rsidR="005033CB" w:rsidRDefault="005033CB" w:rsidP="005033CB">
            <w:pPr>
              <w:ind w:firstLine="0"/>
              <w:jc w:val="left"/>
              <w:rPr>
                <w:sz w:val="18"/>
                <w:szCs w:val="18"/>
              </w:rPr>
            </w:pPr>
            <w:r>
              <w:rPr>
                <w:sz w:val="18"/>
                <w:szCs w:val="18"/>
              </w:rPr>
              <w:t>D</w:t>
            </w:r>
          </w:p>
        </w:tc>
        <w:tc>
          <w:tcPr>
            <w:tcW w:w="3119" w:type="dxa"/>
            <w:tcBorders>
              <w:top w:val="single" w:sz="4" w:space="0" w:color="auto"/>
              <w:left w:val="nil"/>
              <w:bottom w:val="single" w:sz="4" w:space="0" w:color="auto"/>
              <w:right w:val="single" w:sz="4" w:space="0" w:color="auto"/>
            </w:tcBorders>
            <w:noWrap/>
            <w:vAlign w:val="center"/>
          </w:tcPr>
          <w:p w14:paraId="70C82266" w14:textId="09403901" w:rsidR="005033CB" w:rsidRDefault="005033CB" w:rsidP="005033CB">
            <w:pPr>
              <w:ind w:firstLine="0"/>
              <w:jc w:val="left"/>
              <w:rPr>
                <w:sz w:val="18"/>
                <w:szCs w:val="18"/>
                <w:lang w:eastAsia="pl-PL"/>
              </w:rPr>
            </w:pPr>
            <w:r>
              <w:rPr>
                <w:sz w:val="18"/>
                <w:szCs w:val="18"/>
                <w:lang w:eastAsia="pl-PL"/>
              </w:rPr>
              <w:t>Droga nr 100014 O / Wójt Gminy Wilków</w:t>
            </w:r>
          </w:p>
        </w:tc>
        <w:tc>
          <w:tcPr>
            <w:tcW w:w="1059" w:type="dxa"/>
            <w:tcBorders>
              <w:top w:val="single" w:sz="4" w:space="0" w:color="auto"/>
              <w:left w:val="nil"/>
              <w:bottom w:val="single" w:sz="4" w:space="0" w:color="auto"/>
              <w:right w:val="single" w:sz="4" w:space="0" w:color="auto"/>
            </w:tcBorders>
            <w:vAlign w:val="center"/>
          </w:tcPr>
          <w:p w14:paraId="48DC8C07" w14:textId="28D468FD" w:rsidR="005033CB" w:rsidRDefault="005033CB" w:rsidP="005033CB">
            <w:pPr>
              <w:ind w:firstLine="0"/>
              <w:jc w:val="left"/>
              <w:rPr>
                <w:sz w:val="18"/>
                <w:szCs w:val="18"/>
              </w:rPr>
            </w:pPr>
            <w:r>
              <w:rPr>
                <w:sz w:val="18"/>
                <w:szCs w:val="18"/>
              </w:rPr>
              <w:t>Płyta CBP</w:t>
            </w:r>
          </w:p>
        </w:tc>
        <w:tc>
          <w:tcPr>
            <w:tcW w:w="1134" w:type="dxa"/>
            <w:tcBorders>
              <w:top w:val="single" w:sz="4" w:space="0" w:color="auto"/>
              <w:left w:val="nil"/>
              <w:bottom w:val="single" w:sz="4" w:space="0" w:color="auto"/>
              <w:right w:val="single" w:sz="4" w:space="0" w:color="auto"/>
            </w:tcBorders>
            <w:vAlign w:val="center"/>
          </w:tcPr>
          <w:p w14:paraId="4FF4D4D0" w14:textId="77777777" w:rsidR="005033CB" w:rsidRDefault="005033CB" w:rsidP="005033CB">
            <w:pPr>
              <w:ind w:firstLine="0"/>
              <w:jc w:val="left"/>
              <w:rPr>
                <w:sz w:val="18"/>
                <w:szCs w:val="18"/>
              </w:rPr>
            </w:pPr>
          </w:p>
        </w:tc>
        <w:tc>
          <w:tcPr>
            <w:tcW w:w="1134" w:type="dxa"/>
            <w:tcBorders>
              <w:top w:val="single" w:sz="4" w:space="0" w:color="auto"/>
              <w:left w:val="nil"/>
              <w:bottom w:val="single" w:sz="4" w:space="0" w:color="auto"/>
              <w:right w:val="single" w:sz="4" w:space="0" w:color="auto"/>
            </w:tcBorders>
            <w:noWrap/>
            <w:vAlign w:val="center"/>
          </w:tcPr>
          <w:p w14:paraId="7E951B75" w14:textId="1259CFB9" w:rsidR="005033CB" w:rsidRDefault="005033CB" w:rsidP="005033CB">
            <w:pPr>
              <w:ind w:firstLine="0"/>
              <w:jc w:val="left"/>
              <w:rPr>
                <w:sz w:val="18"/>
                <w:szCs w:val="18"/>
              </w:rPr>
            </w:pPr>
            <w:r>
              <w:rPr>
                <w:sz w:val="18"/>
                <w:szCs w:val="18"/>
              </w:rPr>
              <w:t>2</w:t>
            </w:r>
          </w:p>
        </w:tc>
      </w:tr>
      <w:tr w:rsidR="005033CB" w:rsidRPr="00D37DFF" w14:paraId="56BF6A40" w14:textId="77777777" w:rsidTr="00B63030">
        <w:trPr>
          <w:trHeight w:val="255"/>
        </w:trPr>
        <w:tc>
          <w:tcPr>
            <w:tcW w:w="496" w:type="dxa"/>
            <w:tcBorders>
              <w:top w:val="single" w:sz="4" w:space="0" w:color="auto"/>
              <w:left w:val="single" w:sz="4" w:space="0" w:color="auto"/>
              <w:bottom w:val="single" w:sz="4" w:space="0" w:color="auto"/>
              <w:right w:val="single" w:sz="4" w:space="0" w:color="auto"/>
            </w:tcBorders>
            <w:vAlign w:val="center"/>
          </w:tcPr>
          <w:p w14:paraId="06153E89" w14:textId="77777777" w:rsidR="005033CB" w:rsidRDefault="005033CB" w:rsidP="005033CB">
            <w:pPr>
              <w:ind w:firstLine="0"/>
              <w:jc w:val="left"/>
              <w:rPr>
                <w:sz w:val="18"/>
                <w:szCs w:val="18"/>
              </w:rPr>
            </w:pPr>
          </w:p>
        </w:tc>
        <w:tc>
          <w:tcPr>
            <w:tcW w:w="992" w:type="dxa"/>
            <w:tcBorders>
              <w:top w:val="single" w:sz="4" w:space="0" w:color="auto"/>
              <w:left w:val="single" w:sz="4" w:space="0" w:color="auto"/>
              <w:bottom w:val="single" w:sz="4" w:space="0" w:color="auto"/>
              <w:right w:val="single" w:sz="4" w:space="0" w:color="auto"/>
            </w:tcBorders>
            <w:noWrap/>
            <w:vAlign w:val="center"/>
          </w:tcPr>
          <w:p w14:paraId="780CD061" w14:textId="4A305862" w:rsidR="005033CB" w:rsidRDefault="005033CB" w:rsidP="005033CB">
            <w:pPr>
              <w:ind w:firstLine="0"/>
              <w:jc w:val="left"/>
              <w:rPr>
                <w:sz w:val="18"/>
                <w:szCs w:val="18"/>
              </w:rPr>
            </w:pPr>
            <w:r>
              <w:rPr>
                <w:sz w:val="18"/>
                <w:szCs w:val="18"/>
              </w:rPr>
              <w:t>116,077</w:t>
            </w:r>
          </w:p>
        </w:tc>
        <w:tc>
          <w:tcPr>
            <w:tcW w:w="425" w:type="dxa"/>
            <w:tcBorders>
              <w:top w:val="single" w:sz="4" w:space="0" w:color="auto"/>
              <w:left w:val="nil"/>
              <w:bottom w:val="single" w:sz="4" w:space="0" w:color="auto"/>
              <w:right w:val="single" w:sz="4" w:space="0" w:color="auto"/>
            </w:tcBorders>
            <w:noWrap/>
            <w:vAlign w:val="center"/>
          </w:tcPr>
          <w:p w14:paraId="1EA30570" w14:textId="3BBB8DBB" w:rsidR="005033CB" w:rsidRDefault="005033CB" w:rsidP="005033CB">
            <w:pPr>
              <w:ind w:firstLine="0"/>
              <w:jc w:val="left"/>
              <w:rPr>
                <w:sz w:val="18"/>
                <w:szCs w:val="18"/>
              </w:rPr>
            </w:pPr>
            <w:r>
              <w:rPr>
                <w:sz w:val="18"/>
                <w:szCs w:val="18"/>
              </w:rPr>
              <w:t>D</w:t>
            </w:r>
          </w:p>
        </w:tc>
        <w:tc>
          <w:tcPr>
            <w:tcW w:w="3119" w:type="dxa"/>
            <w:tcBorders>
              <w:top w:val="single" w:sz="4" w:space="0" w:color="auto"/>
              <w:left w:val="nil"/>
              <w:bottom w:val="single" w:sz="4" w:space="0" w:color="auto"/>
              <w:right w:val="single" w:sz="4" w:space="0" w:color="auto"/>
            </w:tcBorders>
            <w:noWrap/>
            <w:vAlign w:val="center"/>
          </w:tcPr>
          <w:p w14:paraId="6F145840" w14:textId="58394AFF" w:rsidR="005033CB" w:rsidRDefault="005033CB" w:rsidP="005033CB">
            <w:pPr>
              <w:ind w:firstLine="0"/>
              <w:jc w:val="left"/>
              <w:rPr>
                <w:sz w:val="18"/>
                <w:szCs w:val="18"/>
                <w:lang w:eastAsia="pl-PL"/>
              </w:rPr>
            </w:pPr>
            <w:r>
              <w:rPr>
                <w:sz w:val="18"/>
                <w:szCs w:val="18"/>
                <w:lang w:eastAsia="pl-PL"/>
              </w:rPr>
              <w:t>Droga nr 1000112 O / Wójt Gminy Wilków</w:t>
            </w:r>
          </w:p>
        </w:tc>
        <w:tc>
          <w:tcPr>
            <w:tcW w:w="1059" w:type="dxa"/>
            <w:tcBorders>
              <w:top w:val="single" w:sz="4" w:space="0" w:color="auto"/>
              <w:left w:val="nil"/>
              <w:bottom w:val="single" w:sz="4" w:space="0" w:color="auto"/>
              <w:right w:val="single" w:sz="4" w:space="0" w:color="auto"/>
            </w:tcBorders>
            <w:vAlign w:val="center"/>
          </w:tcPr>
          <w:p w14:paraId="7A8A82C9" w14:textId="77CC781D" w:rsidR="005033CB" w:rsidRDefault="005033CB" w:rsidP="005033CB">
            <w:pPr>
              <w:ind w:firstLine="0"/>
              <w:jc w:val="left"/>
              <w:rPr>
                <w:sz w:val="18"/>
                <w:szCs w:val="18"/>
              </w:rPr>
            </w:pPr>
            <w:r>
              <w:rPr>
                <w:sz w:val="18"/>
                <w:szCs w:val="18"/>
              </w:rPr>
              <w:t>Płyta CBP</w:t>
            </w:r>
          </w:p>
        </w:tc>
        <w:tc>
          <w:tcPr>
            <w:tcW w:w="1134" w:type="dxa"/>
            <w:tcBorders>
              <w:top w:val="single" w:sz="4" w:space="0" w:color="auto"/>
              <w:left w:val="nil"/>
              <w:bottom w:val="single" w:sz="4" w:space="0" w:color="auto"/>
              <w:right w:val="single" w:sz="4" w:space="0" w:color="auto"/>
            </w:tcBorders>
            <w:vAlign w:val="center"/>
          </w:tcPr>
          <w:p w14:paraId="2EC85CD2" w14:textId="77777777" w:rsidR="005033CB" w:rsidRDefault="005033CB" w:rsidP="005033CB">
            <w:pPr>
              <w:ind w:firstLine="0"/>
              <w:jc w:val="left"/>
              <w:rPr>
                <w:sz w:val="18"/>
                <w:szCs w:val="18"/>
              </w:rPr>
            </w:pPr>
          </w:p>
        </w:tc>
        <w:tc>
          <w:tcPr>
            <w:tcW w:w="1134" w:type="dxa"/>
            <w:tcBorders>
              <w:top w:val="single" w:sz="4" w:space="0" w:color="auto"/>
              <w:left w:val="nil"/>
              <w:bottom w:val="single" w:sz="4" w:space="0" w:color="auto"/>
              <w:right w:val="single" w:sz="4" w:space="0" w:color="auto"/>
            </w:tcBorders>
            <w:noWrap/>
            <w:vAlign w:val="center"/>
          </w:tcPr>
          <w:p w14:paraId="579DAB3F" w14:textId="1A82A1EF" w:rsidR="005033CB" w:rsidRDefault="005033CB" w:rsidP="005033CB">
            <w:pPr>
              <w:ind w:firstLine="0"/>
              <w:jc w:val="left"/>
              <w:rPr>
                <w:sz w:val="18"/>
                <w:szCs w:val="18"/>
              </w:rPr>
            </w:pPr>
            <w:r>
              <w:rPr>
                <w:sz w:val="18"/>
                <w:szCs w:val="18"/>
              </w:rPr>
              <w:t>2</w:t>
            </w:r>
          </w:p>
        </w:tc>
      </w:tr>
      <w:tr w:rsidR="005033CB" w:rsidRPr="00D37DFF" w14:paraId="17323E87" w14:textId="77777777" w:rsidTr="00B63030">
        <w:trPr>
          <w:trHeight w:val="255"/>
        </w:trPr>
        <w:tc>
          <w:tcPr>
            <w:tcW w:w="496" w:type="dxa"/>
            <w:tcBorders>
              <w:top w:val="single" w:sz="4" w:space="0" w:color="auto"/>
              <w:left w:val="single" w:sz="4" w:space="0" w:color="auto"/>
              <w:bottom w:val="single" w:sz="4" w:space="0" w:color="auto"/>
              <w:right w:val="single" w:sz="4" w:space="0" w:color="auto"/>
            </w:tcBorders>
            <w:vAlign w:val="center"/>
          </w:tcPr>
          <w:p w14:paraId="57958FF6" w14:textId="13BFC483" w:rsidR="005033CB" w:rsidRDefault="005033CB" w:rsidP="005033CB">
            <w:pPr>
              <w:ind w:firstLine="0"/>
              <w:jc w:val="left"/>
              <w:rPr>
                <w:sz w:val="18"/>
                <w:szCs w:val="18"/>
              </w:rPr>
            </w:pPr>
          </w:p>
        </w:tc>
        <w:tc>
          <w:tcPr>
            <w:tcW w:w="992" w:type="dxa"/>
            <w:tcBorders>
              <w:top w:val="single" w:sz="4" w:space="0" w:color="auto"/>
              <w:left w:val="single" w:sz="4" w:space="0" w:color="auto"/>
              <w:bottom w:val="single" w:sz="4" w:space="0" w:color="auto"/>
              <w:right w:val="single" w:sz="4" w:space="0" w:color="auto"/>
            </w:tcBorders>
            <w:noWrap/>
            <w:vAlign w:val="center"/>
          </w:tcPr>
          <w:p w14:paraId="1FC0ADA8" w14:textId="7826839F" w:rsidR="005033CB" w:rsidRDefault="005033CB" w:rsidP="005033CB">
            <w:pPr>
              <w:ind w:firstLine="0"/>
              <w:jc w:val="left"/>
              <w:rPr>
                <w:sz w:val="18"/>
                <w:szCs w:val="18"/>
              </w:rPr>
            </w:pPr>
            <w:r>
              <w:rPr>
                <w:sz w:val="18"/>
                <w:szCs w:val="18"/>
              </w:rPr>
              <w:t>116,758</w:t>
            </w:r>
          </w:p>
        </w:tc>
        <w:tc>
          <w:tcPr>
            <w:tcW w:w="425" w:type="dxa"/>
            <w:tcBorders>
              <w:top w:val="single" w:sz="4" w:space="0" w:color="auto"/>
              <w:left w:val="nil"/>
              <w:bottom w:val="single" w:sz="4" w:space="0" w:color="auto"/>
              <w:right w:val="single" w:sz="4" w:space="0" w:color="auto"/>
            </w:tcBorders>
            <w:noWrap/>
            <w:vAlign w:val="center"/>
          </w:tcPr>
          <w:p w14:paraId="3DD2BEFA" w14:textId="78946170" w:rsidR="005033CB" w:rsidRDefault="005033CB" w:rsidP="005033CB">
            <w:pPr>
              <w:ind w:firstLine="0"/>
              <w:jc w:val="left"/>
              <w:rPr>
                <w:sz w:val="18"/>
                <w:szCs w:val="18"/>
              </w:rPr>
            </w:pPr>
            <w:r>
              <w:rPr>
                <w:sz w:val="18"/>
                <w:szCs w:val="18"/>
              </w:rPr>
              <w:t>B</w:t>
            </w:r>
          </w:p>
        </w:tc>
        <w:tc>
          <w:tcPr>
            <w:tcW w:w="3119" w:type="dxa"/>
            <w:tcBorders>
              <w:top w:val="single" w:sz="4" w:space="0" w:color="auto"/>
              <w:left w:val="nil"/>
              <w:bottom w:val="single" w:sz="4" w:space="0" w:color="auto"/>
              <w:right w:val="single" w:sz="4" w:space="0" w:color="auto"/>
            </w:tcBorders>
            <w:noWrap/>
            <w:vAlign w:val="center"/>
          </w:tcPr>
          <w:p w14:paraId="58F55875" w14:textId="523CA141" w:rsidR="005033CB" w:rsidRPr="00406F40" w:rsidRDefault="005033CB" w:rsidP="005033CB">
            <w:pPr>
              <w:ind w:firstLine="0"/>
              <w:jc w:val="left"/>
              <w:rPr>
                <w:sz w:val="18"/>
                <w:szCs w:val="18"/>
                <w:lang w:eastAsia="pl-PL"/>
              </w:rPr>
            </w:pPr>
            <w:r>
              <w:rPr>
                <w:sz w:val="18"/>
                <w:szCs w:val="18"/>
                <w:lang w:eastAsia="pl-PL"/>
              </w:rPr>
              <w:t>Droga nr 1125 O w m. Pielgrzymowice / Zarząd Powiatu Namysłów</w:t>
            </w:r>
          </w:p>
        </w:tc>
        <w:tc>
          <w:tcPr>
            <w:tcW w:w="1059" w:type="dxa"/>
            <w:tcBorders>
              <w:top w:val="single" w:sz="4" w:space="0" w:color="auto"/>
              <w:left w:val="nil"/>
              <w:bottom w:val="single" w:sz="4" w:space="0" w:color="auto"/>
              <w:right w:val="single" w:sz="4" w:space="0" w:color="auto"/>
            </w:tcBorders>
            <w:vAlign w:val="center"/>
          </w:tcPr>
          <w:p w14:paraId="574F5FF6" w14:textId="55AF3417" w:rsidR="005033CB" w:rsidRDefault="005033CB" w:rsidP="005033CB">
            <w:pPr>
              <w:ind w:firstLine="0"/>
              <w:jc w:val="left"/>
              <w:rPr>
                <w:sz w:val="18"/>
                <w:szCs w:val="18"/>
              </w:rPr>
            </w:pPr>
            <w:r>
              <w:rPr>
                <w:sz w:val="18"/>
                <w:szCs w:val="18"/>
              </w:rPr>
              <w:t>Płyta CBP</w:t>
            </w:r>
          </w:p>
        </w:tc>
        <w:tc>
          <w:tcPr>
            <w:tcW w:w="1134" w:type="dxa"/>
            <w:tcBorders>
              <w:top w:val="single" w:sz="4" w:space="0" w:color="auto"/>
              <w:left w:val="nil"/>
              <w:bottom w:val="single" w:sz="4" w:space="0" w:color="auto"/>
              <w:right w:val="single" w:sz="4" w:space="0" w:color="auto"/>
            </w:tcBorders>
            <w:vAlign w:val="center"/>
          </w:tcPr>
          <w:p w14:paraId="1B2149F2" w14:textId="19C85BDF" w:rsidR="005033CB" w:rsidRDefault="005033CB" w:rsidP="005033CB">
            <w:pPr>
              <w:ind w:firstLine="0"/>
              <w:jc w:val="left"/>
              <w:rPr>
                <w:sz w:val="18"/>
                <w:szCs w:val="18"/>
              </w:rPr>
            </w:pPr>
            <w:r>
              <w:rPr>
                <w:sz w:val="18"/>
                <w:szCs w:val="18"/>
              </w:rPr>
              <w:t>SPA-4</w:t>
            </w:r>
          </w:p>
        </w:tc>
        <w:tc>
          <w:tcPr>
            <w:tcW w:w="1134" w:type="dxa"/>
            <w:tcBorders>
              <w:top w:val="single" w:sz="4" w:space="0" w:color="auto"/>
              <w:left w:val="nil"/>
              <w:bottom w:val="single" w:sz="4" w:space="0" w:color="auto"/>
              <w:right w:val="single" w:sz="4" w:space="0" w:color="auto"/>
            </w:tcBorders>
            <w:noWrap/>
            <w:vAlign w:val="center"/>
          </w:tcPr>
          <w:p w14:paraId="671E79C4" w14:textId="367935E1" w:rsidR="005033CB" w:rsidRDefault="005033CB" w:rsidP="005033CB">
            <w:pPr>
              <w:ind w:firstLine="0"/>
              <w:jc w:val="left"/>
              <w:rPr>
                <w:sz w:val="18"/>
                <w:szCs w:val="18"/>
              </w:rPr>
            </w:pPr>
            <w:r>
              <w:rPr>
                <w:sz w:val="18"/>
                <w:szCs w:val="18"/>
              </w:rPr>
              <w:t>2</w:t>
            </w:r>
          </w:p>
        </w:tc>
      </w:tr>
    </w:tbl>
    <w:p w14:paraId="2C106880" w14:textId="77777777" w:rsidR="00760993" w:rsidRPr="00D37DFF" w:rsidRDefault="00760993" w:rsidP="000E42FF">
      <w:pPr>
        <w:spacing w:before="120" w:after="120"/>
        <w:ind w:firstLine="0"/>
        <w:rPr>
          <w:b/>
          <w:sz w:val="18"/>
          <w:szCs w:val="18"/>
        </w:rPr>
      </w:pPr>
    </w:p>
    <w:p w14:paraId="5437E2A0" w14:textId="4DB87004" w:rsidR="0016394A" w:rsidRDefault="0016394A" w:rsidP="0016394A">
      <w:pPr>
        <w:pStyle w:val="Nagwek4"/>
      </w:pPr>
      <w:bookmarkStart w:id="304" w:name="_Toc391469699"/>
      <w:bookmarkStart w:id="305" w:name="_Toc391470981"/>
      <w:bookmarkStart w:id="306" w:name="_Toc405358186"/>
      <w:bookmarkStart w:id="307" w:name="_Toc406653700"/>
      <w:bookmarkStart w:id="308" w:name="_Toc450138182"/>
      <w:bookmarkStart w:id="309" w:name="_Toc450139715"/>
      <w:bookmarkStart w:id="310" w:name="_Toc454200994"/>
      <w:bookmarkStart w:id="311" w:name="_Toc454202480"/>
      <w:bookmarkStart w:id="312" w:name="_Toc455741305"/>
      <w:bookmarkStart w:id="313" w:name="_Toc460409425"/>
      <w:bookmarkStart w:id="314" w:name="_Toc461199122"/>
      <w:bookmarkStart w:id="315" w:name="_Toc461791164"/>
      <w:bookmarkStart w:id="316" w:name="_Toc461803241"/>
      <w:bookmarkStart w:id="317" w:name="_Toc64372084"/>
      <w:bookmarkStart w:id="318" w:name="_Toc183690133"/>
      <w:r w:rsidRPr="007B286E">
        <w:t>Budynki służące prowadzeniu ruchu kolejowego</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p>
    <w:p w14:paraId="2E3814C5" w14:textId="23C9F072" w:rsidR="00700500" w:rsidRPr="00593753" w:rsidRDefault="00065DB3" w:rsidP="0061268F">
      <w:pPr>
        <w:ind w:firstLine="0"/>
        <w:rPr>
          <w:sz w:val="22"/>
        </w:rPr>
      </w:pPr>
      <w:bookmarkStart w:id="319" w:name="_Hlk183369711"/>
      <w:r w:rsidRPr="00593753">
        <w:t xml:space="preserve">Nastawnia dysponująca </w:t>
      </w:r>
      <w:proofErr w:type="spellStart"/>
      <w:r w:rsidRPr="00593753">
        <w:t>Nł</w:t>
      </w:r>
      <w:proofErr w:type="spellEnd"/>
      <w:r w:rsidRPr="00593753">
        <w:t xml:space="preserve"> w st. Namysłów </w:t>
      </w:r>
      <w:r w:rsidR="00884258" w:rsidRPr="00593753">
        <w:t xml:space="preserve">zlokalizowana jest w km </w:t>
      </w:r>
      <w:r w:rsidR="00593753" w:rsidRPr="00593753">
        <w:t>106,033</w:t>
      </w:r>
    </w:p>
    <w:p w14:paraId="6328A55B" w14:textId="4F8284F4" w:rsidR="00D8503F" w:rsidRPr="00D8503F" w:rsidRDefault="002352DE" w:rsidP="00307172">
      <w:pPr>
        <w:pStyle w:val="Nagwek5"/>
      </w:pPr>
      <w:bookmarkStart w:id="320" w:name="_Toc391469700"/>
      <w:bookmarkStart w:id="321" w:name="_Toc391470982"/>
      <w:bookmarkStart w:id="322" w:name="_Ref392494980"/>
      <w:bookmarkStart w:id="323" w:name="_Toc405358187"/>
      <w:bookmarkStart w:id="324" w:name="_Toc406653701"/>
      <w:bookmarkStart w:id="325" w:name="_Toc450138183"/>
      <w:bookmarkStart w:id="326" w:name="_Toc450139716"/>
      <w:bookmarkStart w:id="327" w:name="_Toc454200995"/>
      <w:bookmarkStart w:id="328" w:name="_Toc454202481"/>
      <w:bookmarkStart w:id="329" w:name="_Toc455741306"/>
      <w:bookmarkStart w:id="330" w:name="_Toc460409426"/>
      <w:bookmarkStart w:id="331" w:name="_Toc461199123"/>
      <w:bookmarkStart w:id="332" w:name="_Toc461791165"/>
      <w:bookmarkStart w:id="333" w:name="_Toc461803242"/>
      <w:bookmarkStart w:id="334" w:name="_Toc183690134"/>
      <w:bookmarkStart w:id="335" w:name="_Toc319203027"/>
      <w:bookmarkStart w:id="336" w:name="_Toc319405886"/>
      <w:bookmarkEnd w:id="319"/>
      <w:r>
        <w:t>Urządzenia s</w:t>
      </w:r>
      <w:r w:rsidR="00B3520D" w:rsidRPr="007B286E">
        <w:t>terowani</w:t>
      </w:r>
      <w:r>
        <w:t>a</w:t>
      </w:r>
      <w:r w:rsidR="00B3520D" w:rsidRPr="007B286E">
        <w:t xml:space="preserve"> ruchem kolejowym</w:t>
      </w:r>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p>
    <w:p w14:paraId="3A3BBAF1" w14:textId="2C8EBE02" w:rsidR="00194C64" w:rsidRDefault="006515B3" w:rsidP="00E07A59">
      <w:pPr>
        <w:spacing w:before="120" w:after="120"/>
        <w:ind w:firstLine="0"/>
        <w:jc w:val="left"/>
        <w:rPr>
          <w:bCs/>
          <w:sz w:val="22"/>
        </w:rPr>
      </w:pPr>
      <w:r w:rsidRPr="006515B3">
        <w:rPr>
          <w:bCs/>
          <w:sz w:val="22"/>
        </w:rPr>
        <w:t>- st.</w:t>
      </w:r>
      <w:r w:rsidR="002820B5" w:rsidRPr="006515B3">
        <w:rPr>
          <w:bCs/>
          <w:sz w:val="22"/>
        </w:rPr>
        <w:t xml:space="preserve"> </w:t>
      </w:r>
      <w:r w:rsidR="00593753">
        <w:rPr>
          <w:bCs/>
          <w:sz w:val="22"/>
        </w:rPr>
        <w:t>Namysłów</w:t>
      </w:r>
      <w:r w:rsidR="00194C64">
        <w:rPr>
          <w:bCs/>
          <w:sz w:val="22"/>
        </w:rPr>
        <w:t xml:space="preserve"> podzi</w:t>
      </w:r>
      <w:r w:rsidR="009D2579">
        <w:rPr>
          <w:bCs/>
          <w:sz w:val="22"/>
        </w:rPr>
        <w:t>e</w:t>
      </w:r>
      <w:r w:rsidR="00194C64">
        <w:rPr>
          <w:bCs/>
          <w:sz w:val="22"/>
        </w:rPr>
        <w:t xml:space="preserve">lona na 2 okręgi nastawcze </w:t>
      </w:r>
      <w:proofErr w:type="spellStart"/>
      <w:r w:rsidR="00194C64">
        <w:rPr>
          <w:bCs/>
          <w:sz w:val="22"/>
        </w:rPr>
        <w:t>Nł</w:t>
      </w:r>
      <w:proofErr w:type="spellEnd"/>
      <w:r w:rsidR="00194C64">
        <w:rPr>
          <w:bCs/>
          <w:sz w:val="22"/>
        </w:rPr>
        <w:t xml:space="preserve"> i Nł-1.</w:t>
      </w:r>
    </w:p>
    <w:p w14:paraId="4444811D" w14:textId="45869A07" w:rsidR="002820B5" w:rsidRDefault="00194C64" w:rsidP="00E07A59">
      <w:pPr>
        <w:spacing w:before="120" w:after="120"/>
        <w:ind w:firstLine="0"/>
        <w:jc w:val="left"/>
        <w:rPr>
          <w:bCs/>
          <w:sz w:val="22"/>
        </w:rPr>
      </w:pPr>
      <w:r>
        <w:rPr>
          <w:bCs/>
          <w:sz w:val="22"/>
        </w:rPr>
        <w:t xml:space="preserve">Na stacji zabudowane są </w:t>
      </w:r>
      <w:r w:rsidR="002820B5" w:rsidRPr="006515B3">
        <w:rPr>
          <w:bCs/>
          <w:sz w:val="22"/>
        </w:rPr>
        <w:t xml:space="preserve"> </w:t>
      </w:r>
      <w:r w:rsidR="006515B3" w:rsidRPr="006515B3">
        <w:rPr>
          <w:bCs/>
          <w:sz w:val="22"/>
        </w:rPr>
        <w:t>urzą</w:t>
      </w:r>
      <w:r w:rsidR="002820B5" w:rsidRPr="006515B3">
        <w:rPr>
          <w:bCs/>
          <w:sz w:val="22"/>
        </w:rPr>
        <w:t xml:space="preserve">dzenia </w:t>
      </w:r>
      <w:r w:rsidR="009D2579">
        <w:rPr>
          <w:bCs/>
          <w:sz w:val="22"/>
        </w:rPr>
        <w:t>mechaniczne sc</w:t>
      </w:r>
      <w:r w:rsidR="00922ED0">
        <w:rPr>
          <w:bCs/>
          <w:sz w:val="22"/>
        </w:rPr>
        <w:t xml:space="preserve">entralizowane z sygnalizacją świetlną, </w:t>
      </w:r>
      <w:r w:rsidR="007A4157">
        <w:rPr>
          <w:bCs/>
          <w:sz w:val="22"/>
        </w:rPr>
        <w:t>O</w:t>
      </w:r>
      <w:r w:rsidR="00F60589">
        <w:rPr>
          <w:bCs/>
          <w:sz w:val="22"/>
        </w:rPr>
        <w:t xml:space="preserve">kręg nastawczy </w:t>
      </w:r>
      <w:proofErr w:type="spellStart"/>
      <w:r w:rsidR="00F60589">
        <w:rPr>
          <w:bCs/>
          <w:sz w:val="22"/>
        </w:rPr>
        <w:t>Nł</w:t>
      </w:r>
      <w:proofErr w:type="spellEnd"/>
      <w:r w:rsidR="00F60589">
        <w:rPr>
          <w:bCs/>
          <w:sz w:val="22"/>
        </w:rPr>
        <w:t xml:space="preserve">: - </w:t>
      </w:r>
      <w:r w:rsidR="007A4157">
        <w:rPr>
          <w:bCs/>
          <w:sz w:val="22"/>
        </w:rPr>
        <w:t>n</w:t>
      </w:r>
      <w:r w:rsidR="00922ED0">
        <w:rPr>
          <w:bCs/>
          <w:sz w:val="22"/>
        </w:rPr>
        <w:t>apędy mechaniczne</w:t>
      </w:r>
      <w:r w:rsidR="002820B5" w:rsidRPr="006515B3">
        <w:rPr>
          <w:bCs/>
          <w:sz w:val="22"/>
        </w:rPr>
        <w:t xml:space="preserve">, </w:t>
      </w:r>
      <w:r w:rsidR="00353811">
        <w:rPr>
          <w:bCs/>
          <w:sz w:val="22"/>
        </w:rPr>
        <w:t xml:space="preserve">brak układowej </w:t>
      </w:r>
      <w:r w:rsidR="002820B5" w:rsidRPr="006515B3">
        <w:rPr>
          <w:bCs/>
          <w:sz w:val="22"/>
        </w:rPr>
        <w:t>kontrol</w:t>
      </w:r>
      <w:r w:rsidR="003F5310">
        <w:rPr>
          <w:bCs/>
          <w:sz w:val="22"/>
        </w:rPr>
        <w:t>i</w:t>
      </w:r>
      <w:r w:rsidR="002820B5" w:rsidRPr="006515B3">
        <w:rPr>
          <w:bCs/>
          <w:sz w:val="22"/>
        </w:rPr>
        <w:t xml:space="preserve"> </w:t>
      </w:r>
      <w:proofErr w:type="spellStart"/>
      <w:r w:rsidR="002820B5" w:rsidRPr="006515B3">
        <w:rPr>
          <w:bCs/>
          <w:sz w:val="22"/>
        </w:rPr>
        <w:t>niezajętości</w:t>
      </w:r>
      <w:proofErr w:type="spellEnd"/>
      <w:r w:rsidR="002820B5" w:rsidRPr="006515B3">
        <w:rPr>
          <w:bCs/>
          <w:sz w:val="22"/>
        </w:rPr>
        <w:t xml:space="preserve"> torów i rozjazdów </w:t>
      </w:r>
      <w:r w:rsidR="003F5310">
        <w:rPr>
          <w:bCs/>
          <w:sz w:val="22"/>
        </w:rPr>
        <w:t xml:space="preserve">– zabudowane urządzenia EON. </w:t>
      </w:r>
    </w:p>
    <w:p w14:paraId="4221448F" w14:textId="6408EE8F" w:rsidR="007A4157" w:rsidRDefault="007A4157" w:rsidP="00E07A59">
      <w:pPr>
        <w:spacing w:before="120" w:after="120"/>
        <w:ind w:firstLine="0"/>
        <w:jc w:val="left"/>
        <w:rPr>
          <w:bCs/>
          <w:sz w:val="22"/>
        </w:rPr>
      </w:pPr>
      <w:r>
        <w:rPr>
          <w:bCs/>
          <w:sz w:val="22"/>
        </w:rPr>
        <w:t>Okręg nastawczy Nł-1: napędy mechaniczne i elektryczne</w:t>
      </w:r>
      <w:r w:rsidR="004C1EF6">
        <w:rPr>
          <w:bCs/>
          <w:sz w:val="22"/>
        </w:rPr>
        <w:t xml:space="preserve">, </w:t>
      </w:r>
      <w:r w:rsidR="00094C69">
        <w:rPr>
          <w:bCs/>
          <w:sz w:val="22"/>
        </w:rPr>
        <w:t xml:space="preserve">dwa odcinki zwrotnicowe </w:t>
      </w:r>
      <w:r w:rsidR="00467988">
        <w:rPr>
          <w:bCs/>
          <w:sz w:val="22"/>
        </w:rPr>
        <w:t xml:space="preserve">oparte na izolowanych obwodach </w:t>
      </w:r>
      <w:r w:rsidR="00C72B15">
        <w:rPr>
          <w:bCs/>
          <w:sz w:val="22"/>
        </w:rPr>
        <w:t xml:space="preserve">(klasyczne) </w:t>
      </w:r>
      <w:r w:rsidR="00D00F60">
        <w:rPr>
          <w:bCs/>
          <w:sz w:val="22"/>
        </w:rPr>
        <w:t xml:space="preserve">- </w:t>
      </w:r>
      <w:r w:rsidR="00094C69">
        <w:rPr>
          <w:bCs/>
          <w:sz w:val="22"/>
        </w:rPr>
        <w:t>na zwrotnicach z zabudowanymi nap</w:t>
      </w:r>
      <w:r w:rsidR="00336CF2">
        <w:rPr>
          <w:bCs/>
          <w:sz w:val="22"/>
        </w:rPr>
        <w:t>ędami elektrycznymi, zabudowana urządzenia EON</w:t>
      </w:r>
    </w:p>
    <w:p w14:paraId="2B0CB986" w14:textId="60E7C0AA" w:rsidR="00336CF2" w:rsidRDefault="00380D52" w:rsidP="00E07A59">
      <w:pPr>
        <w:spacing w:before="120" w:after="120"/>
        <w:ind w:firstLine="0"/>
        <w:jc w:val="left"/>
        <w:rPr>
          <w:bCs/>
          <w:sz w:val="22"/>
        </w:rPr>
      </w:pPr>
      <w:r>
        <w:rPr>
          <w:bCs/>
          <w:sz w:val="22"/>
        </w:rPr>
        <w:lastRenderedPageBreak/>
        <w:t xml:space="preserve">Na szlaku </w:t>
      </w:r>
      <w:r w:rsidR="00C6439E">
        <w:rPr>
          <w:bCs/>
          <w:sz w:val="22"/>
        </w:rPr>
        <w:t xml:space="preserve">Domaszowice – Namysłów zabudowana </w:t>
      </w:r>
      <w:proofErr w:type="spellStart"/>
      <w:r w:rsidR="00C6439E">
        <w:rPr>
          <w:bCs/>
          <w:sz w:val="22"/>
        </w:rPr>
        <w:t>jednoodstępowa</w:t>
      </w:r>
      <w:proofErr w:type="spellEnd"/>
      <w:r w:rsidR="00C6439E">
        <w:rPr>
          <w:bCs/>
          <w:sz w:val="22"/>
        </w:rPr>
        <w:t xml:space="preserve"> </w:t>
      </w:r>
      <w:r w:rsidR="00310E03">
        <w:rPr>
          <w:bCs/>
          <w:sz w:val="22"/>
        </w:rPr>
        <w:t>blokada liniowa jednokierunkowa elektromechaniczna</w:t>
      </w:r>
    </w:p>
    <w:p w14:paraId="4E373E5F" w14:textId="204866D3" w:rsidR="006515B3" w:rsidRPr="00BF3EF7" w:rsidRDefault="006515B3" w:rsidP="00E07A59">
      <w:pPr>
        <w:spacing w:before="120" w:after="120"/>
        <w:ind w:firstLine="0"/>
        <w:jc w:val="left"/>
        <w:rPr>
          <w:sz w:val="22"/>
        </w:rPr>
      </w:pPr>
      <w:r>
        <w:rPr>
          <w:bCs/>
          <w:sz w:val="22"/>
        </w:rPr>
        <w:t xml:space="preserve">- </w:t>
      </w:r>
      <w:r w:rsidRPr="00F84923">
        <w:rPr>
          <w:sz w:val="22"/>
        </w:rPr>
        <w:t xml:space="preserve">Przejazd </w:t>
      </w:r>
      <w:r w:rsidR="00510AD7">
        <w:rPr>
          <w:sz w:val="22"/>
        </w:rPr>
        <w:t xml:space="preserve">kolejowo – drogowy </w:t>
      </w:r>
      <w:r w:rsidRPr="00F84923">
        <w:rPr>
          <w:sz w:val="22"/>
        </w:rPr>
        <w:t xml:space="preserve">kat. </w:t>
      </w:r>
      <w:r w:rsidR="0082318F">
        <w:rPr>
          <w:sz w:val="22"/>
        </w:rPr>
        <w:t>C</w:t>
      </w:r>
      <w:r w:rsidRPr="00F84923">
        <w:rPr>
          <w:sz w:val="22"/>
        </w:rPr>
        <w:t xml:space="preserve"> w km </w:t>
      </w:r>
      <w:r w:rsidR="0082318F">
        <w:rPr>
          <w:sz w:val="22"/>
        </w:rPr>
        <w:t>99,457</w:t>
      </w:r>
      <w:r w:rsidRPr="00F84923">
        <w:rPr>
          <w:sz w:val="22"/>
        </w:rPr>
        <w:t xml:space="preserve"> </w:t>
      </w:r>
      <w:r w:rsidR="00680B68">
        <w:rPr>
          <w:sz w:val="22"/>
        </w:rPr>
        <w:t>- urządze</w:t>
      </w:r>
      <w:r w:rsidR="00680B68" w:rsidRPr="00F84923">
        <w:rPr>
          <w:sz w:val="22"/>
        </w:rPr>
        <w:t>n</w:t>
      </w:r>
      <w:r w:rsidR="00680B68">
        <w:rPr>
          <w:sz w:val="22"/>
        </w:rPr>
        <w:t>ia typu SZP-1 (</w:t>
      </w:r>
      <w:proofErr w:type="spellStart"/>
      <w:r w:rsidR="00680B68">
        <w:rPr>
          <w:sz w:val="22"/>
        </w:rPr>
        <w:t>Kombud</w:t>
      </w:r>
      <w:proofErr w:type="spellEnd"/>
      <w:r w:rsidR="00680B68">
        <w:rPr>
          <w:sz w:val="22"/>
        </w:rPr>
        <w:t>) w skład których wchodzą: 2</w:t>
      </w:r>
      <w:r w:rsidR="00680B68" w:rsidRPr="00BF3EF7">
        <w:rPr>
          <w:sz w:val="22"/>
        </w:rPr>
        <w:t xml:space="preserve"> sygnalizatory drogowe</w:t>
      </w:r>
      <w:r w:rsidR="00680B68">
        <w:rPr>
          <w:sz w:val="22"/>
        </w:rPr>
        <w:t>, czujnik</w:t>
      </w:r>
      <w:r w:rsidR="00834896">
        <w:rPr>
          <w:sz w:val="22"/>
        </w:rPr>
        <w:t>i</w:t>
      </w:r>
      <w:r w:rsidR="00680B68">
        <w:rPr>
          <w:sz w:val="22"/>
        </w:rPr>
        <w:t xml:space="preserve">  </w:t>
      </w:r>
      <w:r w:rsidR="00834896">
        <w:rPr>
          <w:sz w:val="22"/>
        </w:rPr>
        <w:t xml:space="preserve">UniAS2 </w:t>
      </w:r>
      <w:r w:rsidR="00680B68">
        <w:rPr>
          <w:sz w:val="22"/>
        </w:rPr>
        <w:t xml:space="preserve">(liczniki osi), </w:t>
      </w:r>
      <w:r w:rsidR="00834896">
        <w:rPr>
          <w:sz w:val="22"/>
        </w:rPr>
        <w:t>4</w:t>
      </w:r>
      <w:r w:rsidR="00680B68">
        <w:rPr>
          <w:sz w:val="22"/>
        </w:rPr>
        <w:t>xTOP, SHP, wskaźniki W1 i W11p</w:t>
      </w:r>
      <w:r w:rsidR="00680B68" w:rsidRPr="00BF3EF7">
        <w:rPr>
          <w:sz w:val="22"/>
        </w:rPr>
        <w:t xml:space="preserve">. </w:t>
      </w:r>
      <w:r w:rsidR="00680B68">
        <w:rPr>
          <w:sz w:val="22"/>
        </w:rPr>
        <w:t>UZ</w:t>
      </w:r>
      <w:r w:rsidR="00834896">
        <w:rPr>
          <w:sz w:val="22"/>
        </w:rPr>
        <w:t>K</w:t>
      </w:r>
      <w:r w:rsidR="00680B68">
        <w:rPr>
          <w:sz w:val="22"/>
        </w:rPr>
        <w:t xml:space="preserve"> z</w:t>
      </w:r>
      <w:r w:rsidR="00834896">
        <w:rPr>
          <w:sz w:val="22"/>
        </w:rPr>
        <w:t>ainstalowane</w:t>
      </w:r>
      <w:r w:rsidR="00680B68">
        <w:rPr>
          <w:sz w:val="22"/>
        </w:rPr>
        <w:t xml:space="preserve"> na nast. </w:t>
      </w:r>
      <w:proofErr w:type="spellStart"/>
      <w:r w:rsidR="00680B68">
        <w:rPr>
          <w:sz w:val="22"/>
        </w:rPr>
        <w:t>dysp</w:t>
      </w:r>
      <w:proofErr w:type="spellEnd"/>
      <w:r w:rsidR="00680B68">
        <w:rPr>
          <w:sz w:val="22"/>
        </w:rPr>
        <w:t xml:space="preserve">. </w:t>
      </w:r>
      <w:proofErr w:type="spellStart"/>
      <w:r w:rsidR="00834896">
        <w:rPr>
          <w:sz w:val="22"/>
        </w:rPr>
        <w:t>Nł</w:t>
      </w:r>
      <w:proofErr w:type="spellEnd"/>
      <w:r w:rsidR="00680B68">
        <w:rPr>
          <w:sz w:val="22"/>
        </w:rPr>
        <w:t xml:space="preserve"> w </w:t>
      </w:r>
      <w:r w:rsidR="00834896">
        <w:rPr>
          <w:sz w:val="22"/>
        </w:rPr>
        <w:t>Namysłowie</w:t>
      </w:r>
      <w:r w:rsidR="00680B68">
        <w:rPr>
          <w:sz w:val="22"/>
        </w:rPr>
        <w:t>. Urządzenia zabudowane w 2024r. (objęte gwarancją do 20</w:t>
      </w:r>
      <w:r w:rsidR="00834896">
        <w:rPr>
          <w:sz w:val="22"/>
        </w:rPr>
        <w:t>29</w:t>
      </w:r>
      <w:r w:rsidR="00680B68">
        <w:rPr>
          <w:sz w:val="22"/>
        </w:rPr>
        <w:t>r.).</w:t>
      </w:r>
      <w:r w:rsidR="00783876">
        <w:rPr>
          <w:sz w:val="22"/>
        </w:rPr>
        <w:t xml:space="preserve"> </w:t>
      </w:r>
      <w:r w:rsidRPr="00BF3EF7">
        <w:rPr>
          <w:sz w:val="22"/>
        </w:rPr>
        <w:t xml:space="preserve"> </w:t>
      </w:r>
    </w:p>
    <w:p w14:paraId="6B3A5CA5" w14:textId="11BE0051" w:rsidR="00962939" w:rsidRPr="00BF3EF7" w:rsidRDefault="00962939" w:rsidP="00962939">
      <w:pPr>
        <w:spacing w:before="120" w:after="120"/>
        <w:ind w:firstLine="0"/>
        <w:jc w:val="left"/>
        <w:rPr>
          <w:sz w:val="22"/>
        </w:rPr>
      </w:pPr>
      <w:r>
        <w:rPr>
          <w:bCs/>
          <w:sz w:val="22"/>
        </w:rPr>
        <w:t xml:space="preserve">- </w:t>
      </w:r>
      <w:r w:rsidR="00834896" w:rsidRPr="00F84923">
        <w:rPr>
          <w:sz w:val="22"/>
        </w:rPr>
        <w:t xml:space="preserve">Przejazd </w:t>
      </w:r>
      <w:r w:rsidR="00834896">
        <w:rPr>
          <w:sz w:val="22"/>
        </w:rPr>
        <w:t xml:space="preserve">kolejowo – drogowy </w:t>
      </w:r>
      <w:r w:rsidR="00834896" w:rsidRPr="00F84923">
        <w:rPr>
          <w:sz w:val="22"/>
        </w:rPr>
        <w:t xml:space="preserve">kat. </w:t>
      </w:r>
      <w:r w:rsidR="00834896">
        <w:rPr>
          <w:sz w:val="22"/>
        </w:rPr>
        <w:t>B</w:t>
      </w:r>
      <w:r w:rsidR="00834896" w:rsidRPr="00F84923">
        <w:rPr>
          <w:sz w:val="22"/>
        </w:rPr>
        <w:t xml:space="preserve"> w km </w:t>
      </w:r>
      <w:r w:rsidR="00834896">
        <w:rPr>
          <w:sz w:val="22"/>
        </w:rPr>
        <w:t>100,336</w:t>
      </w:r>
      <w:r w:rsidR="00834896" w:rsidRPr="00F84923">
        <w:rPr>
          <w:sz w:val="22"/>
        </w:rPr>
        <w:t xml:space="preserve"> </w:t>
      </w:r>
      <w:r w:rsidR="00834896">
        <w:rPr>
          <w:sz w:val="22"/>
        </w:rPr>
        <w:t>– urządze</w:t>
      </w:r>
      <w:r w:rsidR="00834896" w:rsidRPr="00F84923">
        <w:rPr>
          <w:sz w:val="22"/>
        </w:rPr>
        <w:t>n</w:t>
      </w:r>
      <w:r w:rsidR="00834896">
        <w:rPr>
          <w:sz w:val="22"/>
        </w:rPr>
        <w:t>ia typu SPA-4</w:t>
      </w:r>
      <w:r w:rsidR="00834896" w:rsidRPr="00F84923">
        <w:rPr>
          <w:sz w:val="22"/>
        </w:rPr>
        <w:t xml:space="preserve"> </w:t>
      </w:r>
      <w:r w:rsidR="00834896">
        <w:rPr>
          <w:sz w:val="22"/>
        </w:rPr>
        <w:t>w skład których wchodzą: 2</w:t>
      </w:r>
      <w:r w:rsidR="00834896" w:rsidRPr="00F84923">
        <w:rPr>
          <w:sz w:val="22"/>
        </w:rPr>
        <w:t xml:space="preserve"> napędy rogatkowe typu </w:t>
      </w:r>
      <w:r w:rsidR="00834896">
        <w:rPr>
          <w:sz w:val="22"/>
        </w:rPr>
        <w:t xml:space="preserve">EEG-3 z drągami </w:t>
      </w:r>
      <w:r w:rsidR="00834896" w:rsidRPr="00BF3EF7">
        <w:rPr>
          <w:sz w:val="22"/>
        </w:rPr>
        <w:t xml:space="preserve"> oraz </w:t>
      </w:r>
      <w:r w:rsidR="00834896">
        <w:rPr>
          <w:sz w:val="22"/>
        </w:rPr>
        <w:t>4</w:t>
      </w:r>
      <w:r w:rsidR="00834896" w:rsidRPr="00BF3EF7">
        <w:rPr>
          <w:sz w:val="22"/>
        </w:rPr>
        <w:t xml:space="preserve"> sygnalizatory drogowe</w:t>
      </w:r>
      <w:r w:rsidR="00834896">
        <w:rPr>
          <w:sz w:val="22"/>
        </w:rPr>
        <w:t>, czujniki EOC</w:t>
      </w:r>
      <w:r w:rsidR="00834896" w:rsidRPr="00BF3EF7">
        <w:rPr>
          <w:sz w:val="22"/>
        </w:rPr>
        <w:t xml:space="preserve">. </w:t>
      </w:r>
      <w:r w:rsidR="00834896">
        <w:rPr>
          <w:sz w:val="22"/>
        </w:rPr>
        <w:t xml:space="preserve">UZK </w:t>
      </w:r>
      <w:r w:rsidR="00952F80">
        <w:rPr>
          <w:sz w:val="22"/>
        </w:rPr>
        <w:t xml:space="preserve">ERP-6 </w:t>
      </w:r>
      <w:r w:rsidR="00834896">
        <w:rPr>
          <w:sz w:val="22"/>
        </w:rPr>
        <w:t>zainstalowane na</w:t>
      </w:r>
      <w:r w:rsidR="005043C3">
        <w:rPr>
          <w:sz w:val="22"/>
        </w:rPr>
        <w:t xml:space="preserve"> nast. dysponującej </w:t>
      </w:r>
      <w:proofErr w:type="spellStart"/>
      <w:r w:rsidR="005043C3">
        <w:rPr>
          <w:sz w:val="22"/>
        </w:rPr>
        <w:t>Nł</w:t>
      </w:r>
      <w:proofErr w:type="spellEnd"/>
      <w:r w:rsidR="00952F80">
        <w:rPr>
          <w:sz w:val="22"/>
        </w:rPr>
        <w:t xml:space="preserve"> st. Namysłów</w:t>
      </w:r>
      <w:r>
        <w:rPr>
          <w:sz w:val="22"/>
        </w:rPr>
        <w:t xml:space="preserve">. </w:t>
      </w:r>
      <w:r w:rsidRPr="00BF3EF7">
        <w:rPr>
          <w:sz w:val="22"/>
        </w:rPr>
        <w:t xml:space="preserve"> </w:t>
      </w:r>
    </w:p>
    <w:p w14:paraId="1285D201" w14:textId="1E7DF10D" w:rsidR="00AB72D6" w:rsidRDefault="00952F80" w:rsidP="002820B5">
      <w:pPr>
        <w:spacing w:before="120" w:after="120"/>
        <w:ind w:firstLine="0"/>
        <w:rPr>
          <w:sz w:val="22"/>
        </w:rPr>
      </w:pPr>
      <w:r>
        <w:rPr>
          <w:bCs/>
          <w:sz w:val="22"/>
        </w:rPr>
        <w:t xml:space="preserve">- </w:t>
      </w:r>
      <w:r w:rsidRPr="00F84923">
        <w:rPr>
          <w:sz w:val="22"/>
        </w:rPr>
        <w:t xml:space="preserve">Przejazd </w:t>
      </w:r>
      <w:r>
        <w:rPr>
          <w:sz w:val="22"/>
        </w:rPr>
        <w:t xml:space="preserve">kolejowo – drogowy </w:t>
      </w:r>
      <w:r w:rsidRPr="00F84923">
        <w:rPr>
          <w:sz w:val="22"/>
        </w:rPr>
        <w:t xml:space="preserve">kat. </w:t>
      </w:r>
      <w:r>
        <w:rPr>
          <w:sz w:val="22"/>
        </w:rPr>
        <w:t>C</w:t>
      </w:r>
      <w:r w:rsidRPr="00F84923">
        <w:rPr>
          <w:sz w:val="22"/>
        </w:rPr>
        <w:t xml:space="preserve"> w km </w:t>
      </w:r>
      <w:r>
        <w:rPr>
          <w:sz w:val="22"/>
        </w:rPr>
        <w:t>103,743</w:t>
      </w:r>
      <w:r w:rsidRPr="00F84923">
        <w:rPr>
          <w:sz w:val="22"/>
        </w:rPr>
        <w:t xml:space="preserve"> </w:t>
      </w:r>
      <w:r>
        <w:rPr>
          <w:sz w:val="22"/>
        </w:rPr>
        <w:t>– urządze</w:t>
      </w:r>
      <w:r w:rsidRPr="00F84923">
        <w:rPr>
          <w:sz w:val="22"/>
        </w:rPr>
        <w:t>n</w:t>
      </w:r>
      <w:r>
        <w:rPr>
          <w:sz w:val="22"/>
        </w:rPr>
        <w:t>ia typu SPA-5</w:t>
      </w:r>
      <w:r w:rsidRPr="00F84923">
        <w:rPr>
          <w:sz w:val="22"/>
        </w:rPr>
        <w:t xml:space="preserve"> </w:t>
      </w:r>
      <w:r>
        <w:rPr>
          <w:sz w:val="22"/>
        </w:rPr>
        <w:t>w skład których wchodzą: 3</w:t>
      </w:r>
      <w:r w:rsidRPr="00BF3EF7">
        <w:rPr>
          <w:sz w:val="22"/>
        </w:rPr>
        <w:t xml:space="preserve"> sygnalizatory drogowe</w:t>
      </w:r>
      <w:r>
        <w:rPr>
          <w:sz w:val="22"/>
        </w:rPr>
        <w:t>, czujniki ELS-95. TOP, SHP, wskaźniki W1 i W11p</w:t>
      </w:r>
      <w:r w:rsidRPr="00BF3EF7">
        <w:rPr>
          <w:sz w:val="22"/>
        </w:rPr>
        <w:t xml:space="preserve">. </w:t>
      </w:r>
      <w:r>
        <w:rPr>
          <w:sz w:val="22"/>
        </w:rPr>
        <w:t xml:space="preserve">UZK ERP-7 zainstalowane na nast. dysponującej </w:t>
      </w:r>
      <w:proofErr w:type="spellStart"/>
      <w:r>
        <w:rPr>
          <w:sz w:val="22"/>
        </w:rPr>
        <w:t>Nł</w:t>
      </w:r>
      <w:proofErr w:type="spellEnd"/>
      <w:r>
        <w:rPr>
          <w:sz w:val="22"/>
        </w:rPr>
        <w:t xml:space="preserve"> st. Namysłów</w:t>
      </w:r>
    </w:p>
    <w:p w14:paraId="59B13C7A" w14:textId="7F773097" w:rsidR="00952F80" w:rsidRDefault="00952F80" w:rsidP="002820B5">
      <w:pPr>
        <w:spacing w:before="120" w:after="120"/>
        <w:ind w:firstLine="0"/>
        <w:rPr>
          <w:sz w:val="22"/>
        </w:rPr>
      </w:pPr>
      <w:r>
        <w:rPr>
          <w:sz w:val="22"/>
        </w:rPr>
        <w:t xml:space="preserve">- </w:t>
      </w:r>
      <w:r w:rsidRPr="00F84923">
        <w:rPr>
          <w:sz w:val="22"/>
        </w:rPr>
        <w:t xml:space="preserve">Przejazd </w:t>
      </w:r>
      <w:r>
        <w:rPr>
          <w:sz w:val="22"/>
        </w:rPr>
        <w:t xml:space="preserve">kolejowo – drogowy </w:t>
      </w:r>
      <w:r w:rsidRPr="00F84923">
        <w:rPr>
          <w:sz w:val="22"/>
        </w:rPr>
        <w:t xml:space="preserve">kat. </w:t>
      </w:r>
      <w:r>
        <w:rPr>
          <w:sz w:val="22"/>
        </w:rPr>
        <w:t>B</w:t>
      </w:r>
      <w:r w:rsidRPr="00F84923">
        <w:rPr>
          <w:sz w:val="22"/>
        </w:rPr>
        <w:t xml:space="preserve"> w km </w:t>
      </w:r>
      <w:r>
        <w:rPr>
          <w:sz w:val="22"/>
        </w:rPr>
        <w:t>105,169</w:t>
      </w:r>
      <w:r w:rsidRPr="00F84923">
        <w:rPr>
          <w:sz w:val="22"/>
        </w:rPr>
        <w:t xml:space="preserve"> </w:t>
      </w:r>
      <w:r>
        <w:rPr>
          <w:sz w:val="22"/>
        </w:rPr>
        <w:t>– urządze</w:t>
      </w:r>
      <w:r w:rsidRPr="00F84923">
        <w:rPr>
          <w:sz w:val="22"/>
        </w:rPr>
        <w:t>n</w:t>
      </w:r>
      <w:r>
        <w:rPr>
          <w:sz w:val="22"/>
        </w:rPr>
        <w:t>ia typu SPA-2B</w:t>
      </w:r>
      <w:r w:rsidRPr="00F84923">
        <w:rPr>
          <w:sz w:val="22"/>
        </w:rPr>
        <w:t xml:space="preserve"> </w:t>
      </w:r>
      <w:r>
        <w:rPr>
          <w:sz w:val="22"/>
        </w:rPr>
        <w:t>w skład których wchodzą: 2</w:t>
      </w:r>
      <w:r w:rsidRPr="00F84923">
        <w:rPr>
          <w:sz w:val="22"/>
        </w:rPr>
        <w:t xml:space="preserve"> napędy rogatkowe typu </w:t>
      </w:r>
      <w:r>
        <w:rPr>
          <w:sz w:val="22"/>
        </w:rPr>
        <w:t xml:space="preserve">EEG z drągami </w:t>
      </w:r>
      <w:r w:rsidRPr="00BF3EF7">
        <w:rPr>
          <w:sz w:val="22"/>
        </w:rPr>
        <w:t xml:space="preserve">oraz </w:t>
      </w:r>
      <w:r>
        <w:rPr>
          <w:sz w:val="22"/>
        </w:rPr>
        <w:t>4</w:t>
      </w:r>
      <w:r w:rsidRPr="00BF3EF7">
        <w:rPr>
          <w:sz w:val="22"/>
        </w:rPr>
        <w:t xml:space="preserve"> sygnalizatory drogowe</w:t>
      </w:r>
      <w:r>
        <w:rPr>
          <w:sz w:val="22"/>
        </w:rPr>
        <w:t>, czujniki EON-6 i CTI-3</w:t>
      </w:r>
      <w:r w:rsidRPr="00BF3EF7">
        <w:rPr>
          <w:sz w:val="22"/>
        </w:rPr>
        <w:t xml:space="preserve">. </w:t>
      </w:r>
      <w:r>
        <w:rPr>
          <w:sz w:val="22"/>
        </w:rPr>
        <w:t xml:space="preserve">Powtarzacz zlokalizowany na nast. </w:t>
      </w:r>
      <w:proofErr w:type="spellStart"/>
      <w:r>
        <w:rPr>
          <w:sz w:val="22"/>
        </w:rPr>
        <w:t>dysp</w:t>
      </w:r>
      <w:proofErr w:type="spellEnd"/>
      <w:r>
        <w:rPr>
          <w:sz w:val="22"/>
        </w:rPr>
        <w:t xml:space="preserve">. </w:t>
      </w:r>
      <w:proofErr w:type="spellStart"/>
      <w:r>
        <w:rPr>
          <w:sz w:val="22"/>
        </w:rPr>
        <w:t>Nł</w:t>
      </w:r>
      <w:proofErr w:type="spellEnd"/>
      <w:r>
        <w:rPr>
          <w:sz w:val="22"/>
        </w:rPr>
        <w:t xml:space="preserve"> w Namysłowie. Urządzenia uzależnione od urządzeń </w:t>
      </w:r>
      <w:proofErr w:type="spellStart"/>
      <w:r>
        <w:rPr>
          <w:sz w:val="22"/>
        </w:rPr>
        <w:t>srk</w:t>
      </w:r>
      <w:proofErr w:type="spellEnd"/>
      <w:r>
        <w:rPr>
          <w:sz w:val="22"/>
        </w:rPr>
        <w:t xml:space="preserve"> stacji Namysłów.</w:t>
      </w:r>
    </w:p>
    <w:p w14:paraId="0E13401F" w14:textId="4200B901" w:rsidR="00211C3F" w:rsidRDefault="00211C3F" w:rsidP="00211C3F">
      <w:pPr>
        <w:spacing w:before="120" w:after="120"/>
        <w:ind w:firstLine="0"/>
        <w:rPr>
          <w:sz w:val="22"/>
        </w:rPr>
      </w:pPr>
      <w:r>
        <w:rPr>
          <w:bCs/>
          <w:sz w:val="22"/>
        </w:rPr>
        <w:t xml:space="preserve">- </w:t>
      </w:r>
      <w:r w:rsidRPr="00F84923">
        <w:rPr>
          <w:sz w:val="22"/>
        </w:rPr>
        <w:t xml:space="preserve">Przejazd </w:t>
      </w:r>
      <w:r>
        <w:rPr>
          <w:sz w:val="22"/>
        </w:rPr>
        <w:t xml:space="preserve">kolejowo – drogowy </w:t>
      </w:r>
      <w:r w:rsidRPr="00F84923">
        <w:rPr>
          <w:sz w:val="22"/>
        </w:rPr>
        <w:t xml:space="preserve">kat. </w:t>
      </w:r>
      <w:r>
        <w:rPr>
          <w:sz w:val="22"/>
        </w:rPr>
        <w:t>B</w:t>
      </w:r>
      <w:r w:rsidRPr="00F84923">
        <w:rPr>
          <w:sz w:val="22"/>
        </w:rPr>
        <w:t xml:space="preserve"> w km </w:t>
      </w:r>
      <w:r>
        <w:rPr>
          <w:sz w:val="22"/>
        </w:rPr>
        <w:t>111,152</w:t>
      </w:r>
      <w:r w:rsidRPr="00F84923">
        <w:rPr>
          <w:sz w:val="22"/>
        </w:rPr>
        <w:t xml:space="preserve"> </w:t>
      </w:r>
      <w:r>
        <w:rPr>
          <w:sz w:val="22"/>
        </w:rPr>
        <w:t>– urządze</w:t>
      </w:r>
      <w:r w:rsidRPr="00F84923">
        <w:rPr>
          <w:sz w:val="22"/>
        </w:rPr>
        <w:t>n</w:t>
      </w:r>
      <w:r>
        <w:rPr>
          <w:sz w:val="22"/>
        </w:rPr>
        <w:t>ia typu SPA-5</w:t>
      </w:r>
      <w:r w:rsidRPr="00F84923">
        <w:rPr>
          <w:sz w:val="22"/>
        </w:rPr>
        <w:t xml:space="preserve"> </w:t>
      </w:r>
      <w:r>
        <w:rPr>
          <w:sz w:val="22"/>
        </w:rPr>
        <w:t>w skład których wchodzą: 2 napędy rogatkowe EEG-3 z drągami, 3</w:t>
      </w:r>
      <w:r w:rsidRPr="00BF3EF7">
        <w:rPr>
          <w:sz w:val="22"/>
        </w:rPr>
        <w:t xml:space="preserve"> sygnalizatory drogowe</w:t>
      </w:r>
      <w:r>
        <w:rPr>
          <w:sz w:val="22"/>
        </w:rPr>
        <w:t>, czujniki ELS-95. TOP, SHP, wskaźniki W1 i W11p</w:t>
      </w:r>
      <w:r w:rsidRPr="00BF3EF7">
        <w:rPr>
          <w:sz w:val="22"/>
        </w:rPr>
        <w:t xml:space="preserve">. </w:t>
      </w:r>
      <w:r>
        <w:rPr>
          <w:sz w:val="22"/>
        </w:rPr>
        <w:t xml:space="preserve">UZK ERP-7 zainstalowane na nast. dysponującej </w:t>
      </w:r>
      <w:proofErr w:type="spellStart"/>
      <w:r>
        <w:rPr>
          <w:sz w:val="22"/>
        </w:rPr>
        <w:t>Nł</w:t>
      </w:r>
      <w:proofErr w:type="spellEnd"/>
      <w:r>
        <w:rPr>
          <w:sz w:val="22"/>
        </w:rPr>
        <w:t xml:space="preserve"> st. Namysłów</w:t>
      </w:r>
    </w:p>
    <w:p w14:paraId="40D6C7D6" w14:textId="4E6C580E" w:rsidR="00211C3F" w:rsidRDefault="00211C3F" w:rsidP="00211C3F">
      <w:pPr>
        <w:spacing w:before="120" w:after="120"/>
        <w:ind w:firstLine="0"/>
        <w:rPr>
          <w:sz w:val="22"/>
        </w:rPr>
      </w:pPr>
      <w:r>
        <w:rPr>
          <w:bCs/>
          <w:sz w:val="22"/>
        </w:rPr>
        <w:t xml:space="preserve">- </w:t>
      </w:r>
      <w:r w:rsidRPr="00F84923">
        <w:rPr>
          <w:sz w:val="22"/>
        </w:rPr>
        <w:t xml:space="preserve">Przejazd </w:t>
      </w:r>
      <w:r>
        <w:rPr>
          <w:sz w:val="22"/>
        </w:rPr>
        <w:t xml:space="preserve">kolejowo – drogowy </w:t>
      </w:r>
      <w:r w:rsidRPr="00F84923">
        <w:rPr>
          <w:sz w:val="22"/>
        </w:rPr>
        <w:t xml:space="preserve">kat. </w:t>
      </w:r>
      <w:r>
        <w:rPr>
          <w:sz w:val="22"/>
        </w:rPr>
        <w:t>B</w:t>
      </w:r>
      <w:r w:rsidRPr="00F84923">
        <w:rPr>
          <w:sz w:val="22"/>
        </w:rPr>
        <w:t xml:space="preserve"> w km </w:t>
      </w:r>
      <w:r>
        <w:rPr>
          <w:sz w:val="22"/>
        </w:rPr>
        <w:t>116,758</w:t>
      </w:r>
      <w:r w:rsidRPr="00F84923">
        <w:rPr>
          <w:sz w:val="22"/>
        </w:rPr>
        <w:t xml:space="preserve"> </w:t>
      </w:r>
      <w:r>
        <w:rPr>
          <w:sz w:val="22"/>
        </w:rPr>
        <w:t>– urządze</w:t>
      </w:r>
      <w:r w:rsidRPr="00F84923">
        <w:rPr>
          <w:sz w:val="22"/>
        </w:rPr>
        <w:t>n</w:t>
      </w:r>
      <w:r>
        <w:rPr>
          <w:sz w:val="22"/>
        </w:rPr>
        <w:t>ia typu SPA-4</w:t>
      </w:r>
      <w:r w:rsidRPr="00F84923">
        <w:rPr>
          <w:sz w:val="22"/>
        </w:rPr>
        <w:t xml:space="preserve"> </w:t>
      </w:r>
      <w:r>
        <w:rPr>
          <w:sz w:val="22"/>
        </w:rPr>
        <w:t>w skład których wchodzą: 2</w:t>
      </w:r>
      <w:r w:rsidRPr="00F84923">
        <w:rPr>
          <w:sz w:val="22"/>
        </w:rPr>
        <w:t xml:space="preserve"> napędy rogatkowe typu </w:t>
      </w:r>
      <w:r>
        <w:rPr>
          <w:sz w:val="22"/>
        </w:rPr>
        <w:t xml:space="preserve">EEG-3 z drągami </w:t>
      </w:r>
      <w:r w:rsidRPr="00BF3EF7">
        <w:rPr>
          <w:sz w:val="22"/>
        </w:rPr>
        <w:t xml:space="preserve"> oraz </w:t>
      </w:r>
      <w:r>
        <w:rPr>
          <w:sz w:val="22"/>
        </w:rPr>
        <w:t>2</w:t>
      </w:r>
      <w:r w:rsidRPr="00BF3EF7">
        <w:rPr>
          <w:sz w:val="22"/>
        </w:rPr>
        <w:t xml:space="preserve"> sygnalizatory drogowe</w:t>
      </w:r>
      <w:r>
        <w:rPr>
          <w:sz w:val="22"/>
        </w:rPr>
        <w:t>, czujniki EOC</w:t>
      </w:r>
      <w:r w:rsidRPr="00BF3EF7">
        <w:rPr>
          <w:sz w:val="22"/>
        </w:rPr>
        <w:t xml:space="preserve">. </w:t>
      </w:r>
      <w:r>
        <w:rPr>
          <w:sz w:val="22"/>
        </w:rPr>
        <w:t xml:space="preserve">UZK ERP-6 zainstalowane na nast. dysponującej </w:t>
      </w:r>
      <w:proofErr w:type="spellStart"/>
      <w:r>
        <w:rPr>
          <w:sz w:val="22"/>
        </w:rPr>
        <w:t>Nł</w:t>
      </w:r>
      <w:proofErr w:type="spellEnd"/>
      <w:r>
        <w:rPr>
          <w:sz w:val="22"/>
        </w:rPr>
        <w:t xml:space="preserve"> st. Namysłów</w:t>
      </w:r>
    </w:p>
    <w:p w14:paraId="28848865" w14:textId="77777777" w:rsidR="00BC26DA" w:rsidRDefault="00BC26DA" w:rsidP="00211C3F">
      <w:pPr>
        <w:spacing w:before="120" w:after="120"/>
        <w:ind w:firstLine="0"/>
        <w:rPr>
          <w:sz w:val="22"/>
        </w:rPr>
      </w:pPr>
    </w:p>
    <w:p w14:paraId="382B351E" w14:textId="5A634B52" w:rsidR="00BC26DA" w:rsidRDefault="00BF302D" w:rsidP="00211C3F">
      <w:pPr>
        <w:spacing w:before="120" w:after="120"/>
        <w:ind w:firstLine="0"/>
        <w:rPr>
          <w:sz w:val="22"/>
        </w:rPr>
      </w:pPr>
      <w:r>
        <w:rPr>
          <w:sz w:val="22"/>
        </w:rPr>
        <w:t xml:space="preserve">SSP </w:t>
      </w:r>
      <w:r w:rsidR="00DC032F">
        <w:rPr>
          <w:sz w:val="22"/>
        </w:rPr>
        <w:t xml:space="preserve">kat. B </w:t>
      </w:r>
      <w:r>
        <w:rPr>
          <w:sz w:val="22"/>
        </w:rPr>
        <w:t xml:space="preserve">typu </w:t>
      </w:r>
      <w:proofErr w:type="spellStart"/>
      <w:r>
        <w:rPr>
          <w:sz w:val="22"/>
        </w:rPr>
        <w:t>Rasp</w:t>
      </w:r>
      <w:proofErr w:type="spellEnd"/>
      <w:r>
        <w:rPr>
          <w:sz w:val="22"/>
        </w:rPr>
        <w:t xml:space="preserve"> 4Ft </w:t>
      </w:r>
      <w:r w:rsidR="00DC032F">
        <w:rPr>
          <w:sz w:val="22"/>
        </w:rPr>
        <w:t xml:space="preserve">pozyskane z LK144 </w:t>
      </w:r>
      <w:r w:rsidR="007404DA">
        <w:rPr>
          <w:sz w:val="22"/>
        </w:rPr>
        <w:t xml:space="preserve">(linia 1-torowa) </w:t>
      </w:r>
      <w:r w:rsidR="00E51787">
        <w:rPr>
          <w:sz w:val="22"/>
        </w:rPr>
        <w:t xml:space="preserve">– kontener, 2 napędy rogatkowe </w:t>
      </w:r>
      <w:r w:rsidR="00C473FB">
        <w:rPr>
          <w:sz w:val="22"/>
        </w:rPr>
        <w:t>RHR-95/5, 4 sygnalizatory dro</w:t>
      </w:r>
      <w:r w:rsidR="007404DA">
        <w:rPr>
          <w:sz w:val="22"/>
        </w:rPr>
        <w:t>gowe</w:t>
      </w:r>
      <w:r w:rsidR="004C7E1E">
        <w:rPr>
          <w:sz w:val="22"/>
        </w:rPr>
        <w:t xml:space="preserve">, 2x TOP, 2x SHP, 2 </w:t>
      </w:r>
      <w:proofErr w:type="spellStart"/>
      <w:r w:rsidR="004C7E1E">
        <w:rPr>
          <w:sz w:val="22"/>
        </w:rPr>
        <w:t>kpl</w:t>
      </w:r>
      <w:proofErr w:type="spellEnd"/>
      <w:r w:rsidR="004C7E1E">
        <w:rPr>
          <w:sz w:val="22"/>
        </w:rPr>
        <w:t>. Wskaźników W1 i W11p</w:t>
      </w:r>
    </w:p>
    <w:p w14:paraId="2369E418" w14:textId="77777777" w:rsidR="00952F80" w:rsidRDefault="00952F80" w:rsidP="002820B5">
      <w:pPr>
        <w:spacing w:before="120" w:after="120"/>
        <w:ind w:firstLine="0"/>
        <w:rPr>
          <w:b/>
          <w:bCs/>
          <w:sz w:val="22"/>
        </w:rPr>
      </w:pPr>
    </w:p>
    <w:p w14:paraId="7F4F2FEE" w14:textId="16FF1C17" w:rsidR="00011629" w:rsidRDefault="00011629" w:rsidP="00ED01BB">
      <w:pPr>
        <w:pStyle w:val="Nagwek4"/>
      </w:pPr>
      <w:bookmarkStart w:id="337" w:name="_Toc455741307"/>
      <w:bookmarkStart w:id="338" w:name="_Toc460409427"/>
      <w:bookmarkStart w:id="339" w:name="_Toc461199124"/>
      <w:bookmarkStart w:id="340" w:name="_Toc461791166"/>
      <w:bookmarkStart w:id="341" w:name="_Toc461803243"/>
      <w:bookmarkStart w:id="342" w:name="_Toc183690135"/>
      <w:bookmarkStart w:id="343" w:name="_Toc405358188"/>
      <w:bookmarkStart w:id="344" w:name="_Toc406653702"/>
      <w:bookmarkStart w:id="345" w:name="_Toc450138184"/>
      <w:bookmarkStart w:id="346" w:name="_Toc450139717"/>
      <w:bookmarkStart w:id="347" w:name="_Toc454200996"/>
      <w:bookmarkStart w:id="348" w:name="_Toc454202482"/>
      <w:bookmarkStart w:id="349" w:name="_Toc391469701"/>
      <w:bookmarkStart w:id="350" w:name="_Toc391470983"/>
      <w:r>
        <w:t>Telekomunikacja</w:t>
      </w:r>
      <w:bookmarkEnd w:id="337"/>
      <w:bookmarkEnd w:id="338"/>
      <w:bookmarkEnd w:id="339"/>
      <w:bookmarkEnd w:id="340"/>
      <w:bookmarkEnd w:id="341"/>
      <w:bookmarkEnd w:id="342"/>
    </w:p>
    <w:p w14:paraId="41D084DA" w14:textId="77777777" w:rsidR="00FF38CA" w:rsidRPr="00FF38CA" w:rsidRDefault="00FF38CA" w:rsidP="00FF38CA">
      <w:pPr>
        <w:tabs>
          <w:tab w:val="left" w:pos="540"/>
        </w:tabs>
        <w:autoSpaceDE w:val="0"/>
        <w:autoSpaceDN w:val="0"/>
        <w:adjustRightInd w:val="0"/>
        <w:spacing w:before="120" w:after="120"/>
        <w:ind w:firstLine="0"/>
        <w:jc w:val="left"/>
        <w:rPr>
          <w:sz w:val="22"/>
        </w:rPr>
      </w:pPr>
      <w:r w:rsidRPr="00FF38CA">
        <w:rPr>
          <w:sz w:val="22"/>
        </w:rPr>
        <w:t xml:space="preserve">Do szafy SSP na przejeździe  kolejowo-drogowym kat. „B” zlokalizowanym w km 105,169 na linii kolejowej nr 143 jest doprowadzony kabel odgałęźny ze złącza odgałęźnego z kabla szlakowego </w:t>
      </w:r>
      <w:r w:rsidRPr="00FF38CA">
        <w:t xml:space="preserve">TKD 79x2 </w:t>
      </w:r>
      <w:r w:rsidRPr="00FF38CA">
        <w:rPr>
          <w:sz w:val="22"/>
        </w:rPr>
        <w:t xml:space="preserve">własności PKP </w:t>
      </w:r>
      <w:proofErr w:type="spellStart"/>
      <w:r w:rsidRPr="00FF38CA">
        <w:rPr>
          <w:sz w:val="22"/>
        </w:rPr>
        <w:t>Telkol</w:t>
      </w:r>
      <w:proofErr w:type="spellEnd"/>
      <w:r w:rsidRPr="00FF38CA">
        <w:rPr>
          <w:sz w:val="22"/>
        </w:rPr>
        <w:t xml:space="preserve">. Z tego kabla dzierżawione są od PKP </w:t>
      </w:r>
      <w:proofErr w:type="spellStart"/>
      <w:r w:rsidRPr="00FF38CA">
        <w:rPr>
          <w:sz w:val="22"/>
        </w:rPr>
        <w:t>Telkol</w:t>
      </w:r>
      <w:proofErr w:type="spellEnd"/>
      <w:r w:rsidRPr="00FF38CA">
        <w:rPr>
          <w:sz w:val="22"/>
        </w:rPr>
        <w:t xml:space="preserve"> dwie pary na odcinku przejazd SSP 105,169 – ND Namysłów. Są one wykorzystane dla potrzeb łączności </w:t>
      </w:r>
      <w:proofErr w:type="spellStart"/>
      <w:r w:rsidRPr="00FF38CA">
        <w:rPr>
          <w:sz w:val="22"/>
        </w:rPr>
        <w:t>strażnicowej</w:t>
      </w:r>
      <w:proofErr w:type="spellEnd"/>
      <w:r w:rsidRPr="00FF38CA">
        <w:rPr>
          <w:sz w:val="22"/>
        </w:rPr>
        <w:t xml:space="preserve"> i powtarzacza UZK.</w:t>
      </w:r>
    </w:p>
    <w:p w14:paraId="77858818" w14:textId="77777777" w:rsidR="00FF38CA" w:rsidRPr="00FF38CA" w:rsidRDefault="00FF38CA" w:rsidP="00FF38CA">
      <w:pPr>
        <w:tabs>
          <w:tab w:val="left" w:pos="540"/>
        </w:tabs>
        <w:autoSpaceDE w:val="0"/>
        <w:autoSpaceDN w:val="0"/>
        <w:adjustRightInd w:val="0"/>
        <w:spacing w:before="120" w:after="120"/>
        <w:ind w:firstLine="0"/>
        <w:jc w:val="left"/>
        <w:rPr>
          <w:sz w:val="22"/>
        </w:rPr>
      </w:pPr>
      <w:r w:rsidRPr="00FF38CA">
        <w:rPr>
          <w:sz w:val="22"/>
        </w:rPr>
        <w:t>W szafie znajduje się gniazdo telefoniczne bez telefonu.</w:t>
      </w:r>
    </w:p>
    <w:p w14:paraId="2BFEE8F3" w14:textId="1A4AB13C" w:rsidR="00321FBD" w:rsidRPr="00FF38CA" w:rsidRDefault="00321FBD" w:rsidP="00321FBD">
      <w:pPr>
        <w:spacing w:before="120" w:after="120"/>
        <w:ind w:firstLine="0"/>
        <w:jc w:val="left"/>
        <w:rPr>
          <w:sz w:val="22"/>
        </w:rPr>
      </w:pPr>
      <w:r w:rsidRPr="00FF38CA">
        <w:rPr>
          <w:sz w:val="22"/>
        </w:rPr>
        <w:t>Na L143</w:t>
      </w:r>
      <w:r w:rsidRPr="00FF38CA">
        <w:t xml:space="preserve"> </w:t>
      </w:r>
      <w:r w:rsidRPr="00FF38CA">
        <w:rPr>
          <w:sz w:val="22"/>
        </w:rPr>
        <w:t xml:space="preserve">zabudowana jest kanalizacja 3xRHDPE 40/37 ze światłowodem 36J dla potrzeb GSMR – tuby 5 i 6 (12 włókien)  przeznaczone są na potrzeby urządzeń </w:t>
      </w:r>
      <w:proofErr w:type="spellStart"/>
      <w:r w:rsidRPr="00FF38CA">
        <w:rPr>
          <w:sz w:val="22"/>
        </w:rPr>
        <w:t>srk</w:t>
      </w:r>
      <w:proofErr w:type="spellEnd"/>
      <w:r w:rsidRPr="00FF38CA">
        <w:rPr>
          <w:sz w:val="22"/>
        </w:rPr>
        <w:t xml:space="preserve"> i </w:t>
      </w:r>
      <w:proofErr w:type="spellStart"/>
      <w:r w:rsidRPr="00FF38CA">
        <w:rPr>
          <w:sz w:val="22"/>
        </w:rPr>
        <w:t>tk</w:t>
      </w:r>
      <w:proofErr w:type="spellEnd"/>
    </w:p>
    <w:p w14:paraId="61EFB7F9" w14:textId="15F1B91C" w:rsidR="00E749D4" w:rsidRPr="00744D85" w:rsidRDefault="00E749D4" w:rsidP="00E07A59">
      <w:pPr>
        <w:spacing w:before="120" w:after="120"/>
        <w:ind w:firstLine="0"/>
        <w:jc w:val="left"/>
        <w:rPr>
          <w:sz w:val="22"/>
        </w:rPr>
      </w:pPr>
    </w:p>
    <w:p w14:paraId="30866A09" w14:textId="60F7C507" w:rsidR="00705DAB" w:rsidRPr="00705DAB" w:rsidRDefault="00705DAB" w:rsidP="00E07A59">
      <w:pPr>
        <w:spacing w:before="120" w:after="120"/>
        <w:ind w:firstLine="0"/>
        <w:jc w:val="left"/>
        <w:rPr>
          <w:sz w:val="22"/>
        </w:rPr>
      </w:pPr>
    </w:p>
    <w:p w14:paraId="7EB6C4D8" w14:textId="77777777" w:rsidR="00FC0046" w:rsidRDefault="00FC0046" w:rsidP="00E07A59">
      <w:pPr>
        <w:pStyle w:val="Nagwek4"/>
        <w:jc w:val="left"/>
      </w:pPr>
      <w:bookmarkStart w:id="351" w:name="_Toc455741309"/>
      <w:bookmarkStart w:id="352" w:name="_Toc460409429"/>
      <w:bookmarkStart w:id="353" w:name="_Toc461199126"/>
      <w:bookmarkStart w:id="354" w:name="_Toc461791168"/>
      <w:bookmarkStart w:id="355" w:name="_Toc461803245"/>
      <w:bookmarkStart w:id="356" w:name="_Toc183690136"/>
      <w:bookmarkStart w:id="357" w:name="_Toc405358189"/>
      <w:bookmarkStart w:id="358" w:name="_Toc406653703"/>
      <w:bookmarkStart w:id="359" w:name="_Toc450138185"/>
      <w:bookmarkStart w:id="360" w:name="_Toc450139718"/>
      <w:bookmarkStart w:id="361" w:name="_Toc454200997"/>
      <w:bookmarkStart w:id="362" w:name="_Toc454202483"/>
      <w:bookmarkEnd w:id="343"/>
      <w:bookmarkEnd w:id="344"/>
      <w:bookmarkEnd w:id="345"/>
      <w:bookmarkEnd w:id="346"/>
      <w:bookmarkEnd w:id="347"/>
      <w:bookmarkEnd w:id="348"/>
      <w:bookmarkEnd w:id="349"/>
      <w:bookmarkEnd w:id="350"/>
      <w:r>
        <w:lastRenderedPageBreak/>
        <w:t>E</w:t>
      </w:r>
      <w:r w:rsidRPr="00380BB0">
        <w:t>lektroenergetyka nietrakcyjna</w:t>
      </w:r>
      <w:bookmarkEnd w:id="351"/>
      <w:bookmarkEnd w:id="352"/>
      <w:bookmarkEnd w:id="353"/>
      <w:bookmarkEnd w:id="354"/>
      <w:bookmarkEnd w:id="355"/>
      <w:bookmarkEnd w:id="356"/>
    </w:p>
    <w:p w14:paraId="0634AE59" w14:textId="4562F83F" w:rsidR="00573652" w:rsidRPr="00176744" w:rsidRDefault="00573652" w:rsidP="00176744">
      <w:pPr>
        <w:ind w:firstLine="0"/>
        <w:rPr>
          <w:color w:val="000000" w:themeColor="text1"/>
          <w:sz w:val="22"/>
        </w:rPr>
      </w:pPr>
      <w:bookmarkStart w:id="363" w:name="_Toc399161804"/>
      <w:bookmarkStart w:id="364" w:name="_Toc399161808"/>
      <w:bookmarkStart w:id="365" w:name="_Toc399161818"/>
      <w:bookmarkStart w:id="366" w:name="_Toc399161820"/>
      <w:bookmarkStart w:id="367" w:name="_Toc399161823"/>
      <w:bookmarkStart w:id="368" w:name="_Toc399161825"/>
      <w:bookmarkStart w:id="369" w:name="_Toc399161828"/>
      <w:bookmarkStart w:id="370" w:name="_Toc399161838"/>
      <w:bookmarkStart w:id="371" w:name="_Toc399161850"/>
      <w:bookmarkStart w:id="372" w:name="_Toc399161852"/>
      <w:bookmarkStart w:id="373" w:name="_Toc399161853"/>
      <w:bookmarkStart w:id="374" w:name="_Toc399161854"/>
      <w:bookmarkStart w:id="375" w:name="_Toc399161856"/>
      <w:bookmarkStart w:id="376" w:name="_Toc399161859"/>
      <w:bookmarkStart w:id="377" w:name="_Toc399161861"/>
      <w:bookmarkStart w:id="378" w:name="_Toc399161865"/>
      <w:bookmarkStart w:id="379" w:name="_Toc399161867"/>
      <w:bookmarkStart w:id="380" w:name="_Toc399161869"/>
      <w:bookmarkStart w:id="381" w:name="_Toc399161873"/>
      <w:bookmarkStart w:id="382" w:name="_Toc399161875"/>
      <w:bookmarkStart w:id="383" w:name="_Toc399161879"/>
      <w:bookmarkStart w:id="384" w:name="_Toc399161881"/>
      <w:bookmarkStart w:id="385" w:name="_Toc399161882"/>
      <w:bookmarkStart w:id="386" w:name="_Toc399161889"/>
      <w:bookmarkStart w:id="387" w:name="_Toc399161892"/>
      <w:bookmarkStart w:id="388" w:name="_Toc399161893"/>
      <w:bookmarkStart w:id="389" w:name="_Toc399161908"/>
      <w:bookmarkStart w:id="390" w:name="_Toc399161909"/>
      <w:bookmarkStart w:id="391" w:name="_Toc399161910"/>
      <w:bookmarkStart w:id="392" w:name="_Toc399161912"/>
      <w:bookmarkStart w:id="393" w:name="_Toc399161914"/>
      <w:bookmarkStart w:id="394" w:name="_Toc454866102"/>
      <w:bookmarkStart w:id="395" w:name="_Toc454866669"/>
      <w:bookmarkStart w:id="396" w:name="_Toc454867099"/>
      <w:bookmarkStart w:id="397" w:name="_Toc455052414"/>
      <w:bookmarkStart w:id="398" w:name="_Toc455053030"/>
      <w:bookmarkStart w:id="399" w:name="_Toc455053646"/>
      <w:bookmarkStart w:id="400" w:name="_Toc455054262"/>
      <w:bookmarkStart w:id="401" w:name="_Toc455060364"/>
      <w:bookmarkStart w:id="402" w:name="_Toc455060993"/>
      <w:bookmarkStart w:id="403" w:name="_Toc455567067"/>
      <w:bookmarkStart w:id="404" w:name="_Toc391469710"/>
      <w:bookmarkStart w:id="405" w:name="_Toc391470992"/>
      <w:bookmarkStart w:id="406" w:name="_Toc405358191"/>
      <w:bookmarkStart w:id="407" w:name="_Toc406653705"/>
      <w:bookmarkStart w:id="408" w:name="_Toc450138187"/>
      <w:bookmarkStart w:id="409" w:name="_Toc450139720"/>
      <w:bookmarkStart w:id="410" w:name="_Toc454200999"/>
      <w:bookmarkStart w:id="411" w:name="_Toc454202485"/>
      <w:bookmarkStart w:id="412" w:name="_Toc455741311"/>
      <w:bookmarkStart w:id="413" w:name="_Toc455741510"/>
      <w:bookmarkStart w:id="414" w:name="_Toc460409431"/>
      <w:bookmarkStart w:id="415" w:name="_Toc461199128"/>
      <w:bookmarkStart w:id="416" w:name="_Toc461791170"/>
      <w:bookmarkStart w:id="417" w:name="_Toc461803247"/>
      <w:bookmarkStart w:id="418" w:name="_Toc183690137"/>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r w:rsidRPr="00176744">
        <w:rPr>
          <w:color w:val="000000" w:themeColor="text1"/>
          <w:sz w:val="22"/>
        </w:rPr>
        <w:t xml:space="preserve">Przejazd kolejowo – drogowy kat. B LK143 w km 105,169 – słupy stalowe 2 szt., oprawy LED </w:t>
      </w:r>
      <w:proofErr w:type="spellStart"/>
      <w:r w:rsidR="00EB662E" w:rsidRPr="00176744">
        <w:rPr>
          <w:color w:val="000000" w:themeColor="text1"/>
          <w:sz w:val="22"/>
        </w:rPr>
        <w:t>Racer</w:t>
      </w:r>
      <w:proofErr w:type="spellEnd"/>
      <w:r w:rsidRPr="00176744">
        <w:rPr>
          <w:color w:val="000000" w:themeColor="text1"/>
          <w:sz w:val="22"/>
        </w:rPr>
        <w:t xml:space="preserve"> </w:t>
      </w:r>
      <w:r w:rsidR="00EB662E" w:rsidRPr="00176744">
        <w:rPr>
          <w:color w:val="000000" w:themeColor="text1"/>
          <w:sz w:val="22"/>
        </w:rPr>
        <w:t>Mini 826</w:t>
      </w:r>
      <w:r w:rsidRPr="00176744">
        <w:rPr>
          <w:color w:val="000000" w:themeColor="text1"/>
          <w:sz w:val="22"/>
        </w:rPr>
        <w:t xml:space="preserve"> </w:t>
      </w:r>
      <w:r w:rsidR="00EB662E" w:rsidRPr="00176744">
        <w:rPr>
          <w:color w:val="000000" w:themeColor="text1"/>
          <w:sz w:val="22"/>
        </w:rPr>
        <w:t xml:space="preserve">szt. </w:t>
      </w:r>
      <w:r w:rsidRPr="00176744">
        <w:rPr>
          <w:color w:val="000000" w:themeColor="text1"/>
          <w:sz w:val="22"/>
        </w:rPr>
        <w:t xml:space="preserve">2, rok budowy </w:t>
      </w:r>
      <w:r w:rsidR="006C49FC" w:rsidRPr="00176744">
        <w:rPr>
          <w:color w:val="000000" w:themeColor="text1"/>
          <w:sz w:val="22"/>
        </w:rPr>
        <w:t>1972</w:t>
      </w:r>
      <w:r w:rsidRPr="00176744">
        <w:rPr>
          <w:color w:val="000000" w:themeColor="text1"/>
          <w:sz w:val="22"/>
        </w:rPr>
        <w:t xml:space="preserve">, stan </w:t>
      </w:r>
      <w:r w:rsidR="006C49FC" w:rsidRPr="00176744">
        <w:rPr>
          <w:color w:val="000000" w:themeColor="text1"/>
          <w:sz w:val="22"/>
        </w:rPr>
        <w:t>dostateczny</w:t>
      </w:r>
      <w:r w:rsidRPr="00176744">
        <w:rPr>
          <w:color w:val="000000" w:themeColor="text1"/>
          <w:sz w:val="22"/>
        </w:rPr>
        <w:t xml:space="preserve">, nr PPE </w:t>
      </w:r>
      <w:r w:rsidR="006B0E44" w:rsidRPr="00176744">
        <w:rPr>
          <w:color w:val="000000" w:themeColor="text1"/>
          <w:sz w:val="22"/>
        </w:rPr>
        <w:t>590508800000358223</w:t>
      </w:r>
      <w:r w:rsidRPr="00176744">
        <w:rPr>
          <w:color w:val="000000" w:themeColor="text1"/>
          <w:sz w:val="22"/>
        </w:rPr>
        <w:t xml:space="preserve">, moc umowna </w:t>
      </w:r>
      <w:r w:rsidR="007621FC" w:rsidRPr="00176744">
        <w:rPr>
          <w:color w:val="000000" w:themeColor="text1"/>
          <w:sz w:val="22"/>
        </w:rPr>
        <w:t>3</w:t>
      </w:r>
      <w:r w:rsidRPr="00176744">
        <w:rPr>
          <w:color w:val="000000" w:themeColor="text1"/>
          <w:sz w:val="22"/>
        </w:rPr>
        <w:t xml:space="preserve"> kW, liczba faz 1, operator: </w:t>
      </w:r>
      <w:r w:rsidR="007621FC" w:rsidRPr="00176744">
        <w:rPr>
          <w:color w:val="000000" w:themeColor="text1"/>
          <w:sz w:val="22"/>
        </w:rPr>
        <w:t>PGE Energetyka Kolejowa Operator sp. z o.o.</w:t>
      </w:r>
    </w:p>
    <w:p w14:paraId="54BD90D3" w14:textId="3F180684" w:rsidR="00095F36" w:rsidRDefault="00B869BA" w:rsidP="00E07A59">
      <w:pPr>
        <w:pStyle w:val="Nagwek1"/>
        <w:jc w:val="left"/>
      </w:pPr>
      <w:r w:rsidRPr="00095F36">
        <w:t xml:space="preserve">ZAKRES </w:t>
      </w:r>
      <w:bookmarkEnd w:id="335"/>
      <w:bookmarkEnd w:id="336"/>
      <w:bookmarkEnd w:id="404"/>
      <w:bookmarkEnd w:id="405"/>
      <w:bookmarkEnd w:id="406"/>
      <w:bookmarkEnd w:id="407"/>
      <w:bookmarkEnd w:id="408"/>
      <w:bookmarkEnd w:id="409"/>
      <w:bookmarkEnd w:id="410"/>
      <w:bookmarkEnd w:id="411"/>
      <w:r>
        <w:t>ROBÓT</w:t>
      </w:r>
      <w:bookmarkEnd w:id="412"/>
      <w:bookmarkEnd w:id="413"/>
      <w:bookmarkEnd w:id="414"/>
      <w:bookmarkEnd w:id="415"/>
      <w:bookmarkEnd w:id="416"/>
      <w:bookmarkEnd w:id="417"/>
      <w:bookmarkEnd w:id="418"/>
    </w:p>
    <w:p w14:paraId="77A5092C" w14:textId="77777777" w:rsidR="00AE263E" w:rsidRPr="00AE263E" w:rsidRDefault="00AE263E" w:rsidP="00AE263E">
      <w:pPr>
        <w:spacing w:before="100" w:beforeAutospacing="1" w:after="100" w:afterAutospacing="1" w:line="240" w:lineRule="auto"/>
        <w:ind w:firstLine="0"/>
        <w:jc w:val="left"/>
        <w:rPr>
          <w:color w:val="000000"/>
          <w:sz w:val="22"/>
          <w:lang w:eastAsia="pl-PL"/>
        </w:rPr>
      </w:pPr>
      <w:r w:rsidRPr="00AE263E">
        <w:rPr>
          <w:color w:val="000000"/>
          <w:sz w:val="22"/>
          <w:lang w:eastAsia="pl-PL"/>
        </w:rPr>
        <w:t>Zamawiający przewiduje dwie formy rozliczania robót budowlanych:</w:t>
      </w:r>
    </w:p>
    <w:p w14:paraId="115DDF70" w14:textId="77777777" w:rsidR="00AE263E" w:rsidRPr="00AE263E" w:rsidRDefault="00AE263E" w:rsidP="00AE263E">
      <w:pPr>
        <w:spacing w:before="100" w:beforeAutospacing="1" w:after="100" w:afterAutospacing="1" w:line="240" w:lineRule="auto"/>
        <w:ind w:firstLine="0"/>
        <w:jc w:val="left"/>
        <w:rPr>
          <w:color w:val="000000"/>
          <w:sz w:val="22"/>
          <w:lang w:eastAsia="pl-PL"/>
        </w:rPr>
      </w:pPr>
      <w:r w:rsidRPr="00AE263E">
        <w:rPr>
          <w:color w:val="000000"/>
          <w:sz w:val="22"/>
          <w:lang w:eastAsia="pl-PL"/>
        </w:rPr>
        <w:t>1) pozycje ryczałtowe rozliczane w oparciu o RCO i Program Funkcjonalno-Użytkowy oznaczone (R) ……. (R) w RCO jako komplet;</w:t>
      </w:r>
    </w:p>
    <w:p w14:paraId="5951884E" w14:textId="77777777" w:rsidR="00AE263E" w:rsidRPr="00AE263E" w:rsidRDefault="00AE263E" w:rsidP="00AE263E">
      <w:pPr>
        <w:spacing w:before="100" w:beforeAutospacing="1" w:after="100" w:afterAutospacing="1" w:line="240" w:lineRule="auto"/>
        <w:ind w:firstLine="0"/>
        <w:jc w:val="left"/>
        <w:rPr>
          <w:color w:val="000000"/>
          <w:sz w:val="22"/>
          <w:lang w:eastAsia="pl-PL"/>
        </w:rPr>
      </w:pPr>
      <w:r w:rsidRPr="00AE263E">
        <w:rPr>
          <w:color w:val="000000"/>
          <w:sz w:val="22"/>
          <w:lang w:eastAsia="pl-PL"/>
        </w:rPr>
        <w:t>2) pozycje obmiarowe rozliczane w oparciu o RCO i Program Funkcjonalno-Użytkowy rozliczane na podstawie rzeczywistych obmiarów z podanymi jednostkami miar innymi niż komplet, na podstawie cen ofertowych, oznaczone jako (O) …. (O).</w:t>
      </w:r>
    </w:p>
    <w:p w14:paraId="37E57479" w14:textId="4246EA64" w:rsidR="006E0262" w:rsidRDefault="009C0494" w:rsidP="00E07A59">
      <w:pPr>
        <w:pStyle w:val="Akapit"/>
        <w:jc w:val="left"/>
      </w:pPr>
      <w:r>
        <w:t>Wykonawca, przygotowując ofertę,</w:t>
      </w:r>
      <w:r w:rsidR="006E0262" w:rsidRPr="00C61E7E">
        <w:t xml:space="preserve"> musi wziąć pod uwagę całość prac i robót budowlanych niezbędnych do wykonania, aby uz</w:t>
      </w:r>
      <w:r w:rsidR="00A5461E">
        <w:t>yskać parametry określone w pkt</w:t>
      </w:r>
      <w:r w:rsidR="006E0262" w:rsidRPr="00C61E7E">
        <w:t xml:space="preserve"> 3.1. PFU, a których wykonanie wynika z uwarunkowań wykonania przedmiotu zamówienia określonych w p</w:t>
      </w:r>
      <w:r w:rsidR="00F12E32">
        <w:t>k</w:t>
      </w:r>
      <w:r w:rsidR="00A5461E">
        <w:t>t</w:t>
      </w:r>
      <w:r w:rsidR="006E0262" w:rsidRPr="00C61E7E">
        <w:t xml:space="preserve"> 2.2. PFU.</w:t>
      </w:r>
    </w:p>
    <w:p w14:paraId="784DECD1" w14:textId="081E9EBE" w:rsidR="003D0895" w:rsidRPr="007F6D74" w:rsidRDefault="00E56061" w:rsidP="00E07A59">
      <w:pPr>
        <w:pStyle w:val="Akapit"/>
        <w:jc w:val="left"/>
      </w:pPr>
      <w:r>
        <w:t>Wykonawca jest zobowiązany wykonać wszystkie roboty przewidziane w zatwierdzonej przez Zamawiającego dokumentacji wykonawczej tak, aby osiągnąć zamierzone parametry funkcjonalno-użytkowe.</w:t>
      </w:r>
    </w:p>
    <w:p w14:paraId="1496F791" w14:textId="7F2FAF8F" w:rsidR="00EF43A1" w:rsidRDefault="00EF43A1" w:rsidP="00E07A59">
      <w:pPr>
        <w:pStyle w:val="Nagwek2"/>
        <w:jc w:val="left"/>
      </w:pPr>
      <w:bookmarkStart w:id="419" w:name="_Toc455741312"/>
      <w:bookmarkStart w:id="420" w:name="_Toc455741511"/>
      <w:bookmarkStart w:id="421" w:name="_Toc460409432"/>
      <w:bookmarkStart w:id="422" w:name="_Toc461199129"/>
      <w:bookmarkStart w:id="423" w:name="_Toc461791171"/>
      <w:bookmarkStart w:id="424" w:name="_Toc461803248"/>
      <w:bookmarkStart w:id="425" w:name="_Toc183690138"/>
      <w:r>
        <w:t>Ogólne właściwości funkcjonalno-użytkowe</w:t>
      </w:r>
      <w:bookmarkEnd w:id="419"/>
      <w:bookmarkEnd w:id="420"/>
      <w:bookmarkEnd w:id="421"/>
      <w:bookmarkEnd w:id="422"/>
      <w:bookmarkEnd w:id="423"/>
      <w:bookmarkEnd w:id="424"/>
      <w:bookmarkEnd w:id="425"/>
    </w:p>
    <w:p w14:paraId="54085AA9" w14:textId="77777777" w:rsidR="00E47C19" w:rsidRDefault="00E47C19" w:rsidP="00E47C19">
      <w:pPr>
        <w:pStyle w:val="Akapit"/>
        <w:jc w:val="left"/>
      </w:pPr>
      <w:r w:rsidRPr="0002020D">
        <w:t>W wyniku realizacji przedmiotu zamówienia w oparciu o zatwierdzoną przez Zamawiającego dokumentację projektową nastąpi poprawa bezpieczeństwa ruchu pociągów oraz bezpieczeństwa na przejazdach kolejowo-drogowych</w:t>
      </w:r>
      <w:r>
        <w:t xml:space="preserve"> poprzez wykonanie remontu i wymianie istniejących urządzeń SSP na urządzenia nowszej generacji</w:t>
      </w:r>
      <w:r w:rsidRPr="0002020D">
        <w:t>.</w:t>
      </w:r>
    </w:p>
    <w:p w14:paraId="577F62B3" w14:textId="5F8AECA5" w:rsidR="009E6714" w:rsidRPr="0002020D" w:rsidRDefault="00E47C19" w:rsidP="00E47C19">
      <w:pPr>
        <w:pStyle w:val="Akapit"/>
        <w:jc w:val="left"/>
      </w:pPr>
      <w:r w:rsidRPr="00C04AFF">
        <w:rPr>
          <w:bCs/>
        </w:rPr>
        <w:t>Urządzenia zabezpieczenia na przej</w:t>
      </w:r>
      <w:r>
        <w:rPr>
          <w:bCs/>
        </w:rPr>
        <w:t>eździe</w:t>
      </w:r>
      <w:r w:rsidRPr="00C04AFF">
        <w:rPr>
          <w:bCs/>
        </w:rPr>
        <w:t xml:space="preserve"> kolejowo – drogowy</w:t>
      </w:r>
      <w:r>
        <w:rPr>
          <w:bCs/>
        </w:rPr>
        <w:t xml:space="preserve">m należy </w:t>
      </w:r>
      <w:r w:rsidRPr="00C04AFF">
        <w:rPr>
          <w:bCs/>
        </w:rPr>
        <w:t>zabudować dla</w:t>
      </w:r>
      <w:r>
        <w:rPr>
          <w:bCs/>
        </w:rPr>
        <w:t xml:space="preserve"> prędkości v = 140km/h oraz drogi hamowania </w:t>
      </w:r>
      <w:proofErr w:type="spellStart"/>
      <w:r>
        <w:rPr>
          <w:bCs/>
        </w:rPr>
        <w:t>Lh</w:t>
      </w:r>
      <w:proofErr w:type="spellEnd"/>
      <w:r>
        <w:rPr>
          <w:bCs/>
        </w:rPr>
        <w:t xml:space="preserve"> = 1000m</w:t>
      </w:r>
    </w:p>
    <w:p w14:paraId="0769E3C5" w14:textId="3A038818" w:rsidR="007B4B82" w:rsidRDefault="00300CBA" w:rsidP="00CC0386">
      <w:pPr>
        <w:pStyle w:val="Nagwek2"/>
      </w:pPr>
      <w:bookmarkStart w:id="426" w:name="_Toc455741319"/>
      <w:bookmarkStart w:id="427" w:name="_Toc455741518"/>
      <w:bookmarkStart w:id="428" w:name="_Toc460409439"/>
      <w:bookmarkStart w:id="429" w:name="_Toc461199136"/>
      <w:bookmarkStart w:id="430" w:name="_Toc461791181"/>
      <w:bookmarkStart w:id="431" w:name="_Toc461803258"/>
      <w:bookmarkStart w:id="432" w:name="_Toc183690139"/>
      <w:bookmarkStart w:id="433" w:name="_Toc319203028"/>
      <w:bookmarkStart w:id="434" w:name="_Toc319405887"/>
      <w:r>
        <w:t>Dokumentacja projektowa</w:t>
      </w:r>
      <w:bookmarkEnd w:id="426"/>
      <w:bookmarkEnd w:id="427"/>
      <w:bookmarkEnd w:id="428"/>
      <w:bookmarkEnd w:id="429"/>
      <w:bookmarkEnd w:id="430"/>
      <w:bookmarkEnd w:id="431"/>
      <w:bookmarkEnd w:id="432"/>
    </w:p>
    <w:p w14:paraId="7A09C7CF" w14:textId="5C7CF883" w:rsidR="00C23444" w:rsidRDefault="00300CBA" w:rsidP="00BB59DA">
      <w:pPr>
        <w:pStyle w:val="Akapit"/>
        <w:jc w:val="left"/>
      </w:pPr>
      <w:r>
        <w:t xml:space="preserve">Dokumentacja projektowa oznacza całość dokumentacji </w:t>
      </w:r>
      <w:r w:rsidR="00C0332B">
        <w:t>(</w:t>
      </w:r>
      <w:r w:rsidR="00FF724B">
        <w:t>wraz</w:t>
      </w:r>
      <w:r w:rsidR="00C0116C">
        <w:t xml:space="preserve"> </w:t>
      </w:r>
      <w:r w:rsidR="00C0332B" w:rsidRPr="00941BF3">
        <w:t xml:space="preserve">z uzyskaniem wszelkich niezbędnych </w:t>
      </w:r>
      <w:r w:rsidR="00C0332B">
        <w:t xml:space="preserve">decyzji, </w:t>
      </w:r>
      <w:r w:rsidR="00C0332B" w:rsidRPr="00941BF3">
        <w:t>pozwoleń</w:t>
      </w:r>
      <w:r w:rsidR="00C0332B">
        <w:t>, technicznych warunków przyłączenia</w:t>
      </w:r>
      <w:r w:rsidR="00C0332B" w:rsidRPr="00941BF3">
        <w:t xml:space="preserve"> i uzgodnień dotyczących tego za</w:t>
      </w:r>
      <w:r w:rsidR="00C0332B">
        <w:t xml:space="preserve">mówienia) </w:t>
      </w:r>
      <w:r>
        <w:t xml:space="preserve">niezbędnej do realizacji przedmiotu zamówienia, tzn. do wybudowania, skonfigurowania, zapewnienia </w:t>
      </w:r>
      <w:r w:rsidR="001C5BD7">
        <w:t>ogólnych właściwości funkcjonalno-użytkowych</w:t>
      </w:r>
      <w:r>
        <w:t xml:space="preserve"> oraz uzyskania pozwolenia na użytkowanie. W skład dokumentacji projektowej wchodzą wszystkie opracowania projektowe niezbędne do realizacji przedmiotu zamówienia zgodnie </w:t>
      </w:r>
      <w:r w:rsidR="007D7461">
        <w:br/>
      </w:r>
      <w:r>
        <w:t>z wymaganiami Zamawiającego ujętymi w PFU.</w:t>
      </w:r>
    </w:p>
    <w:p w14:paraId="4EF1B591" w14:textId="38E4666F" w:rsidR="00C23444" w:rsidRDefault="00C23444" w:rsidP="00BB59DA">
      <w:pPr>
        <w:pStyle w:val="Akapit"/>
        <w:jc w:val="left"/>
      </w:pPr>
      <w:r>
        <w:t xml:space="preserve">Wykonawca </w:t>
      </w:r>
      <w:r w:rsidRPr="00C23444">
        <w:t>zapewni opracowanie dokumentacji projektowej z należytą starannością</w:t>
      </w:r>
      <w:r w:rsidR="004779ED">
        <w:t>, zasadami sztuki budowlanej</w:t>
      </w:r>
      <w:r w:rsidRPr="00C23444">
        <w:t xml:space="preserve"> w sposób zgodny z ustaleniami zawartymi w Specyfikacji Warunków Zamówienia oraz wymaganiami </w:t>
      </w:r>
      <w:r w:rsidR="004779ED">
        <w:t>Prawa</w:t>
      </w:r>
      <w:r>
        <w:t>.</w:t>
      </w:r>
    </w:p>
    <w:p w14:paraId="4CEDED3F" w14:textId="61D3430E" w:rsidR="00C23444" w:rsidRDefault="00C23444" w:rsidP="00BB59DA">
      <w:pPr>
        <w:pStyle w:val="Akapit"/>
        <w:jc w:val="left"/>
      </w:pPr>
      <w:r>
        <w:t xml:space="preserve">Zakres opracowań projektowych co do zasady ma zawierać się w obrębie terenów (działek) </w:t>
      </w:r>
      <w:r>
        <w:lastRenderedPageBreak/>
        <w:t xml:space="preserve">będących w dyspozycji Zamawiającego, każde odstępstwo od tej zasady należy uzgadniać </w:t>
      </w:r>
      <w:r w:rsidR="007D7461">
        <w:br/>
      </w:r>
      <w:r>
        <w:t>z Zamawiającym.</w:t>
      </w:r>
    </w:p>
    <w:p w14:paraId="38347971" w14:textId="77777777" w:rsidR="00F21C56" w:rsidRDefault="00F21C56" w:rsidP="00BB59DA">
      <w:pPr>
        <w:pStyle w:val="Akapit"/>
        <w:jc w:val="left"/>
      </w:pPr>
      <w:r w:rsidRPr="00C46ED1">
        <w:t>Ponadto opracowana dokumentacja musi zawierać wszelkie dane, obliczenia i  inne informacje wynikające z zapisów odpowiednich Technicznych Specyfikacji Interoperacyjności lub przepisów krajowych, które niezbędne są do przeprowadzenia kompleksowego procesu weryfikacji podsystemów przez jednostkę notyfikowaną lub jednostkę wyznaczoną na etapie projektu - formę i zakres zawartych danych Wykonawca powinien uzgodnić z ww. jednostkami.</w:t>
      </w:r>
    </w:p>
    <w:p w14:paraId="0453AC60" w14:textId="0805E681" w:rsidR="006A11C3" w:rsidRDefault="006A11C3" w:rsidP="00BB59DA">
      <w:pPr>
        <w:pStyle w:val="Akapit"/>
        <w:jc w:val="left"/>
      </w:pPr>
      <w:r w:rsidRPr="006A11C3">
        <w:t xml:space="preserve">Zamawiający wymaga </w:t>
      </w:r>
      <w:r w:rsidR="007B78C7" w:rsidRPr="006A11C3">
        <w:t xml:space="preserve">dokumentacji </w:t>
      </w:r>
      <w:r w:rsidRPr="006A11C3">
        <w:t>wysokiej jakości</w:t>
      </w:r>
      <w:r w:rsidR="007B78C7">
        <w:t>,</w:t>
      </w:r>
      <w:r w:rsidRPr="006A11C3">
        <w:t xml:space="preserve"> zarówno pod względem merytorycznym jak i </w:t>
      </w:r>
      <w:r w:rsidR="0087101D">
        <w:t>r</w:t>
      </w:r>
      <w:r w:rsidRPr="006A11C3">
        <w:t>ed</w:t>
      </w:r>
      <w:r w:rsidR="0087101D">
        <w:t>ak</w:t>
      </w:r>
      <w:r w:rsidRPr="006A11C3">
        <w:t>cyjnym.</w:t>
      </w:r>
    </w:p>
    <w:p w14:paraId="04A4E6E0" w14:textId="7746AC0C" w:rsidR="003D64E0" w:rsidRPr="002E4472" w:rsidRDefault="0023689D" w:rsidP="00BB59DA">
      <w:pPr>
        <w:pStyle w:val="Nagwek3"/>
        <w:jc w:val="left"/>
        <w:rPr>
          <w:color w:val="FF0000"/>
        </w:rPr>
      </w:pPr>
      <w:bookmarkStart w:id="435" w:name="_Toc454525951"/>
      <w:bookmarkStart w:id="436" w:name="_Toc454866114"/>
      <w:bookmarkStart w:id="437" w:name="_Toc454866681"/>
      <w:bookmarkStart w:id="438" w:name="_Toc454867111"/>
      <w:bookmarkStart w:id="439" w:name="_Toc455052432"/>
      <w:bookmarkStart w:id="440" w:name="_Toc455053048"/>
      <w:bookmarkStart w:id="441" w:name="_Toc455053664"/>
      <w:bookmarkStart w:id="442" w:name="_Toc455054280"/>
      <w:bookmarkStart w:id="443" w:name="_Toc455060382"/>
      <w:bookmarkStart w:id="444" w:name="_Toc455061011"/>
      <w:bookmarkStart w:id="445" w:name="_Toc455567079"/>
      <w:bookmarkStart w:id="446" w:name="_Toc454525952"/>
      <w:bookmarkStart w:id="447" w:name="_Toc454866115"/>
      <w:bookmarkStart w:id="448" w:name="_Toc454866682"/>
      <w:bookmarkStart w:id="449" w:name="_Toc454867112"/>
      <w:bookmarkStart w:id="450" w:name="_Toc455052433"/>
      <w:bookmarkStart w:id="451" w:name="_Toc455053049"/>
      <w:bookmarkStart w:id="452" w:name="_Toc455053665"/>
      <w:bookmarkStart w:id="453" w:name="_Toc455054281"/>
      <w:bookmarkStart w:id="454" w:name="_Toc455060383"/>
      <w:bookmarkStart w:id="455" w:name="_Toc455061012"/>
      <w:bookmarkStart w:id="456" w:name="_Toc455567080"/>
      <w:bookmarkStart w:id="457" w:name="_Toc454525960"/>
      <w:bookmarkStart w:id="458" w:name="_Toc454866123"/>
      <w:bookmarkStart w:id="459" w:name="_Toc454866690"/>
      <w:bookmarkStart w:id="460" w:name="_Toc454867120"/>
      <w:bookmarkStart w:id="461" w:name="_Toc455052441"/>
      <w:bookmarkStart w:id="462" w:name="_Toc455053057"/>
      <w:bookmarkStart w:id="463" w:name="_Toc455053673"/>
      <w:bookmarkStart w:id="464" w:name="_Toc455054289"/>
      <w:bookmarkStart w:id="465" w:name="_Toc455060391"/>
      <w:bookmarkStart w:id="466" w:name="_Toc455061020"/>
      <w:bookmarkStart w:id="467" w:name="_Toc455567088"/>
      <w:bookmarkStart w:id="468" w:name="_Toc454525961"/>
      <w:bookmarkStart w:id="469" w:name="_Toc454866124"/>
      <w:bookmarkStart w:id="470" w:name="_Toc454866691"/>
      <w:bookmarkStart w:id="471" w:name="_Toc454867121"/>
      <w:bookmarkStart w:id="472" w:name="_Toc455052442"/>
      <w:bookmarkStart w:id="473" w:name="_Toc455053058"/>
      <w:bookmarkStart w:id="474" w:name="_Toc455053674"/>
      <w:bookmarkStart w:id="475" w:name="_Toc455054290"/>
      <w:bookmarkStart w:id="476" w:name="_Toc455060392"/>
      <w:bookmarkStart w:id="477" w:name="_Toc455061021"/>
      <w:bookmarkStart w:id="478" w:name="_Toc455567089"/>
      <w:bookmarkStart w:id="479" w:name="_Toc454525962"/>
      <w:bookmarkStart w:id="480" w:name="_Toc454866125"/>
      <w:bookmarkStart w:id="481" w:name="_Toc454866692"/>
      <w:bookmarkStart w:id="482" w:name="_Toc454867122"/>
      <w:bookmarkStart w:id="483" w:name="_Toc455052443"/>
      <w:bookmarkStart w:id="484" w:name="_Toc455053059"/>
      <w:bookmarkStart w:id="485" w:name="_Toc455053675"/>
      <w:bookmarkStart w:id="486" w:name="_Toc455054291"/>
      <w:bookmarkStart w:id="487" w:name="_Toc455060393"/>
      <w:bookmarkStart w:id="488" w:name="_Toc455061022"/>
      <w:bookmarkStart w:id="489" w:name="_Toc455567090"/>
      <w:bookmarkStart w:id="490" w:name="_Toc454525963"/>
      <w:bookmarkStart w:id="491" w:name="_Toc454866126"/>
      <w:bookmarkStart w:id="492" w:name="_Toc454866693"/>
      <w:bookmarkStart w:id="493" w:name="_Toc454867123"/>
      <w:bookmarkStart w:id="494" w:name="_Toc455052444"/>
      <w:bookmarkStart w:id="495" w:name="_Toc455053060"/>
      <w:bookmarkStart w:id="496" w:name="_Toc455053676"/>
      <w:bookmarkStart w:id="497" w:name="_Toc455054292"/>
      <w:bookmarkStart w:id="498" w:name="_Toc455060394"/>
      <w:bookmarkStart w:id="499" w:name="_Toc455061023"/>
      <w:bookmarkStart w:id="500" w:name="_Toc455567091"/>
      <w:bookmarkStart w:id="501" w:name="_Toc454525965"/>
      <w:bookmarkStart w:id="502" w:name="_Toc454866128"/>
      <w:bookmarkStart w:id="503" w:name="_Toc454866695"/>
      <w:bookmarkStart w:id="504" w:name="_Toc454867125"/>
      <w:bookmarkStart w:id="505" w:name="_Toc455052446"/>
      <w:bookmarkStart w:id="506" w:name="_Toc455053062"/>
      <w:bookmarkStart w:id="507" w:name="_Toc455053678"/>
      <w:bookmarkStart w:id="508" w:name="_Toc455054294"/>
      <w:bookmarkStart w:id="509" w:name="_Toc455060396"/>
      <w:bookmarkStart w:id="510" w:name="_Toc455061025"/>
      <w:bookmarkStart w:id="511" w:name="_Toc455567093"/>
      <w:bookmarkStart w:id="512" w:name="_Toc454525969"/>
      <w:bookmarkStart w:id="513" w:name="_Toc454866132"/>
      <w:bookmarkStart w:id="514" w:name="_Toc454866699"/>
      <w:bookmarkStart w:id="515" w:name="_Toc454867129"/>
      <w:bookmarkStart w:id="516" w:name="_Toc455052450"/>
      <w:bookmarkStart w:id="517" w:name="_Toc455053066"/>
      <w:bookmarkStart w:id="518" w:name="_Toc455053682"/>
      <w:bookmarkStart w:id="519" w:name="_Toc455054298"/>
      <w:bookmarkStart w:id="520" w:name="_Toc455060400"/>
      <w:bookmarkStart w:id="521" w:name="_Toc455061029"/>
      <w:bookmarkStart w:id="522" w:name="_Toc455567097"/>
      <w:bookmarkStart w:id="523" w:name="_Toc454525970"/>
      <w:bookmarkStart w:id="524" w:name="_Toc454866133"/>
      <w:bookmarkStart w:id="525" w:name="_Toc454866700"/>
      <w:bookmarkStart w:id="526" w:name="_Toc454867130"/>
      <w:bookmarkStart w:id="527" w:name="_Toc455052451"/>
      <w:bookmarkStart w:id="528" w:name="_Toc455053067"/>
      <w:bookmarkStart w:id="529" w:name="_Toc455053683"/>
      <w:bookmarkStart w:id="530" w:name="_Toc455054299"/>
      <w:bookmarkStart w:id="531" w:name="_Toc455060401"/>
      <w:bookmarkStart w:id="532" w:name="_Toc455061030"/>
      <w:bookmarkStart w:id="533" w:name="_Toc455567098"/>
      <w:bookmarkStart w:id="534" w:name="_Toc454525971"/>
      <w:bookmarkStart w:id="535" w:name="_Toc454866134"/>
      <w:bookmarkStart w:id="536" w:name="_Toc454866701"/>
      <w:bookmarkStart w:id="537" w:name="_Toc454867131"/>
      <w:bookmarkStart w:id="538" w:name="_Toc455052452"/>
      <w:bookmarkStart w:id="539" w:name="_Toc455053068"/>
      <w:bookmarkStart w:id="540" w:name="_Toc455053684"/>
      <w:bookmarkStart w:id="541" w:name="_Toc455054300"/>
      <w:bookmarkStart w:id="542" w:name="_Toc455060402"/>
      <w:bookmarkStart w:id="543" w:name="_Toc455061031"/>
      <w:bookmarkStart w:id="544" w:name="_Toc455567099"/>
      <w:bookmarkStart w:id="545" w:name="_Toc399161931"/>
      <w:bookmarkStart w:id="546" w:name="_Toc399161932"/>
      <w:bookmarkStart w:id="547" w:name="_Toc399161940"/>
      <w:bookmarkStart w:id="548" w:name="_Toc391469714"/>
      <w:bookmarkStart w:id="549" w:name="_Toc391470996"/>
      <w:bookmarkStart w:id="550" w:name="_Ref402788724"/>
      <w:bookmarkStart w:id="551" w:name="_Toc405358195"/>
      <w:bookmarkStart w:id="552" w:name="_Toc406653709"/>
      <w:bookmarkStart w:id="553" w:name="_Toc450138192"/>
      <w:bookmarkStart w:id="554" w:name="_Toc450139724"/>
      <w:bookmarkStart w:id="555" w:name="_Toc455741320"/>
      <w:bookmarkStart w:id="556" w:name="_Toc455741519"/>
      <w:bookmarkStart w:id="557" w:name="_Toc454201003"/>
      <w:bookmarkStart w:id="558" w:name="_Toc454202490"/>
      <w:bookmarkStart w:id="559" w:name="_Toc183690140"/>
      <w:bookmarkStart w:id="560" w:name="_Toc460409440"/>
      <w:bookmarkStart w:id="561" w:name="_Toc461199137"/>
      <w:bookmarkStart w:id="562" w:name="_Toc461791182"/>
      <w:bookmarkStart w:id="563" w:name="_Toc461803259"/>
      <w:bookmarkStart w:id="564" w:name="_Ref346697967"/>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r w:rsidRPr="00D63B04">
        <w:t>Geodezyjna dokumentacja do celów projektowych</w:t>
      </w:r>
      <w:bookmarkEnd w:id="548"/>
      <w:bookmarkEnd w:id="549"/>
      <w:bookmarkEnd w:id="550"/>
      <w:bookmarkEnd w:id="551"/>
      <w:bookmarkEnd w:id="552"/>
      <w:bookmarkEnd w:id="553"/>
      <w:bookmarkEnd w:id="554"/>
      <w:bookmarkEnd w:id="555"/>
      <w:bookmarkEnd w:id="556"/>
      <w:bookmarkEnd w:id="557"/>
      <w:bookmarkEnd w:id="558"/>
      <w:bookmarkEnd w:id="559"/>
    </w:p>
    <w:p w14:paraId="5631B877" w14:textId="77777777" w:rsidR="0029774E" w:rsidRPr="00CB6613" w:rsidRDefault="0029774E" w:rsidP="0029774E">
      <w:pPr>
        <w:spacing w:before="100" w:beforeAutospacing="1" w:after="100" w:afterAutospacing="1"/>
        <w:ind w:firstLine="0"/>
        <w:rPr>
          <w:sz w:val="22"/>
        </w:rPr>
      </w:pPr>
      <w:bookmarkStart w:id="565" w:name="_Toc459989931"/>
      <w:bookmarkStart w:id="566" w:name="_Toc460408815"/>
      <w:bookmarkStart w:id="567" w:name="_Toc461173338"/>
      <w:bookmarkStart w:id="568" w:name="_Toc461186627"/>
      <w:bookmarkStart w:id="569" w:name="_Toc461187022"/>
      <w:bookmarkStart w:id="570" w:name="_Toc461188344"/>
      <w:bookmarkStart w:id="571" w:name="_Toc461188647"/>
      <w:bookmarkStart w:id="572" w:name="_Toc461188857"/>
      <w:bookmarkStart w:id="573" w:name="_Toc461198475"/>
      <w:bookmarkStart w:id="574" w:name="_Toc461199287"/>
      <w:bookmarkStart w:id="575" w:name="_Toc461528386"/>
      <w:bookmarkStart w:id="576" w:name="_Toc461784394"/>
      <w:bookmarkStart w:id="577" w:name="_Toc461791184"/>
      <w:bookmarkStart w:id="578" w:name="_Toc461794327"/>
      <w:bookmarkStart w:id="579" w:name="_Toc461803261"/>
      <w:bookmarkStart w:id="580" w:name="_Toc459989932"/>
      <w:bookmarkStart w:id="581" w:name="_Toc460408816"/>
      <w:bookmarkStart w:id="582" w:name="_Toc461173339"/>
      <w:bookmarkStart w:id="583" w:name="_Toc461186628"/>
      <w:bookmarkStart w:id="584" w:name="_Toc461187023"/>
      <w:bookmarkStart w:id="585" w:name="_Toc461188345"/>
      <w:bookmarkStart w:id="586" w:name="_Toc461188648"/>
      <w:bookmarkStart w:id="587" w:name="_Toc461188858"/>
      <w:bookmarkStart w:id="588" w:name="_Toc461198476"/>
      <w:bookmarkStart w:id="589" w:name="_Toc461199288"/>
      <w:bookmarkStart w:id="590" w:name="_Toc461528387"/>
      <w:bookmarkStart w:id="591" w:name="_Toc461784395"/>
      <w:bookmarkStart w:id="592" w:name="_Toc461784599"/>
      <w:bookmarkStart w:id="593" w:name="_Toc461791185"/>
      <w:bookmarkStart w:id="594" w:name="_Toc461794328"/>
      <w:bookmarkStart w:id="595" w:name="_Toc461803262"/>
      <w:bookmarkStart w:id="596" w:name="_Toc459989933"/>
      <w:bookmarkStart w:id="597" w:name="_Toc460408817"/>
      <w:bookmarkStart w:id="598" w:name="_Toc461173340"/>
      <w:bookmarkStart w:id="599" w:name="_Toc461186629"/>
      <w:bookmarkStart w:id="600" w:name="_Toc461187024"/>
      <w:bookmarkStart w:id="601" w:name="_Toc461188346"/>
      <w:bookmarkStart w:id="602" w:name="_Toc461188649"/>
      <w:bookmarkStart w:id="603" w:name="_Toc461188859"/>
      <w:bookmarkStart w:id="604" w:name="_Toc461198477"/>
      <w:bookmarkStart w:id="605" w:name="_Toc461199289"/>
      <w:bookmarkStart w:id="606" w:name="_Toc461528388"/>
      <w:bookmarkStart w:id="607" w:name="_Toc461784396"/>
      <w:bookmarkStart w:id="608" w:name="_Toc461784600"/>
      <w:bookmarkStart w:id="609" w:name="_Toc461791186"/>
      <w:bookmarkStart w:id="610" w:name="_Toc461794329"/>
      <w:bookmarkStart w:id="611" w:name="_Toc461803263"/>
      <w:bookmarkStart w:id="612" w:name="_Toc459989934"/>
      <w:bookmarkStart w:id="613" w:name="_Toc460408818"/>
      <w:bookmarkStart w:id="614" w:name="_Toc461173341"/>
      <w:bookmarkStart w:id="615" w:name="_Toc461186630"/>
      <w:bookmarkStart w:id="616" w:name="_Toc461187025"/>
      <w:bookmarkStart w:id="617" w:name="_Toc461188347"/>
      <w:bookmarkStart w:id="618" w:name="_Toc461188650"/>
      <w:bookmarkStart w:id="619" w:name="_Toc461188860"/>
      <w:bookmarkStart w:id="620" w:name="_Toc461198478"/>
      <w:bookmarkStart w:id="621" w:name="_Toc461199290"/>
      <w:bookmarkStart w:id="622" w:name="_Toc461528389"/>
      <w:bookmarkStart w:id="623" w:name="_Toc461784397"/>
      <w:bookmarkStart w:id="624" w:name="_Toc461784601"/>
      <w:bookmarkStart w:id="625" w:name="_Toc461791187"/>
      <w:bookmarkStart w:id="626" w:name="_Toc461794330"/>
      <w:bookmarkStart w:id="627" w:name="_Toc461803264"/>
      <w:bookmarkStart w:id="628" w:name="_Toc459989935"/>
      <w:bookmarkStart w:id="629" w:name="_Toc460408819"/>
      <w:bookmarkStart w:id="630" w:name="_Toc461173342"/>
      <w:bookmarkStart w:id="631" w:name="_Toc461186631"/>
      <w:bookmarkStart w:id="632" w:name="_Toc461187026"/>
      <w:bookmarkStart w:id="633" w:name="_Toc461188348"/>
      <w:bookmarkStart w:id="634" w:name="_Toc461188651"/>
      <w:bookmarkStart w:id="635" w:name="_Toc461188861"/>
      <w:bookmarkStart w:id="636" w:name="_Toc461198479"/>
      <w:bookmarkStart w:id="637" w:name="_Toc461199291"/>
      <w:bookmarkStart w:id="638" w:name="_Toc461528390"/>
      <w:bookmarkStart w:id="639" w:name="_Toc461784398"/>
      <w:bookmarkStart w:id="640" w:name="_Toc461784602"/>
      <w:bookmarkStart w:id="641" w:name="_Toc461791188"/>
      <w:bookmarkStart w:id="642" w:name="_Toc461794331"/>
      <w:bookmarkStart w:id="643" w:name="_Toc461803265"/>
      <w:bookmarkStart w:id="644" w:name="_Toc459989936"/>
      <w:bookmarkStart w:id="645" w:name="_Toc460408820"/>
      <w:bookmarkStart w:id="646" w:name="_Toc461173343"/>
      <w:bookmarkStart w:id="647" w:name="_Toc461186632"/>
      <w:bookmarkStart w:id="648" w:name="_Toc461187027"/>
      <w:bookmarkStart w:id="649" w:name="_Toc461188349"/>
      <w:bookmarkStart w:id="650" w:name="_Toc461188652"/>
      <w:bookmarkStart w:id="651" w:name="_Toc461188862"/>
      <w:bookmarkStart w:id="652" w:name="_Toc461198480"/>
      <w:bookmarkStart w:id="653" w:name="_Toc461199292"/>
      <w:bookmarkStart w:id="654" w:name="_Toc461528391"/>
      <w:bookmarkStart w:id="655" w:name="_Toc461784399"/>
      <w:bookmarkStart w:id="656" w:name="_Toc461784603"/>
      <w:bookmarkStart w:id="657" w:name="_Toc461791189"/>
      <w:bookmarkStart w:id="658" w:name="_Toc461794332"/>
      <w:bookmarkStart w:id="659" w:name="_Toc461803266"/>
      <w:bookmarkStart w:id="660" w:name="_Toc459989937"/>
      <w:bookmarkStart w:id="661" w:name="_Toc460408821"/>
      <w:bookmarkStart w:id="662" w:name="_Toc461173344"/>
      <w:bookmarkStart w:id="663" w:name="_Toc461186633"/>
      <w:bookmarkStart w:id="664" w:name="_Toc461187028"/>
      <w:bookmarkStart w:id="665" w:name="_Toc461188350"/>
      <w:bookmarkStart w:id="666" w:name="_Toc461188653"/>
      <w:bookmarkStart w:id="667" w:name="_Toc461188863"/>
      <w:bookmarkStart w:id="668" w:name="_Toc461198481"/>
      <w:bookmarkStart w:id="669" w:name="_Toc461199293"/>
      <w:bookmarkStart w:id="670" w:name="_Toc461528392"/>
      <w:bookmarkStart w:id="671" w:name="_Toc461784400"/>
      <w:bookmarkStart w:id="672" w:name="_Toc461784604"/>
      <w:bookmarkStart w:id="673" w:name="_Toc461791190"/>
      <w:bookmarkStart w:id="674" w:name="_Toc461794333"/>
      <w:bookmarkStart w:id="675" w:name="_Toc461803267"/>
      <w:bookmarkStart w:id="676" w:name="_Toc459989938"/>
      <w:bookmarkStart w:id="677" w:name="_Toc460408822"/>
      <w:bookmarkStart w:id="678" w:name="_Toc461173345"/>
      <w:bookmarkStart w:id="679" w:name="_Toc461186634"/>
      <w:bookmarkStart w:id="680" w:name="_Toc461187029"/>
      <w:bookmarkStart w:id="681" w:name="_Toc461188351"/>
      <w:bookmarkStart w:id="682" w:name="_Toc461188654"/>
      <w:bookmarkStart w:id="683" w:name="_Toc461188864"/>
      <w:bookmarkStart w:id="684" w:name="_Toc461198482"/>
      <w:bookmarkStart w:id="685" w:name="_Toc461199294"/>
      <w:bookmarkStart w:id="686" w:name="_Toc461528393"/>
      <w:bookmarkStart w:id="687" w:name="_Toc461784401"/>
      <w:bookmarkStart w:id="688" w:name="_Toc461784605"/>
      <w:bookmarkStart w:id="689" w:name="_Toc461791191"/>
      <w:bookmarkStart w:id="690" w:name="_Toc461794334"/>
      <w:bookmarkStart w:id="691" w:name="_Toc461803268"/>
      <w:bookmarkStart w:id="692" w:name="_Toc459989939"/>
      <w:bookmarkStart w:id="693" w:name="_Toc460408823"/>
      <w:bookmarkStart w:id="694" w:name="_Toc461173346"/>
      <w:bookmarkStart w:id="695" w:name="_Toc461186635"/>
      <w:bookmarkStart w:id="696" w:name="_Toc461187030"/>
      <w:bookmarkStart w:id="697" w:name="_Toc461188352"/>
      <w:bookmarkStart w:id="698" w:name="_Toc461188655"/>
      <w:bookmarkStart w:id="699" w:name="_Toc461188865"/>
      <w:bookmarkStart w:id="700" w:name="_Toc461198483"/>
      <w:bookmarkStart w:id="701" w:name="_Toc461199295"/>
      <w:bookmarkStart w:id="702" w:name="_Toc461528394"/>
      <w:bookmarkStart w:id="703" w:name="_Toc461784402"/>
      <w:bookmarkStart w:id="704" w:name="_Toc461784606"/>
      <w:bookmarkStart w:id="705" w:name="_Toc461791192"/>
      <w:bookmarkStart w:id="706" w:name="_Toc461794335"/>
      <w:bookmarkStart w:id="707" w:name="_Toc461803269"/>
      <w:bookmarkStart w:id="708" w:name="_Toc459989941"/>
      <w:bookmarkStart w:id="709" w:name="_Toc460408825"/>
      <w:bookmarkStart w:id="710" w:name="_Toc461173348"/>
      <w:bookmarkStart w:id="711" w:name="_Toc461186637"/>
      <w:bookmarkStart w:id="712" w:name="_Toc461187032"/>
      <w:bookmarkStart w:id="713" w:name="_Toc461188354"/>
      <w:bookmarkStart w:id="714" w:name="_Toc461188657"/>
      <w:bookmarkStart w:id="715" w:name="_Toc461188867"/>
      <w:bookmarkStart w:id="716" w:name="_Toc461198485"/>
      <w:bookmarkStart w:id="717" w:name="_Toc461199297"/>
      <w:bookmarkStart w:id="718" w:name="_Toc461528396"/>
      <w:bookmarkStart w:id="719" w:name="_Toc461784404"/>
      <w:bookmarkStart w:id="720" w:name="_Toc461784608"/>
      <w:bookmarkStart w:id="721" w:name="_Toc461791194"/>
      <w:bookmarkStart w:id="722" w:name="_Toc461794337"/>
      <w:bookmarkStart w:id="723" w:name="_Toc461803271"/>
      <w:bookmarkStart w:id="724" w:name="_Toc459989942"/>
      <w:bookmarkStart w:id="725" w:name="_Toc460408826"/>
      <w:bookmarkStart w:id="726" w:name="_Toc461173349"/>
      <w:bookmarkStart w:id="727" w:name="_Toc461186638"/>
      <w:bookmarkStart w:id="728" w:name="_Toc461187033"/>
      <w:bookmarkStart w:id="729" w:name="_Toc461188355"/>
      <w:bookmarkStart w:id="730" w:name="_Toc461188658"/>
      <w:bookmarkStart w:id="731" w:name="_Toc461188868"/>
      <w:bookmarkStart w:id="732" w:name="_Toc461198486"/>
      <w:bookmarkStart w:id="733" w:name="_Toc461199298"/>
      <w:bookmarkStart w:id="734" w:name="_Toc461528397"/>
      <w:bookmarkStart w:id="735" w:name="_Toc461784405"/>
      <w:bookmarkStart w:id="736" w:name="_Toc461784609"/>
      <w:bookmarkStart w:id="737" w:name="_Toc461791195"/>
      <w:bookmarkStart w:id="738" w:name="_Toc461794338"/>
      <w:bookmarkStart w:id="739" w:name="_Toc461803272"/>
      <w:bookmarkStart w:id="740" w:name="_Toc459989943"/>
      <w:bookmarkStart w:id="741" w:name="_Toc460408827"/>
      <w:bookmarkStart w:id="742" w:name="_Toc461173350"/>
      <w:bookmarkStart w:id="743" w:name="_Toc461186639"/>
      <w:bookmarkStart w:id="744" w:name="_Toc461187034"/>
      <w:bookmarkStart w:id="745" w:name="_Toc461188356"/>
      <w:bookmarkStart w:id="746" w:name="_Toc461188659"/>
      <w:bookmarkStart w:id="747" w:name="_Toc461188869"/>
      <w:bookmarkStart w:id="748" w:name="_Toc461198487"/>
      <w:bookmarkStart w:id="749" w:name="_Toc461199299"/>
      <w:bookmarkStart w:id="750" w:name="_Toc461528398"/>
      <w:bookmarkStart w:id="751" w:name="_Toc461784406"/>
      <w:bookmarkStart w:id="752" w:name="_Toc461784610"/>
      <w:bookmarkStart w:id="753" w:name="_Toc461791196"/>
      <w:bookmarkStart w:id="754" w:name="_Toc461794339"/>
      <w:bookmarkStart w:id="755" w:name="_Toc461803273"/>
      <w:bookmarkStart w:id="756" w:name="_Toc459989944"/>
      <w:bookmarkStart w:id="757" w:name="_Toc460408828"/>
      <w:bookmarkStart w:id="758" w:name="_Toc461173351"/>
      <w:bookmarkStart w:id="759" w:name="_Toc461186640"/>
      <w:bookmarkStart w:id="760" w:name="_Toc461187035"/>
      <w:bookmarkStart w:id="761" w:name="_Toc461188357"/>
      <w:bookmarkStart w:id="762" w:name="_Toc461188660"/>
      <w:bookmarkStart w:id="763" w:name="_Toc461188870"/>
      <w:bookmarkStart w:id="764" w:name="_Toc461198488"/>
      <w:bookmarkStart w:id="765" w:name="_Toc461199300"/>
      <w:bookmarkStart w:id="766" w:name="_Toc461528399"/>
      <w:bookmarkStart w:id="767" w:name="_Toc461784407"/>
      <w:bookmarkStart w:id="768" w:name="_Toc461784611"/>
      <w:bookmarkStart w:id="769" w:name="_Toc461791197"/>
      <w:bookmarkStart w:id="770" w:name="_Toc461794340"/>
      <w:bookmarkStart w:id="771" w:name="_Toc461803274"/>
      <w:bookmarkStart w:id="772" w:name="_Toc459989945"/>
      <w:bookmarkStart w:id="773" w:name="_Toc460408829"/>
      <w:bookmarkStart w:id="774" w:name="_Toc461173352"/>
      <w:bookmarkStart w:id="775" w:name="_Toc461186641"/>
      <w:bookmarkStart w:id="776" w:name="_Toc461187036"/>
      <w:bookmarkStart w:id="777" w:name="_Toc461188358"/>
      <w:bookmarkStart w:id="778" w:name="_Toc461188661"/>
      <w:bookmarkStart w:id="779" w:name="_Toc461188871"/>
      <w:bookmarkStart w:id="780" w:name="_Toc461198489"/>
      <w:bookmarkStart w:id="781" w:name="_Toc461199301"/>
      <w:bookmarkStart w:id="782" w:name="_Toc461528400"/>
      <w:bookmarkStart w:id="783" w:name="_Toc461784408"/>
      <w:bookmarkStart w:id="784" w:name="_Toc461784612"/>
      <w:bookmarkStart w:id="785" w:name="_Toc461791198"/>
      <w:bookmarkStart w:id="786" w:name="_Toc461794341"/>
      <w:bookmarkStart w:id="787" w:name="_Toc461803275"/>
      <w:bookmarkStart w:id="788" w:name="_Toc459989946"/>
      <w:bookmarkStart w:id="789" w:name="_Toc460408830"/>
      <w:bookmarkStart w:id="790" w:name="_Toc461173353"/>
      <w:bookmarkStart w:id="791" w:name="_Toc461186642"/>
      <w:bookmarkStart w:id="792" w:name="_Toc461187037"/>
      <w:bookmarkStart w:id="793" w:name="_Toc461188359"/>
      <w:bookmarkStart w:id="794" w:name="_Toc461188662"/>
      <w:bookmarkStart w:id="795" w:name="_Toc461188872"/>
      <w:bookmarkStart w:id="796" w:name="_Toc461198490"/>
      <w:bookmarkStart w:id="797" w:name="_Toc461199302"/>
      <w:bookmarkStart w:id="798" w:name="_Toc461528401"/>
      <w:bookmarkStart w:id="799" w:name="_Toc461784409"/>
      <w:bookmarkStart w:id="800" w:name="_Toc461784613"/>
      <w:bookmarkStart w:id="801" w:name="_Toc461791199"/>
      <w:bookmarkStart w:id="802" w:name="_Toc461794342"/>
      <w:bookmarkStart w:id="803" w:name="_Toc461803276"/>
      <w:bookmarkStart w:id="804" w:name="_Toc459989947"/>
      <w:bookmarkStart w:id="805" w:name="_Toc460408831"/>
      <w:bookmarkStart w:id="806" w:name="_Toc461173354"/>
      <w:bookmarkStart w:id="807" w:name="_Toc461186643"/>
      <w:bookmarkStart w:id="808" w:name="_Toc461187038"/>
      <w:bookmarkStart w:id="809" w:name="_Toc461188360"/>
      <w:bookmarkStart w:id="810" w:name="_Toc461188663"/>
      <w:bookmarkStart w:id="811" w:name="_Toc461188873"/>
      <w:bookmarkStart w:id="812" w:name="_Toc461198491"/>
      <w:bookmarkStart w:id="813" w:name="_Toc461199303"/>
      <w:bookmarkStart w:id="814" w:name="_Toc461528402"/>
      <w:bookmarkStart w:id="815" w:name="_Toc461784410"/>
      <w:bookmarkStart w:id="816" w:name="_Toc461784614"/>
      <w:bookmarkStart w:id="817" w:name="_Toc461791200"/>
      <w:bookmarkStart w:id="818" w:name="_Toc461794343"/>
      <w:bookmarkStart w:id="819" w:name="_Toc461803277"/>
      <w:bookmarkStart w:id="820" w:name="_Toc459989953"/>
      <w:bookmarkStart w:id="821" w:name="_Toc460408837"/>
      <w:bookmarkStart w:id="822" w:name="_Toc461173360"/>
      <w:bookmarkStart w:id="823" w:name="_Toc461186649"/>
      <w:bookmarkStart w:id="824" w:name="_Toc461187044"/>
      <w:bookmarkStart w:id="825" w:name="_Toc461188366"/>
      <w:bookmarkStart w:id="826" w:name="_Toc461188669"/>
      <w:bookmarkStart w:id="827" w:name="_Toc461188879"/>
      <w:bookmarkStart w:id="828" w:name="_Toc461198497"/>
      <w:bookmarkStart w:id="829" w:name="_Toc461199309"/>
      <w:bookmarkStart w:id="830" w:name="_Toc461528408"/>
      <w:bookmarkStart w:id="831" w:name="_Toc461784416"/>
      <w:bookmarkStart w:id="832" w:name="_Toc461784620"/>
      <w:bookmarkStart w:id="833" w:name="_Toc461791206"/>
      <w:bookmarkStart w:id="834" w:name="_Toc461794349"/>
      <w:bookmarkStart w:id="835" w:name="_Toc461803283"/>
      <w:bookmarkStart w:id="836" w:name="_Toc454525974"/>
      <w:bookmarkStart w:id="837" w:name="_Toc454866138"/>
      <w:bookmarkStart w:id="838" w:name="_Toc454866705"/>
      <w:bookmarkStart w:id="839" w:name="_Toc454867135"/>
      <w:bookmarkStart w:id="840" w:name="_Toc455052456"/>
      <w:bookmarkStart w:id="841" w:name="_Toc455053072"/>
      <w:bookmarkStart w:id="842" w:name="_Toc455053688"/>
      <w:bookmarkStart w:id="843" w:name="_Toc455054304"/>
      <w:bookmarkStart w:id="844" w:name="_Toc455060406"/>
      <w:bookmarkStart w:id="845" w:name="_Toc455061035"/>
      <w:bookmarkStart w:id="846" w:name="_Toc455567103"/>
      <w:bookmarkStart w:id="847" w:name="_Toc454525980"/>
      <w:bookmarkStart w:id="848" w:name="_Toc454866144"/>
      <w:bookmarkStart w:id="849" w:name="_Toc454866711"/>
      <w:bookmarkStart w:id="850" w:name="_Toc454867141"/>
      <w:bookmarkStart w:id="851" w:name="_Toc455052462"/>
      <w:bookmarkStart w:id="852" w:name="_Toc455053078"/>
      <w:bookmarkStart w:id="853" w:name="_Toc455053694"/>
      <w:bookmarkStart w:id="854" w:name="_Toc455054310"/>
      <w:bookmarkStart w:id="855" w:name="_Toc455060412"/>
      <w:bookmarkStart w:id="856" w:name="_Toc455061041"/>
      <w:bookmarkStart w:id="857" w:name="_Toc455567109"/>
      <w:bookmarkStart w:id="858" w:name="_Toc454525982"/>
      <w:bookmarkStart w:id="859" w:name="_Toc454866146"/>
      <w:bookmarkStart w:id="860" w:name="_Toc454866713"/>
      <w:bookmarkStart w:id="861" w:name="_Toc454867143"/>
      <w:bookmarkStart w:id="862" w:name="_Toc455052464"/>
      <w:bookmarkStart w:id="863" w:name="_Toc455053080"/>
      <w:bookmarkStart w:id="864" w:name="_Toc455053696"/>
      <w:bookmarkStart w:id="865" w:name="_Toc455054312"/>
      <w:bookmarkStart w:id="866" w:name="_Toc455060414"/>
      <w:bookmarkStart w:id="867" w:name="_Toc455061043"/>
      <w:bookmarkStart w:id="868" w:name="_Toc455567111"/>
      <w:bookmarkStart w:id="869" w:name="_Toc454525983"/>
      <w:bookmarkStart w:id="870" w:name="_Toc454866147"/>
      <w:bookmarkStart w:id="871" w:name="_Toc454866714"/>
      <w:bookmarkStart w:id="872" w:name="_Toc454867144"/>
      <w:bookmarkStart w:id="873" w:name="_Toc455052465"/>
      <w:bookmarkStart w:id="874" w:name="_Toc455053081"/>
      <w:bookmarkStart w:id="875" w:name="_Toc455053697"/>
      <w:bookmarkStart w:id="876" w:name="_Toc455054313"/>
      <w:bookmarkStart w:id="877" w:name="_Toc455060415"/>
      <w:bookmarkStart w:id="878" w:name="_Toc455061044"/>
      <w:bookmarkStart w:id="879" w:name="_Toc455567112"/>
      <w:bookmarkStart w:id="880" w:name="_Toc454525984"/>
      <w:bookmarkStart w:id="881" w:name="_Toc454866148"/>
      <w:bookmarkStart w:id="882" w:name="_Toc454866715"/>
      <w:bookmarkStart w:id="883" w:name="_Toc454867145"/>
      <w:bookmarkStart w:id="884" w:name="_Toc455052466"/>
      <w:bookmarkStart w:id="885" w:name="_Toc455053082"/>
      <w:bookmarkStart w:id="886" w:name="_Toc455053698"/>
      <w:bookmarkStart w:id="887" w:name="_Toc455054314"/>
      <w:bookmarkStart w:id="888" w:name="_Toc455060416"/>
      <w:bookmarkStart w:id="889" w:name="_Toc455061045"/>
      <w:bookmarkStart w:id="890" w:name="_Toc455567113"/>
      <w:bookmarkStart w:id="891" w:name="_Toc454525985"/>
      <w:bookmarkStart w:id="892" w:name="_Toc454866149"/>
      <w:bookmarkStart w:id="893" w:name="_Toc454866716"/>
      <w:bookmarkStart w:id="894" w:name="_Toc454867146"/>
      <w:bookmarkStart w:id="895" w:name="_Toc455052467"/>
      <w:bookmarkStart w:id="896" w:name="_Toc455053083"/>
      <w:bookmarkStart w:id="897" w:name="_Toc455053699"/>
      <w:bookmarkStart w:id="898" w:name="_Toc455054315"/>
      <w:bookmarkStart w:id="899" w:name="_Toc455060417"/>
      <w:bookmarkStart w:id="900" w:name="_Toc455061046"/>
      <w:bookmarkStart w:id="901" w:name="_Toc455567114"/>
      <w:bookmarkStart w:id="902" w:name="_Toc454525986"/>
      <w:bookmarkStart w:id="903" w:name="_Toc454866150"/>
      <w:bookmarkStart w:id="904" w:name="_Toc454866717"/>
      <w:bookmarkStart w:id="905" w:name="_Toc454867147"/>
      <w:bookmarkStart w:id="906" w:name="_Toc455052468"/>
      <w:bookmarkStart w:id="907" w:name="_Toc455053084"/>
      <w:bookmarkStart w:id="908" w:name="_Toc455053700"/>
      <w:bookmarkStart w:id="909" w:name="_Toc455054316"/>
      <w:bookmarkStart w:id="910" w:name="_Toc455060418"/>
      <w:bookmarkStart w:id="911" w:name="_Toc455061047"/>
      <w:bookmarkStart w:id="912" w:name="_Toc455567115"/>
      <w:bookmarkStart w:id="913" w:name="_Toc454525991"/>
      <w:bookmarkStart w:id="914" w:name="_Toc454866155"/>
      <w:bookmarkStart w:id="915" w:name="_Toc454866722"/>
      <w:bookmarkStart w:id="916" w:name="_Toc454867152"/>
      <w:bookmarkStart w:id="917" w:name="_Toc455052473"/>
      <w:bookmarkStart w:id="918" w:name="_Toc455053089"/>
      <w:bookmarkStart w:id="919" w:name="_Toc455053705"/>
      <w:bookmarkStart w:id="920" w:name="_Toc455054321"/>
      <w:bookmarkStart w:id="921" w:name="_Toc455060423"/>
      <w:bookmarkStart w:id="922" w:name="_Toc455061052"/>
      <w:bookmarkStart w:id="923" w:name="_Toc455567120"/>
      <w:bookmarkStart w:id="924" w:name="_Toc454525998"/>
      <w:bookmarkStart w:id="925" w:name="_Toc454866162"/>
      <w:bookmarkStart w:id="926" w:name="_Toc454866729"/>
      <w:bookmarkStart w:id="927" w:name="_Toc454867159"/>
      <w:bookmarkStart w:id="928" w:name="_Toc455052480"/>
      <w:bookmarkStart w:id="929" w:name="_Toc455053096"/>
      <w:bookmarkStart w:id="930" w:name="_Toc455053712"/>
      <w:bookmarkStart w:id="931" w:name="_Toc455054328"/>
      <w:bookmarkStart w:id="932" w:name="_Toc455060430"/>
      <w:bookmarkStart w:id="933" w:name="_Toc455061059"/>
      <w:bookmarkStart w:id="934" w:name="_Toc455567127"/>
      <w:bookmarkStart w:id="935" w:name="_Toc454525999"/>
      <w:bookmarkStart w:id="936" w:name="_Toc454866163"/>
      <w:bookmarkStart w:id="937" w:name="_Toc454866730"/>
      <w:bookmarkStart w:id="938" w:name="_Toc454867160"/>
      <w:bookmarkStart w:id="939" w:name="_Toc455052481"/>
      <w:bookmarkStart w:id="940" w:name="_Toc455053097"/>
      <w:bookmarkStart w:id="941" w:name="_Toc455053713"/>
      <w:bookmarkStart w:id="942" w:name="_Toc455054329"/>
      <w:bookmarkStart w:id="943" w:name="_Toc455060431"/>
      <w:bookmarkStart w:id="944" w:name="_Toc455061060"/>
      <w:bookmarkStart w:id="945" w:name="_Toc455567128"/>
      <w:bookmarkStart w:id="946" w:name="_Toc454526001"/>
      <w:bookmarkStart w:id="947" w:name="_Toc454866165"/>
      <w:bookmarkStart w:id="948" w:name="_Toc454866732"/>
      <w:bookmarkStart w:id="949" w:name="_Toc454867162"/>
      <w:bookmarkStart w:id="950" w:name="_Toc455052483"/>
      <w:bookmarkStart w:id="951" w:name="_Toc455053099"/>
      <w:bookmarkStart w:id="952" w:name="_Toc455053715"/>
      <w:bookmarkStart w:id="953" w:name="_Toc455054331"/>
      <w:bookmarkStart w:id="954" w:name="_Toc455060433"/>
      <w:bookmarkStart w:id="955" w:name="_Toc455061062"/>
      <w:bookmarkStart w:id="956" w:name="_Toc455567130"/>
      <w:bookmarkStart w:id="957" w:name="_Toc454526002"/>
      <w:bookmarkStart w:id="958" w:name="_Toc454866166"/>
      <w:bookmarkStart w:id="959" w:name="_Toc454866733"/>
      <w:bookmarkStart w:id="960" w:name="_Toc454867163"/>
      <w:bookmarkStart w:id="961" w:name="_Toc455052484"/>
      <w:bookmarkStart w:id="962" w:name="_Toc455053100"/>
      <w:bookmarkStart w:id="963" w:name="_Toc455053716"/>
      <w:bookmarkStart w:id="964" w:name="_Toc455054332"/>
      <w:bookmarkStart w:id="965" w:name="_Toc455060434"/>
      <w:bookmarkStart w:id="966" w:name="_Toc455061063"/>
      <w:bookmarkStart w:id="967" w:name="_Toc455567131"/>
      <w:bookmarkStart w:id="968" w:name="_Toc454526006"/>
      <w:bookmarkStart w:id="969" w:name="_Toc454866170"/>
      <w:bookmarkStart w:id="970" w:name="_Toc454866737"/>
      <w:bookmarkStart w:id="971" w:name="_Toc454867167"/>
      <w:bookmarkStart w:id="972" w:name="_Toc455052488"/>
      <w:bookmarkStart w:id="973" w:name="_Toc455053104"/>
      <w:bookmarkStart w:id="974" w:name="_Toc455053720"/>
      <w:bookmarkStart w:id="975" w:name="_Toc455054336"/>
      <w:bookmarkStart w:id="976" w:name="_Toc455060438"/>
      <w:bookmarkStart w:id="977" w:name="_Toc455061067"/>
      <w:bookmarkStart w:id="978" w:name="_Toc455567135"/>
      <w:bookmarkStart w:id="979" w:name="_Toc454526009"/>
      <w:bookmarkStart w:id="980" w:name="_Toc454866173"/>
      <w:bookmarkStart w:id="981" w:name="_Toc454866740"/>
      <w:bookmarkStart w:id="982" w:name="_Toc454867170"/>
      <w:bookmarkStart w:id="983" w:name="_Toc455052491"/>
      <w:bookmarkStart w:id="984" w:name="_Toc455053107"/>
      <w:bookmarkStart w:id="985" w:name="_Toc455053723"/>
      <w:bookmarkStart w:id="986" w:name="_Toc455054339"/>
      <w:bookmarkStart w:id="987" w:name="_Toc455060441"/>
      <w:bookmarkStart w:id="988" w:name="_Toc455061070"/>
      <w:bookmarkStart w:id="989" w:name="_Toc455567138"/>
      <w:bookmarkStart w:id="990" w:name="_Toc454526013"/>
      <w:bookmarkStart w:id="991" w:name="_Toc454866177"/>
      <w:bookmarkStart w:id="992" w:name="_Toc454866744"/>
      <w:bookmarkStart w:id="993" w:name="_Toc454867174"/>
      <w:bookmarkStart w:id="994" w:name="_Toc455052495"/>
      <w:bookmarkStart w:id="995" w:name="_Toc455053111"/>
      <w:bookmarkStart w:id="996" w:name="_Toc455053727"/>
      <w:bookmarkStart w:id="997" w:name="_Toc455054343"/>
      <w:bookmarkStart w:id="998" w:name="_Toc455060445"/>
      <w:bookmarkStart w:id="999" w:name="_Toc455061074"/>
      <w:bookmarkStart w:id="1000" w:name="_Toc455567142"/>
      <w:bookmarkStart w:id="1001" w:name="_Toc454526018"/>
      <w:bookmarkStart w:id="1002" w:name="_Toc454866182"/>
      <w:bookmarkStart w:id="1003" w:name="_Toc454866749"/>
      <w:bookmarkStart w:id="1004" w:name="_Toc454867179"/>
      <w:bookmarkStart w:id="1005" w:name="_Toc455052500"/>
      <w:bookmarkStart w:id="1006" w:name="_Toc455053116"/>
      <w:bookmarkStart w:id="1007" w:name="_Toc455053732"/>
      <w:bookmarkStart w:id="1008" w:name="_Toc455054348"/>
      <w:bookmarkStart w:id="1009" w:name="_Toc455060450"/>
      <w:bookmarkStart w:id="1010" w:name="_Toc455061079"/>
      <w:bookmarkStart w:id="1011" w:name="_Toc455567147"/>
      <w:bookmarkStart w:id="1012" w:name="_Toc319203030"/>
      <w:bookmarkStart w:id="1013" w:name="_Toc319405889"/>
      <w:bookmarkStart w:id="1014" w:name="_Toc391469721"/>
      <w:bookmarkStart w:id="1015" w:name="_Toc391471003"/>
      <w:bookmarkStart w:id="1016" w:name="_Toc405358204"/>
      <w:bookmarkStart w:id="1017" w:name="_Toc406653719"/>
      <w:bookmarkStart w:id="1018" w:name="_Toc450138202"/>
      <w:bookmarkStart w:id="1019" w:name="_Toc450139734"/>
      <w:bookmarkStart w:id="1020" w:name="_Toc454201013"/>
      <w:bookmarkStart w:id="1021" w:name="_Toc454202501"/>
      <w:bookmarkStart w:id="1022" w:name="_Toc455741324"/>
      <w:bookmarkStart w:id="1023" w:name="_Toc455741523"/>
      <w:bookmarkStart w:id="1024" w:name="_Toc460409446"/>
      <w:bookmarkStart w:id="1025" w:name="_Toc461199143"/>
      <w:bookmarkStart w:id="1026" w:name="_Toc461784627"/>
      <w:bookmarkStart w:id="1027" w:name="_Toc461791213"/>
      <w:bookmarkStart w:id="1028" w:name="_Toc461803290"/>
      <w:bookmarkEnd w:id="433"/>
      <w:bookmarkEnd w:id="434"/>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r w:rsidRPr="00CB6613">
        <w:rPr>
          <w:sz w:val="22"/>
        </w:rPr>
        <w:t>Wykonawca we własnym zakresie pozyska geodezyjną dokumentację do celów projektowych. Geodezyjną dokumentację do celów projektowych stanowią:</w:t>
      </w:r>
    </w:p>
    <w:p w14:paraId="4C7E850C" w14:textId="77777777" w:rsidR="0029774E" w:rsidRPr="00CB6613" w:rsidRDefault="0029774E" w:rsidP="00F05F78">
      <w:pPr>
        <w:pStyle w:val="Akapitzlist"/>
        <w:numPr>
          <w:ilvl w:val="0"/>
          <w:numId w:val="89"/>
        </w:numPr>
        <w:spacing w:before="100" w:beforeAutospacing="1" w:after="100" w:afterAutospacing="1"/>
        <w:ind w:left="426"/>
        <w:rPr>
          <w:sz w:val="22"/>
        </w:rPr>
      </w:pPr>
      <w:r w:rsidRPr="00CB6613">
        <w:rPr>
          <w:sz w:val="22"/>
        </w:rPr>
        <w:t>aktualne cyfrowe mapy do celów projektowych, które będą wykorzystywane do opracowania dokumentacji projektowej, zarówno dla robót wymagających pozwolenia na budowę jak również dla robót podlegających zgłoszeniu. Mapy do celów projektowych winny obejmować swoim zakresem tereny zamknięte oraz w razie potrzeby tereny przyległe do linii kolejowej o szerokości niezbędnej do prawidłowego opracowania całej wymaganej dokumentacji projektowej. Mapa do celów projektowych powinna zawierać aktualne, sprawdzone i zweryfikowane dane ewidencyjne (nr działek ewidencyjnych i przebieg granic działek ewidenycjnych);</w:t>
      </w:r>
    </w:p>
    <w:p w14:paraId="2CC2F2B4" w14:textId="77777777" w:rsidR="0029774E" w:rsidRPr="00CB6613" w:rsidRDefault="0029774E" w:rsidP="00F05F78">
      <w:pPr>
        <w:pStyle w:val="Akapitzlist"/>
        <w:numPr>
          <w:ilvl w:val="0"/>
          <w:numId w:val="89"/>
        </w:numPr>
        <w:spacing w:before="100" w:beforeAutospacing="1" w:after="100" w:afterAutospacing="1"/>
        <w:ind w:left="426"/>
        <w:rPr>
          <w:sz w:val="22"/>
        </w:rPr>
      </w:pPr>
      <w:r w:rsidRPr="00CB6613">
        <w:rPr>
          <w:sz w:val="22"/>
        </w:rPr>
        <w:t>projekt założenia kolejowej osnowy geodezyjnej (uzgodniony z właściwym terytorialnie Wydziałem ds.nieruchomości i geodezji Biura Nieruchomości Geodezji i Geoiformacji PLK S.A.);</w:t>
      </w:r>
    </w:p>
    <w:p w14:paraId="4DE5B8F5" w14:textId="77777777" w:rsidR="0029774E" w:rsidRPr="00CB6613" w:rsidRDefault="0029774E" w:rsidP="00F05F78">
      <w:pPr>
        <w:pStyle w:val="Akapitzlist"/>
        <w:numPr>
          <w:ilvl w:val="0"/>
          <w:numId w:val="89"/>
        </w:numPr>
        <w:spacing w:before="100" w:beforeAutospacing="1" w:after="100" w:afterAutospacing="1"/>
        <w:ind w:left="426"/>
        <w:rPr>
          <w:sz w:val="22"/>
        </w:rPr>
      </w:pPr>
      <w:r w:rsidRPr="00CB6613">
        <w:rPr>
          <w:sz w:val="22"/>
        </w:rPr>
        <w:t>kolejowa osnowa geodezyjna – wykonawca założy oraz wykona niezbędne pomiary geodezyjne dotyczące kolejowej podstawowej poziomej, wysokościowej oraz specjalnej osnowy geodezyjnej według zasad określonych w „Standardzie dla kolejowej osnowy geodezyjnej, znaków regulacji osi torów, wykonywania pomiarów geodezyjnych oraz opracowań map na zlecenie PKP Polskie Linie Kolejowe S.A. Ig-6” wprowadzonym do stosowania uchwałą nr 22/2023 Zarządu PKP Polskie Linie Kolejowe S.A. z dn. 9 stycznia 2023 r.;</w:t>
      </w:r>
    </w:p>
    <w:p w14:paraId="00F5797B" w14:textId="77777777" w:rsidR="0029774E" w:rsidRPr="00CB6613" w:rsidRDefault="0029774E" w:rsidP="00F05F78">
      <w:pPr>
        <w:pStyle w:val="Akapitzlist"/>
        <w:numPr>
          <w:ilvl w:val="0"/>
          <w:numId w:val="89"/>
        </w:numPr>
        <w:spacing w:before="100" w:beforeAutospacing="1" w:after="100" w:afterAutospacing="1"/>
        <w:ind w:left="426"/>
        <w:rPr>
          <w:sz w:val="22"/>
        </w:rPr>
      </w:pPr>
      <w:r w:rsidRPr="00CB6613">
        <w:rPr>
          <w:sz w:val="22"/>
        </w:rPr>
        <w:t>inne opracowania na podstawie wyników dodatkowych pomiarów geodezyjnych wykonanych na potrzeby sporządzenia kompletnej dokumentacji projektowej.</w:t>
      </w:r>
    </w:p>
    <w:p w14:paraId="64421B6E" w14:textId="77777777" w:rsidR="0029774E" w:rsidRPr="00CB6613" w:rsidRDefault="0029774E" w:rsidP="0029774E">
      <w:pPr>
        <w:ind w:firstLine="0"/>
        <w:rPr>
          <w:sz w:val="22"/>
        </w:rPr>
      </w:pPr>
      <w:r w:rsidRPr="00CB6613">
        <w:rPr>
          <w:sz w:val="22"/>
        </w:rPr>
        <w:t>Przed wykonaniem pomiarów w celu sporządzenia map do celów projektowych Wykonawca powinien sprawdzić dokładność i stan poziomej oraz wysokościowej osnowy geodezyjnej, a w razie potrzeby założyć dodatkowe punkty osnowy o dokładności określonej w branżowym standardzie Ig-6. Stabilizację nowych punktów osnowy należy wykonać zgodnie ze standardem Ig-6 na kolejowym terenie zamkniętym w miejscach, gdzie nie będą prowadzone prace budowlane i punkty nie ulegną zniszczeniu.</w:t>
      </w:r>
    </w:p>
    <w:p w14:paraId="57232A32" w14:textId="77777777" w:rsidR="0029774E" w:rsidRPr="00CB6613" w:rsidRDefault="0029774E" w:rsidP="0029774E">
      <w:pPr>
        <w:ind w:firstLine="0"/>
        <w:rPr>
          <w:sz w:val="22"/>
        </w:rPr>
      </w:pPr>
    </w:p>
    <w:p w14:paraId="7B16A04B" w14:textId="77777777" w:rsidR="0029774E" w:rsidRPr="00CB6613" w:rsidRDefault="0029774E" w:rsidP="0029774E">
      <w:pPr>
        <w:ind w:firstLine="0"/>
        <w:rPr>
          <w:sz w:val="22"/>
        </w:rPr>
      </w:pPr>
      <w:r w:rsidRPr="00CB6613">
        <w:rPr>
          <w:sz w:val="22"/>
        </w:rPr>
        <w:t>Geodezyjna dokumentacja do celów projektowych powinna zostać opracowana zgodnie z:</w:t>
      </w:r>
    </w:p>
    <w:p w14:paraId="2E105F2C" w14:textId="77777777" w:rsidR="0029774E" w:rsidRPr="00CB6613" w:rsidRDefault="0029774E" w:rsidP="00F05F78">
      <w:pPr>
        <w:pStyle w:val="Akapitzlist"/>
        <w:numPr>
          <w:ilvl w:val="0"/>
          <w:numId w:val="74"/>
        </w:numPr>
        <w:ind w:left="426"/>
        <w:rPr>
          <w:sz w:val="22"/>
        </w:rPr>
      </w:pPr>
      <w:r w:rsidRPr="00CB6613">
        <w:rPr>
          <w:sz w:val="22"/>
        </w:rPr>
        <w:t>obowiązującymi państwowymi przepisami Prawa;</w:t>
      </w:r>
    </w:p>
    <w:p w14:paraId="451FF3A0" w14:textId="77777777" w:rsidR="0029774E" w:rsidRPr="00CB6613" w:rsidRDefault="0029774E" w:rsidP="00F05F78">
      <w:pPr>
        <w:pStyle w:val="Akapitzlist"/>
        <w:numPr>
          <w:ilvl w:val="0"/>
          <w:numId w:val="74"/>
        </w:numPr>
        <w:ind w:left="426"/>
        <w:rPr>
          <w:sz w:val="22"/>
        </w:rPr>
      </w:pPr>
      <w:r w:rsidRPr="00CB6613">
        <w:rPr>
          <w:sz w:val="22"/>
        </w:rPr>
        <w:lastRenderedPageBreak/>
        <w:t>Standardem technicznym „O organizacji i wykonywaniu pomiarów w geodezji kolejowej” GK-1 (Uchwała Nr 8 Zarządu PKP S.A. z dnia 12 stycznia 2016 r.);</w:t>
      </w:r>
    </w:p>
    <w:p w14:paraId="75D21664" w14:textId="77777777" w:rsidR="0029774E" w:rsidRPr="00CB6613" w:rsidRDefault="0029774E" w:rsidP="00F05F78">
      <w:pPr>
        <w:pStyle w:val="Akapitzlist"/>
        <w:numPr>
          <w:ilvl w:val="0"/>
          <w:numId w:val="74"/>
        </w:numPr>
        <w:ind w:left="426"/>
        <w:rPr>
          <w:sz w:val="22"/>
        </w:rPr>
      </w:pPr>
      <w:r w:rsidRPr="00CB6613">
        <w:rPr>
          <w:sz w:val="22"/>
        </w:rPr>
        <w:t>Standardem dla kolejowej osnowy geodezyjnej, znaków regulacji osi torów, wykonywania pomiarów geodezyjnych oraz opracowań map na zlecenie PKP Polskie Linie Kolejowe S.A. Ig-6 (uchwała Nr 22/2023 Zarządu PKP Polskie Linie Kolejowe S.A. z dnia 9 stycznia 2023 r.).</w:t>
      </w:r>
    </w:p>
    <w:p w14:paraId="17B1EF4B" w14:textId="77777777" w:rsidR="0029774E" w:rsidRPr="00CB6613" w:rsidRDefault="0029774E" w:rsidP="0029774E">
      <w:pPr>
        <w:ind w:firstLine="0"/>
        <w:rPr>
          <w:sz w:val="22"/>
        </w:rPr>
      </w:pPr>
      <w:r w:rsidRPr="00CB6613">
        <w:rPr>
          <w:sz w:val="22"/>
        </w:rPr>
        <w:t>Geodezyjna dokumentacja do celów projektowych powinna zostać opracowana zgodnie z:</w:t>
      </w:r>
    </w:p>
    <w:p w14:paraId="2035D88E" w14:textId="77777777" w:rsidR="0029774E" w:rsidRPr="00CB6613" w:rsidRDefault="0029774E" w:rsidP="00F05F78">
      <w:pPr>
        <w:pStyle w:val="Akapitzlist"/>
        <w:numPr>
          <w:ilvl w:val="0"/>
          <w:numId w:val="74"/>
        </w:numPr>
        <w:ind w:left="426"/>
        <w:rPr>
          <w:sz w:val="22"/>
        </w:rPr>
      </w:pPr>
      <w:r w:rsidRPr="00CB6613">
        <w:rPr>
          <w:sz w:val="22"/>
        </w:rPr>
        <w:t>obowiązującymi państwowymi przepisami Prawa;</w:t>
      </w:r>
    </w:p>
    <w:p w14:paraId="4CC17DED" w14:textId="77777777" w:rsidR="0029774E" w:rsidRPr="00CB6613" w:rsidRDefault="0029774E" w:rsidP="00F05F78">
      <w:pPr>
        <w:pStyle w:val="Akapitzlist"/>
        <w:numPr>
          <w:ilvl w:val="0"/>
          <w:numId w:val="74"/>
        </w:numPr>
        <w:ind w:left="426"/>
        <w:rPr>
          <w:sz w:val="22"/>
        </w:rPr>
      </w:pPr>
      <w:r w:rsidRPr="00CB6613">
        <w:rPr>
          <w:sz w:val="22"/>
        </w:rPr>
        <w:t>Standardem technicznym „O organizacji i wykonywaniu pomiarów w geodezji kolejowej” GK-1 (Uchwała Nr 8 Zarządu PKP S.A. z dnia 12 stycznia 2016 r.);</w:t>
      </w:r>
    </w:p>
    <w:p w14:paraId="3608CBBC" w14:textId="77777777" w:rsidR="0029774E" w:rsidRPr="00CB6613" w:rsidRDefault="0029774E" w:rsidP="00F05F78">
      <w:pPr>
        <w:pStyle w:val="Akapitzlist"/>
        <w:numPr>
          <w:ilvl w:val="0"/>
          <w:numId w:val="74"/>
        </w:numPr>
        <w:ind w:left="426"/>
        <w:rPr>
          <w:sz w:val="22"/>
        </w:rPr>
      </w:pPr>
      <w:r w:rsidRPr="00CB6613">
        <w:rPr>
          <w:sz w:val="22"/>
        </w:rPr>
        <w:t>Standardem dla kolejowej osnowy geodezyjnej, znaków regulacji osi torów, wykonywania pomiarów geodezyjnych oraz opracowań map na zlecenie PKP Polskie Linie Kolejowe S.A. Ig-6 (uchwała Nr 22/2023 Zarządu PKP Polskie Linie Kolejowe S.A. z dnia 9 stycznia 2023 r.).</w:t>
      </w:r>
    </w:p>
    <w:p w14:paraId="0A7CAE96" w14:textId="77777777" w:rsidR="0029774E" w:rsidRPr="00CB6613" w:rsidRDefault="0029774E" w:rsidP="0029774E">
      <w:pPr>
        <w:spacing w:before="120" w:after="120"/>
        <w:ind w:firstLine="0"/>
        <w:rPr>
          <w:sz w:val="22"/>
        </w:rPr>
      </w:pPr>
      <w:r w:rsidRPr="00CB6613">
        <w:rPr>
          <w:sz w:val="22"/>
        </w:rPr>
        <w:t xml:space="preserve">Przed złożeniem opracowanej dokumentacji z wykonanych map do celów projektowych, we właściwym terytorialnie </w:t>
      </w:r>
      <w:proofErr w:type="spellStart"/>
      <w:r w:rsidRPr="00CB6613">
        <w:rPr>
          <w:sz w:val="22"/>
        </w:rPr>
        <w:t>KODGiK</w:t>
      </w:r>
      <w:proofErr w:type="spellEnd"/>
      <w:r w:rsidRPr="00CB6613">
        <w:rPr>
          <w:sz w:val="22"/>
        </w:rPr>
        <w:t xml:space="preserve">, a w przypadku opracowania wykraczającego poza kolejowy teren zamknięty - we właściwym terytorialnie </w:t>
      </w:r>
      <w:proofErr w:type="spellStart"/>
      <w:r w:rsidRPr="00CB6613">
        <w:rPr>
          <w:sz w:val="22"/>
        </w:rPr>
        <w:t>PODGiK</w:t>
      </w:r>
      <w:proofErr w:type="spellEnd"/>
      <w:r w:rsidRPr="00CB6613">
        <w:rPr>
          <w:sz w:val="22"/>
        </w:rPr>
        <w:t>, należy zastosować procedury związane z zaopiniowaniem ww. dokumentacji zgodnie z Instrukcją Ig</w:t>
      </w:r>
      <w:r w:rsidRPr="00CB6613">
        <w:rPr>
          <w:sz w:val="22"/>
        </w:rPr>
        <w:noBreakHyphen/>
        <w:t>1 Rodzaje i obieg dokumentacji geodezyjno-kartograficznej w PKP Polskie Linie Kolejowe S.A., wprowadzonej zarządzeniem nr 33/2015 Zarządu PKP Polskie Linie Kolejowe S.A. z dnia 21 lipca 2015 r. zmienionej uchwałą Nr 76/2023 Zarządu PKP Polskie Linie Kolejowe S.A. z dnia 31 stycznia 2023 r.</w:t>
      </w:r>
    </w:p>
    <w:p w14:paraId="6C426850" w14:textId="77777777" w:rsidR="0029774E" w:rsidRPr="00CB6613" w:rsidRDefault="0029774E" w:rsidP="0029774E">
      <w:pPr>
        <w:pStyle w:val="Akapit"/>
      </w:pPr>
      <w:r w:rsidRPr="00CB6613">
        <w:t xml:space="preserve">Ostateczną zaopiniowaną pozytywnie dokumentację za pośrednictwem zespołu prowadzącego projekt Wykonawca przekaże do właściwego terytorialnie wydziału ds. nieruchomości i geodezji Biura Nieruchomości, Geodezji i </w:t>
      </w:r>
      <w:proofErr w:type="spellStart"/>
      <w:r w:rsidRPr="00CB6613">
        <w:t>Geoinformacji</w:t>
      </w:r>
      <w:proofErr w:type="spellEnd"/>
      <w:r w:rsidRPr="00CB6613">
        <w:t xml:space="preserve"> PLK SA tj.:</w:t>
      </w:r>
    </w:p>
    <w:p w14:paraId="4AA8AB44" w14:textId="77777777" w:rsidR="0029774E" w:rsidRPr="00CB6613" w:rsidRDefault="0029774E" w:rsidP="00F05F78">
      <w:pPr>
        <w:pStyle w:val="Akapit"/>
        <w:numPr>
          <w:ilvl w:val="0"/>
          <w:numId w:val="90"/>
        </w:numPr>
      </w:pPr>
      <w:r w:rsidRPr="00CB6613">
        <w:t>mapy do celów projektowych w wersji cyfrowej w formacie *.</w:t>
      </w:r>
      <w:proofErr w:type="spellStart"/>
      <w:r w:rsidRPr="00CB6613">
        <w:t>dwg</w:t>
      </w:r>
      <w:proofErr w:type="spellEnd"/>
      <w:r w:rsidRPr="00CB6613">
        <w:t>, *.</w:t>
      </w:r>
      <w:proofErr w:type="spellStart"/>
      <w:r w:rsidRPr="00CB6613">
        <w:t>dgn</w:t>
      </w:r>
      <w:proofErr w:type="spellEnd"/>
      <w:r w:rsidRPr="00CB6613">
        <w:t>;</w:t>
      </w:r>
    </w:p>
    <w:p w14:paraId="43BF2040" w14:textId="77777777" w:rsidR="0029774E" w:rsidRPr="00CB6613" w:rsidRDefault="0029774E" w:rsidP="00F05F78">
      <w:pPr>
        <w:pStyle w:val="Akapit"/>
        <w:numPr>
          <w:ilvl w:val="0"/>
          <w:numId w:val="90"/>
        </w:numPr>
      </w:pPr>
      <w:r w:rsidRPr="00CB6613">
        <w:t>dane o poziomej i wysokościowej osnowie geodezyjnej wykorzystanej do opracowania mapy do celów projektowych. Dane te powinny zawierać dokładność, sposób stabilizacji, opisy topograficzne punktów i wykaz współrzędnych x, y, z.</w:t>
      </w:r>
    </w:p>
    <w:p w14:paraId="16451B35" w14:textId="77777777" w:rsidR="0029774E" w:rsidRPr="00CB6613" w:rsidRDefault="0029774E" w:rsidP="0029774E">
      <w:pPr>
        <w:pStyle w:val="Akapit"/>
      </w:pPr>
      <w:r w:rsidRPr="00CB6613">
        <w:t>W trakcie opracowania mapy do celów projektowych, Wykonawca powinien przeprowadzić proces sprawdzenia zgodności granic działek ewidencyjnych stanowiących kolejowy teren zamknięty ze stanem faktycznym:</w:t>
      </w:r>
    </w:p>
    <w:p w14:paraId="74317F91" w14:textId="77777777" w:rsidR="0029774E" w:rsidRPr="00CB6613" w:rsidRDefault="0029774E" w:rsidP="00F05F78">
      <w:pPr>
        <w:pStyle w:val="Akapitzlist"/>
        <w:numPr>
          <w:ilvl w:val="0"/>
          <w:numId w:val="73"/>
        </w:numPr>
        <w:contextualSpacing w:val="0"/>
        <w:rPr>
          <w:sz w:val="22"/>
        </w:rPr>
      </w:pPr>
      <w:r w:rsidRPr="00CB6613">
        <w:rPr>
          <w:sz w:val="22"/>
        </w:rPr>
        <w:t xml:space="preserve">Wykonawca pozyska aktualne dane dotyczące granic działek ewidencyjnych obszaru kolejowego z  PZGiK oraz PKP S.A.; </w:t>
      </w:r>
    </w:p>
    <w:p w14:paraId="29F7CA2C" w14:textId="77777777" w:rsidR="0029774E" w:rsidRPr="00CB6613" w:rsidRDefault="0029774E" w:rsidP="00F05F78">
      <w:pPr>
        <w:pStyle w:val="Akapitzlist"/>
        <w:numPr>
          <w:ilvl w:val="0"/>
          <w:numId w:val="73"/>
        </w:numPr>
        <w:contextualSpacing w:val="0"/>
        <w:rPr>
          <w:sz w:val="22"/>
        </w:rPr>
      </w:pPr>
      <w:r w:rsidRPr="00CB6613">
        <w:rPr>
          <w:sz w:val="22"/>
        </w:rPr>
        <w:t>Wykonawca dokona analizy porównawczej zgodności przebiegu granic pozyskanych ze źródeł wymienionych w pkt. 1;</w:t>
      </w:r>
    </w:p>
    <w:p w14:paraId="2213D46D" w14:textId="77777777" w:rsidR="0029774E" w:rsidRPr="00CB6613" w:rsidRDefault="0029774E" w:rsidP="00F05F78">
      <w:pPr>
        <w:pStyle w:val="Akapitzlist"/>
        <w:numPr>
          <w:ilvl w:val="0"/>
          <w:numId w:val="73"/>
        </w:numPr>
        <w:contextualSpacing w:val="0"/>
        <w:rPr>
          <w:sz w:val="22"/>
        </w:rPr>
      </w:pPr>
      <w:r w:rsidRPr="00CB6613">
        <w:rPr>
          <w:sz w:val="22"/>
        </w:rPr>
        <w:t>wynik analizy porównawczej w formie tabelarycznego i graficznego zestawienia zaobserwowanych rozbieżności podlega przekazaniu i uzgodnieniu z Zamawiającym;</w:t>
      </w:r>
    </w:p>
    <w:p w14:paraId="4210B747" w14:textId="6DC91649" w:rsidR="008348D5" w:rsidRPr="00445404" w:rsidRDefault="0029774E" w:rsidP="0029774E">
      <w:pPr>
        <w:spacing w:before="120" w:after="120"/>
        <w:ind w:firstLine="0"/>
        <w:jc w:val="left"/>
        <w:rPr>
          <w:sz w:val="22"/>
        </w:rPr>
      </w:pPr>
      <w:r w:rsidRPr="00CB6613">
        <w:rPr>
          <w:sz w:val="22"/>
        </w:rPr>
        <w:t>w przypadku stwierdzenia rozbieżności danych, które mogą wpływać na rzetelność opracowania dokumentacji projektowej, a w szczególności na określenie terenu rozgraniczającego realizację inwestycji, Wykonawca zobligowany jest do przeprowadzenia szczegółowego postępowania doprowadzającego do zgodności danych ewidencyjnych. Czynności te należy przeprowadzić zgodnie z przepisami prawa w tym zakresie.</w:t>
      </w:r>
    </w:p>
    <w:p w14:paraId="2E9F2A68" w14:textId="77777777" w:rsidR="00DE3E16" w:rsidRPr="006F1E40" w:rsidRDefault="00DE3E16" w:rsidP="00DE3E16">
      <w:pPr>
        <w:pStyle w:val="Nagwek3"/>
        <w:rPr>
          <w:color w:val="auto"/>
        </w:rPr>
      </w:pPr>
      <w:bookmarkStart w:id="1029" w:name="_Toc460409445"/>
      <w:bookmarkStart w:id="1030" w:name="_Toc461199142"/>
      <w:bookmarkStart w:id="1031" w:name="_Toc461784626"/>
      <w:bookmarkStart w:id="1032" w:name="_Toc461791212"/>
      <w:bookmarkStart w:id="1033" w:name="_Toc461803289"/>
      <w:bookmarkStart w:id="1034" w:name="_Toc179284772"/>
      <w:bookmarkStart w:id="1035" w:name="_Toc183690141"/>
      <w:r w:rsidRPr="006F1E40">
        <w:rPr>
          <w:color w:val="auto"/>
        </w:rPr>
        <w:lastRenderedPageBreak/>
        <w:t>Projekt budowlany</w:t>
      </w:r>
      <w:bookmarkEnd w:id="1029"/>
      <w:bookmarkEnd w:id="1030"/>
      <w:bookmarkEnd w:id="1031"/>
      <w:bookmarkEnd w:id="1032"/>
      <w:bookmarkEnd w:id="1033"/>
      <w:bookmarkEnd w:id="1034"/>
      <w:bookmarkEnd w:id="1035"/>
      <w:r w:rsidRPr="006F1E40">
        <w:rPr>
          <w:color w:val="auto"/>
        </w:rPr>
        <w:t xml:space="preserve"> </w:t>
      </w:r>
    </w:p>
    <w:p w14:paraId="2B2AA914" w14:textId="63FFD8B0" w:rsidR="00DE3E16" w:rsidRPr="00C04AFF" w:rsidRDefault="00923212" w:rsidP="00DE3E16">
      <w:pPr>
        <w:widowControl w:val="0"/>
        <w:autoSpaceDE w:val="0"/>
        <w:autoSpaceDN w:val="0"/>
        <w:adjustRightInd w:val="0"/>
        <w:spacing w:before="120" w:after="120"/>
        <w:ind w:firstLine="0"/>
        <w:jc w:val="left"/>
        <w:rPr>
          <w:sz w:val="22"/>
          <w:lang w:eastAsia="pl-PL"/>
        </w:rPr>
      </w:pPr>
      <w:r>
        <w:rPr>
          <w:sz w:val="22"/>
          <w:lang w:eastAsia="pl-PL"/>
        </w:rPr>
        <w:t xml:space="preserve">W razie konieczności </w:t>
      </w:r>
      <w:r w:rsidR="00DE3E16" w:rsidRPr="00C04AFF">
        <w:rPr>
          <w:sz w:val="22"/>
          <w:lang w:eastAsia="pl-PL"/>
        </w:rPr>
        <w:t xml:space="preserve">Wykonawca opracuje projekty budowlane, które umożliwią uzyskanie niezbędnych decyzji wymaganych Prawem budowlanym. </w:t>
      </w:r>
    </w:p>
    <w:p w14:paraId="1EA5412E" w14:textId="77777777" w:rsidR="00DE3E16" w:rsidRPr="00C04AFF" w:rsidRDefault="00DE3E16" w:rsidP="00DE3E16">
      <w:pPr>
        <w:widowControl w:val="0"/>
        <w:autoSpaceDE w:val="0"/>
        <w:autoSpaceDN w:val="0"/>
        <w:adjustRightInd w:val="0"/>
        <w:spacing w:before="120" w:after="120"/>
        <w:ind w:firstLine="0"/>
        <w:jc w:val="left"/>
        <w:rPr>
          <w:sz w:val="22"/>
          <w:lang w:eastAsia="pl-PL"/>
        </w:rPr>
      </w:pPr>
      <w:r w:rsidRPr="00C04AFF">
        <w:rPr>
          <w:sz w:val="22"/>
          <w:lang w:eastAsia="pl-PL"/>
        </w:rPr>
        <w:t xml:space="preserve">Wszystkie obiekty należy zaprojektować i wykonać w sposób zharmonizowany architektonicznie z istniejącym krajobrazem oraz pozostałymi obiektami. </w:t>
      </w:r>
      <w:r w:rsidRPr="00EF3DB8">
        <w:rPr>
          <w:sz w:val="22"/>
          <w:lang w:eastAsia="pl-PL"/>
        </w:rPr>
        <w:t xml:space="preserve">Wykonawca sporządzi/zaktualizuje wykaz obiektów, obszarów objętych ochroną na podstawie przepisów o ochronie zabytków i opiece nad zabytkami znajdujących się na terenie objętym robotami budowlanymi. Wykaz ten powinien być sporządzony w oparciu m.in. o informacje pozyskane od organów ochrony zabytków (krajowych, wojewódzkich, gminnych). Wykaz powinien zawierać m.in. dane ewidencyjne nieruchomości na jakiej posadowiony jest obiekt/obszar objęty ochroną, dokładny adres, numer księgi wieczystej jeśli jest prowadzona, nazwę zabytku, numer i datę decyzji na podstawie której obiekt/obszar został objęty ochroną oraz wskazanie organu który prowadzi rejestr/ewidencję w której ww. obiekt/obszar został ujęty. </w:t>
      </w:r>
      <w:r>
        <w:rPr>
          <w:sz w:val="22"/>
          <w:lang w:eastAsia="pl-PL"/>
        </w:rPr>
        <w:t xml:space="preserve"> </w:t>
      </w:r>
      <w:r w:rsidRPr="00C04AFF">
        <w:rPr>
          <w:sz w:val="22"/>
          <w:lang w:eastAsia="pl-PL"/>
        </w:rPr>
        <w:t>W przypadku obiektów</w:t>
      </w:r>
      <w:r>
        <w:rPr>
          <w:sz w:val="22"/>
          <w:lang w:eastAsia="pl-PL"/>
        </w:rPr>
        <w:t>, obszarów</w:t>
      </w:r>
      <w:r w:rsidRPr="00C04AFF">
        <w:rPr>
          <w:sz w:val="22"/>
          <w:lang w:eastAsia="pl-PL"/>
        </w:rPr>
        <w:t xml:space="preserve"> wpisanych do rejestru zabytków – należy uzyskać pozwolenie na prowadzenie robót budowlanych wydane przez właściwego wojewódzkiego konserwatora zabytków.</w:t>
      </w:r>
      <w:r>
        <w:rPr>
          <w:sz w:val="22"/>
          <w:lang w:eastAsia="pl-PL"/>
        </w:rPr>
        <w:t xml:space="preserve"> </w:t>
      </w:r>
      <w:r w:rsidRPr="00EF3DB8">
        <w:rPr>
          <w:sz w:val="22"/>
          <w:lang w:eastAsia="pl-PL"/>
        </w:rPr>
        <w:t>W  przypadku obiektów wpisanych do ewidencji zabytków oraz obiektów dla których ochrona jest prowadzona w innej formie, należy uwzględnić wymagania właściwego konserwatora zabytków, bez względu na ich treść i formę.</w:t>
      </w:r>
    </w:p>
    <w:p w14:paraId="44C23E2E" w14:textId="77777777" w:rsidR="00DE3E16" w:rsidRDefault="00DE3E16" w:rsidP="00DE3E16">
      <w:pPr>
        <w:widowControl w:val="0"/>
        <w:autoSpaceDE w:val="0"/>
        <w:autoSpaceDN w:val="0"/>
        <w:adjustRightInd w:val="0"/>
        <w:spacing w:before="120" w:after="120"/>
        <w:ind w:firstLine="0"/>
        <w:jc w:val="left"/>
        <w:rPr>
          <w:sz w:val="22"/>
          <w:lang w:eastAsia="pl-PL"/>
        </w:rPr>
      </w:pPr>
      <w:r w:rsidRPr="00C04AFF">
        <w:rPr>
          <w:sz w:val="22"/>
          <w:lang w:eastAsia="pl-PL"/>
        </w:rPr>
        <w:t>Należy przestrzegać wymaganego Prawem budowlanym uzgadniania dokumentacji pomiędzy branżami.</w:t>
      </w:r>
    </w:p>
    <w:p w14:paraId="53EBF593" w14:textId="77777777" w:rsidR="00F244A5" w:rsidRPr="00F244A5" w:rsidRDefault="00F244A5" w:rsidP="00F244A5">
      <w:pPr>
        <w:pStyle w:val="pf0"/>
        <w:rPr>
          <w:rFonts w:ascii="Arial" w:hAnsi="Arial" w:cs="Arial"/>
          <w:sz w:val="22"/>
          <w:szCs w:val="22"/>
        </w:rPr>
      </w:pPr>
      <w:r w:rsidRPr="00F244A5">
        <w:rPr>
          <w:rStyle w:val="cf01"/>
          <w:rFonts w:ascii="Arial" w:hAnsi="Arial" w:cs="Arial"/>
          <w:sz w:val="22"/>
          <w:szCs w:val="22"/>
        </w:rPr>
        <w:t>Ponadto wymagane jest opracowanie i uzgodnienie projektów na usunięcie kolizji z infrastrukturą operatorów telekomunikacyjnych na etapie PB</w:t>
      </w:r>
    </w:p>
    <w:p w14:paraId="6AD83497" w14:textId="77777777" w:rsidR="00DE3E16" w:rsidRPr="00C04AFF" w:rsidRDefault="00DE3E16" w:rsidP="00DE3E16">
      <w:pPr>
        <w:widowControl w:val="0"/>
        <w:autoSpaceDE w:val="0"/>
        <w:autoSpaceDN w:val="0"/>
        <w:adjustRightInd w:val="0"/>
        <w:spacing w:before="120" w:after="120"/>
        <w:ind w:firstLine="0"/>
        <w:jc w:val="left"/>
        <w:rPr>
          <w:sz w:val="22"/>
          <w:lang w:eastAsia="pl-PL"/>
        </w:rPr>
      </w:pPr>
      <w:r w:rsidRPr="00C04AFF">
        <w:rPr>
          <w:sz w:val="22"/>
          <w:lang w:eastAsia="pl-PL"/>
        </w:rPr>
        <w:t>Wykonawca jest zobowiązany procedować w imieniu Zamawiającego postępowania o wydanie niezbędnych dla realizacji inwestycji decyzji administracyjnych</w:t>
      </w:r>
      <w:r>
        <w:rPr>
          <w:sz w:val="22"/>
          <w:lang w:eastAsia="pl-PL"/>
        </w:rPr>
        <w:t xml:space="preserve"> (</w:t>
      </w:r>
      <w:r w:rsidRPr="00494B7F">
        <w:rPr>
          <w:sz w:val="22"/>
        </w:rPr>
        <w:t>z wyłączeniem decyzji o ustaleniu lokalizacji linii kolejowej i/lub decyzji o ustaleniu lokalizacji inwestycji celu publicznego (pełnomocnictwo w tym zakresie nie jest udzielane Wykonawcy))</w:t>
      </w:r>
      <w:r w:rsidRPr="00C04AFF">
        <w:rPr>
          <w:sz w:val="22"/>
          <w:lang w:eastAsia="pl-PL"/>
        </w:rPr>
        <w:t>, postanowień, zezwoleń, porozumień, umów, uzgodnień, opinii i innych.</w:t>
      </w:r>
    </w:p>
    <w:p w14:paraId="03666272" w14:textId="77777777" w:rsidR="00DE3E16" w:rsidRPr="00C04AFF" w:rsidRDefault="00DE3E16" w:rsidP="00DE3E16">
      <w:pPr>
        <w:widowControl w:val="0"/>
        <w:autoSpaceDE w:val="0"/>
        <w:autoSpaceDN w:val="0"/>
        <w:adjustRightInd w:val="0"/>
        <w:spacing w:before="120" w:after="120"/>
        <w:ind w:firstLine="0"/>
        <w:jc w:val="left"/>
        <w:rPr>
          <w:i/>
          <w:color w:val="365F91"/>
          <w:sz w:val="18"/>
          <w:szCs w:val="18"/>
          <w:highlight w:val="yellow"/>
          <w:lang w:eastAsia="pl-PL"/>
        </w:rPr>
      </w:pPr>
      <w:r w:rsidRPr="00C04AFF">
        <w:rPr>
          <w:sz w:val="22"/>
          <w:lang w:eastAsia="pl-PL"/>
        </w:rPr>
        <w:t>W przypadku zastosowania rozwiązań innowacyjnych, przed zatwierdzeniem projektu budowlanego, należy przedstawić instrukcję utrzymania i przewidywane koszty eksploatacji danego elementu na jednostkę czasu w cyklu życia w odniesieniu do rozwiązań konwencjonalnych. Przy rozwiązaniach innowacyjnych należy mieć na uwadze uwarunkowania wynikające z procedur TSI również w zakresie terminów uzyskiwania niezbędnych uzgodnień.</w:t>
      </w:r>
      <w:r w:rsidRPr="00C04AFF" w:rsidDel="000E6DCC">
        <w:rPr>
          <w:color w:val="2E74B5" w:themeColor="accent1" w:themeShade="BF"/>
          <w:sz w:val="22"/>
          <w:lang w:eastAsia="pl-PL"/>
        </w:rPr>
        <w:t xml:space="preserve"> </w:t>
      </w:r>
    </w:p>
    <w:p w14:paraId="09DB5DF3" w14:textId="77777777" w:rsidR="00DE3E16" w:rsidRDefault="00DE3E16" w:rsidP="00DE3E16">
      <w:pPr>
        <w:pStyle w:val="Akapit"/>
      </w:pPr>
      <w:r>
        <w:t>Zatwierdzenie projektu budowlanego odbywać się będzie zgodnie z przepisami obowiązującymi u Zamawiającego, w szczególności z procedurą SMS-PW-09.</w:t>
      </w:r>
    </w:p>
    <w:p w14:paraId="1CB7E792" w14:textId="60BF7D37" w:rsidR="002539E4" w:rsidRPr="00B53D68" w:rsidRDefault="00095F36" w:rsidP="00ED01BB">
      <w:pPr>
        <w:pStyle w:val="Nagwek3"/>
      </w:pPr>
      <w:bookmarkStart w:id="1036" w:name="_Toc183690142"/>
      <w:r w:rsidRPr="00B53D68">
        <w:t>Projekt</w:t>
      </w:r>
      <w:r w:rsidR="001D5131" w:rsidRPr="00B53D68">
        <w:t>y</w:t>
      </w:r>
      <w:r w:rsidRPr="00B53D68">
        <w:t xml:space="preserve"> wykonawcz</w:t>
      </w:r>
      <w:bookmarkEnd w:id="1012"/>
      <w:bookmarkEnd w:id="1013"/>
      <w:r w:rsidR="001D5131" w:rsidRPr="00B53D68">
        <w:t>e</w:t>
      </w:r>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36"/>
    </w:p>
    <w:p w14:paraId="5FA3B13D" w14:textId="3C229033" w:rsidR="00095F36" w:rsidRPr="00B60624" w:rsidRDefault="00095F36" w:rsidP="00B23B5B">
      <w:pPr>
        <w:pStyle w:val="Akapit"/>
        <w:spacing w:before="0" w:after="0"/>
        <w:jc w:val="left"/>
      </w:pPr>
      <w:r w:rsidRPr="00B60624">
        <w:t>Projekt wykonawczy</w:t>
      </w:r>
      <w:r w:rsidR="009319AB">
        <w:t> </w:t>
      </w:r>
      <w:r w:rsidR="002539E4">
        <w:t>po</w:t>
      </w:r>
      <w:r w:rsidRPr="00B60624">
        <w:t>winien zawierać</w:t>
      </w:r>
      <w:r w:rsidR="00F85D44">
        <w:t>,</w:t>
      </w:r>
      <w:r w:rsidRPr="00B60624">
        <w:t xml:space="preserve"> m.in.:</w:t>
      </w:r>
    </w:p>
    <w:p w14:paraId="44E09204" w14:textId="4180BA44" w:rsidR="008D0708" w:rsidRDefault="008831C4" w:rsidP="00B23B5B">
      <w:pPr>
        <w:pStyle w:val="am"/>
        <w:numPr>
          <w:ilvl w:val="0"/>
          <w:numId w:val="27"/>
        </w:numPr>
        <w:spacing w:after="0"/>
        <w:ind w:left="425" w:hanging="425"/>
      </w:pPr>
      <w:r>
        <w:t>r</w:t>
      </w:r>
      <w:r w:rsidR="00095F36" w:rsidRPr="00B60624">
        <w:t>ysunki, opisy, obliczenia</w:t>
      </w:r>
      <w:r w:rsidR="00784AE9">
        <w:t>,</w:t>
      </w:r>
      <w:r w:rsidR="0020137E">
        <w:t xml:space="preserve"> </w:t>
      </w:r>
      <w:r w:rsidR="00095F36" w:rsidRPr="00B60624">
        <w:t>plany sytuacyjne</w:t>
      </w:r>
      <w:r w:rsidR="00611392">
        <w:t xml:space="preserve"> i sytuacyjno-wysokościowe</w:t>
      </w:r>
      <w:r w:rsidR="005D2A7A">
        <w:t xml:space="preserve"> sporządzone na mapach do celów projektowych</w:t>
      </w:r>
      <w:r w:rsidR="00DA70A9">
        <w:t>;</w:t>
      </w:r>
    </w:p>
    <w:p w14:paraId="26D26C42" w14:textId="77777777" w:rsidR="00FD20BD" w:rsidRDefault="00FD20BD" w:rsidP="00FD20BD">
      <w:pPr>
        <w:pStyle w:val="am"/>
        <w:numPr>
          <w:ilvl w:val="0"/>
          <w:numId w:val="27"/>
        </w:numPr>
        <w:ind w:left="360"/>
        <w:jc w:val="both"/>
      </w:pPr>
      <w:r>
        <w:t xml:space="preserve">projekt wykonawczy sieci, instalacji i urządzeń energetyki do 1 </w:t>
      </w:r>
      <w:proofErr w:type="spellStart"/>
      <w:r>
        <w:t>kV</w:t>
      </w:r>
      <w:proofErr w:type="spellEnd"/>
      <w:r>
        <w:t xml:space="preserve"> powinien składać się z:</w:t>
      </w:r>
    </w:p>
    <w:p w14:paraId="718FD5D9" w14:textId="77777777" w:rsidR="00FD20BD" w:rsidRDefault="00FD20BD" w:rsidP="00FD20BD">
      <w:pPr>
        <w:pStyle w:val="am"/>
        <w:ind w:left="360" w:firstLine="0"/>
        <w:jc w:val="both"/>
      </w:pPr>
      <w:r>
        <w:lastRenderedPageBreak/>
        <w:t>a)      części opisowej, gdzie zostaną zamieszczone wymagania techniczne projektowanych urządzeń oraz instalacji, które zostaną potwierdzone wykonanymi  obliczeniami (obciążenie wewnętrznych linii zasilających oraz poszczególnych obwodów, dobór przewodów i zabezpieczeń, spadki napięć w obwodach, skuteczność działania środków ochrony od porażeń), bilans mocy, zestawienie materiałów,</w:t>
      </w:r>
    </w:p>
    <w:p w14:paraId="360BD6AD" w14:textId="77777777" w:rsidR="00FD20BD" w:rsidRDefault="00FD20BD" w:rsidP="00FD20BD">
      <w:pPr>
        <w:pStyle w:val="am"/>
        <w:ind w:left="360" w:firstLine="0"/>
        <w:jc w:val="both"/>
      </w:pPr>
      <w:r>
        <w:t>b)      części graficznej, gdzie zostaną załączone schematy ideowe instalacji, plany sytuacyjne dla projektowanej instalacji, oraz inne specjalistyczne rozwiązania dla branży energetycznej.</w:t>
      </w:r>
    </w:p>
    <w:p w14:paraId="7F377399" w14:textId="77777777" w:rsidR="00FD20BD" w:rsidRDefault="00FD20BD" w:rsidP="00FD20BD">
      <w:pPr>
        <w:pStyle w:val="am"/>
        <w:spacing w:after="0"/>
        <w:ind w:left="360" w:firstLine="0"/>
        <w:jc w:val="both"/>
      </w:pPr>
      <w:r>
        <w:t>Opracowany projekt powinien spełniać aktualne przepisy, normy, rozporządzenia oraz wytyczne Zamawiającego;</w:t>
      </w:r>
    </w:p>
    <w:p w14:paraId="0D5AC319" w14:textId="77777777" w:rsidR="00FD20BD" w:rsidRDefault="00FD20BD" w:rsidP="00FD20BD">
      <w:pPr>
        <w:pStyle w:val="am"/>
        <w:numPr>
          <w:ilvl w:val="0"/>
          <w:numId w:val="27"/>
        </w:numPr>
        <w:ind w:left="360"/>
        <w:jc w:val="both"/>
      </w:pPr>
      <w:r>
        <w:t>projekt przebudowy infrastruktury elektroenergetycznej kolidującej z projektowaną infrastrukturą kolejową. W zakresie Wykonawcy dokumentacji będzie opracowanie tomu w którym zostanie zmieszczony:</w:t>
      </w:r>
    </w:p>
    <w:p w14:paraId="6DFB5C23" w14:textId="77777777" w:rsidR="00FD20BD" w:rsidRDefault="00FD20BD" w:rsidP="00FD20BD">
      <w:pPr>
        <w:pStyle w:val="am"/>
        <w:ind w:left="360" w:firstLine="0"/>
        <w:jc w:val="both"/>
      </w:pPr>
      <w:r>
        <w:t>a) opis techniczny dla projektowanej infrastruktury wraz z zestawieniem tabelarycznym kolizji, zestawieniem materiałów do demontażu oraz montażu;</w:t>
      </w:r>
    </w:p>
    <w:p w14:paraId="5F0AA48C" w14:textId="77777777" w:rsidR="00FD20BD" w:rsidRDefault="00FD20BD" w:rsidP="00FD20BD">
      <w:pPr>
        <w:pStyle w:val="am"/>
        <w:ind w:left="360" w:firstLine="0"/>
        <w:jc w:val="both"/>
      </w:pPr>
      <w:r>
        <w:t>b) część graficzna na której zostaną pokazane na planie sytuacyjnym kolizje energetyczne do przebudowy/usunięcia (dla każdej kolizji Wykonawca oddzielnie opracuje plan sytuacyjny wraz z profilem poprzecznym).</w:t>
      </w:r>
    </w:p>
    <w:p w14:paraId="3EBE5512" w14:textId="36577630" w:rsidR="00FD20BD" w:rsidRDefault="00FD20BD" w:rsidP="00DC3991">
      <w:pPr>
        <w:pStyle w:val="am"/>
        <w:spacing w:after="0"/>
        <w:ind w:left="425" w:firstLine="0"/>
      </w:pPr>
      <w:r>
        <w:t>Materiały dla przebudowy/usunięcia kolizji elektroenergetycznych należy opracować zgodnie z obowiązującymi u Operatora Systemu Dystrybucyjnego standardami technicznymi oraz wytycznymi dla wykonania dokumentacji projektowej wraz z pozyskaniem uzgodnienia;</w:t>
      </w:r>
    </w:p>
    <w:p w14:paraId="4335E682" w14:textId="397E5637" w:rsidR="00095F36" w:rsidRDefault="008831C4" w:rsidP="00B23B5B">
      <w:pPr>
        <w:pStyle w:val="am"/>
        <w:numPr>
          <w:ilvl w:val="0"/>
          <w:numId w:val="27"/>
        </w:numPr>
        <w:spacing w:after="0"/>
        <w:ind w:left="425" w:hanging="425"/>
      </w:pPr>
      <w:r>
        <w:t>i</w:t>
      </w:r>
      <w:r w:rsidR="00095F36" w:rsidRPr="00B60624">
        <w:t>nne projekty specjalistyczne</w:t>
      </w:r>
      <w:r w:rsidR="009319AB">
        <w:t xml:space="preserve"> posiadające wszystkie niezbędne uzgodnienia</w:t>
      </w:r>
      <w:r w:rsidR="00095F36" w:rsidRPr="00B60624">
        <w:t xml:space="preserve"> (projekty </w:t>
      </w:r>
      <w:r w:rsidR="002539E4">
        <w:t>technologiczne</w:t>
      </w:r>
      <w:r w:rsidR="00095F36" w:rsidRPr="00B60624">
        <w:t xml:space="preserve">, </w:t>
      </w:r>
      <w:r w:rsidR="00FD4C58" w:rsidRPr="00B60624">
        <w:t xml:space="preserve">projekty organizacji ruchu </w:t>
      </w:r>
      <w:r w:rsidR="00FD4C58">
        <w:t>kolejowego</w:t>
      </w:r>
      <w:r w:rsidR="002539E4">
        <w:t xml:space="preserve"> – fazowania robót</w:t>
      </w:r>
      <w:r w:rsidR="00FD4C58">
        <w:t xml:space="preserve"> </w:t>
      </w:r>
      <w:r w:rsidR="0033700C">
        <w:t>w</w:t>
      </w:r>
      <w:r w:rsidR="00FD4C58">
        <w:t xml:space="preserve"> czas</w:t>
      </w:r>
      <w:r w:rsidR="0033700C">
        <w:t>ie</w:t>
      </w:r>
      <w:r w:rsidR="00FD4C58">
        <w:t xml:space="preserve"> </w:t>
      </w:r>
      <w:r w:rsidR="002539E4">
        <w:t>realizacji</w:t>
      </w:r>
      <w:r w:rsidR="0033700C">
        <w:t>,</w:t>
      </w:r>
      <w:r w:rsidR="007C3ABF">
        <w:t xml:space="preserve"> </w:t>
      </w:r>
      <w:r w:rsidR="00095F36" w:rsidRPr="00B60624">
        <w:t xml:space="preserve">projekty </w:t>
      </w:r>
      <w:r w:rsidR="004C065F">
        <w:t xml:space="preserve">czasowej i stałej </w:t>
      </w:r>
      <w:r w:rsidR="00095F36" w:rsidRPr="00B60624">
        <w:t xml:space="preserve">organizacji ruchu </w:t>
      </w:r>
      <w:r w:rsidR="00575F12">
        <w:t>drogowego (</w:t>
      </w:r>
      <w:r w:rsidR="00494BBD">
        <w:t xml:space="preserve">w tym </w:t>
      </w:r>
      <w:r w:rsidR="00575F12">
        <w:t>pieszego)</w:t>
      </w:r>
      <w:r w:rsidR="007D7461">
        <w:t xml:space="preserve">, projekty usunięcia kolizji z </w:t>
      </w:r>
      <w:r w:rsidR="00095F36" w:rsidRPr="00B60624">
        <w:t>urządzeniami infrastruktury podziemnej, itp.)</w:t>
      </w:r>
      <w:r w:rsidR="00DA70A9">
        <w:t>;</w:t>
      </w:r>
    </w:p>
    <w:p w14:paraId="381740CC" w14:textId="6D7F88E7" w:rsidR="001B5D41" w:rsidRPr="005F5CB8" w:rsidRDefault="008831C4" w:rsidP="00B23B5B">
      <w:pPr>
        <w:pStyle w:val="am"/>
        <w:numPr>
          <w:ilvl w:val="0"/>
          <w:numId w:val="27"/>
        </w:numPr>
        <w:spacing w:after="0"/>
        <w:ind w:left="425" w:hanging="425"/>
      </w:pPr>
      <w:r w:rsidRPr="005F5CB8">
        <w:t>p</w:t>
      </w:r>
      <w:r w:rsidR="008E4B41" w:rsidRPr="005F5CB8">
        <w:t xml:space="preserve">rojekt </w:t>
      </w:r>
      <w:r w:rsidR="001B5D41" w:rsidRPr="005F5CB8">
        <w:t xml:space="preserve">wykonawczy (techniczny) urządzeń </w:t>
      </w:r>
      <w:proofErr w:type="spellStart"/>
      <w:r w:rsidR="001B5D41" w:rsidRPr="005F5CB8">
        <w:t>srk</w:t>
      </w:r>
      <w:proofErr w:type="spellEnd"/>
      <w:r w:rsidR="001B5D41" w:rsidRPr="005F5CB8">
        <w:t xml:space="preserve"> należy opracować zgodnie z</w:t>
      </w:r>
      <w:r w:rsidRPr="005F5CB8">
        <w:t xml:space="preserve"> </w:t>
      </w:r>
      <w:r w:rsidR="007D7461" w:rsidRPr="005F5CB8">
        <w:t xml:space="preserve">Rozdziałem </w:t>
      </w:r>
      <w:r w:rsidR="001B5D41" w:rsidRPr="005F5CB8">
        <w:t>15 Wytycznych Ie-4</w:t>
      </w:r>
      <w:r w:rsidR="00DA70A9" w:rsidRPr="005F5CB8">
        <w:t>;</w:t>
      </w:r>
    </w:p>
    <w:p w14:paraId="55B9D033" w14:textId="634395B6" w:rsidR="00277037" w:rsidRDefault="009D4C23" w:rsidP="00B23B5B">
      <w:pPr>
        <w:pStyle w:val="Akapit"/>
        <w:jc w:val="left"/>
      </w:pPr>
      <w:r>
        <w:t>Zatwierdzenie projektu wykonawczego odbywać się będzie zgodnie z przepisami obowiązującymi u Zamawiającego, w szcze</w:t>
      </w:r>
      <w:r w:rsidR="008831C4">
        <w:t>gólności z procedurą SMS-PW-09.</w:t>
      </w:r>
    </w:p>
    <w:p w14:paraId="70F8C955" w14:textId="77777777" w:rsidR="0029774E" w:rsidRPr="00CB6613" w:rsidRDefault="0029774E" w:rsidP="0029774E">
      <w:pPr>
        <w:pStyle w:val="Nagwek3"/>
        <w:rPr>
          <w:color w:val="auto"/>
        </w:rPr>
      </w:pPr>
      <w:bookmarkStart w:id="1037" w:name="_Toc451855525"/>
      <w:bookmarkStart w:id="1038" w:name="_Toc451858241"/>
      <w:bookmarkStart w:id="1039" w:name="_Toc451858755"/>
      <w:bookmarkStart w:id="1040" w:name="_Toc456953214"/>
      <w:bookmarkStart w:id="1041" w:name="_Toc3975337"/>
      <w:bookmarkStart w:id="1042" w:name="_Toc4159273"/>
      <w:bookmarkStart w:id="1043" w:name="_Toc4159731"/>
      <w:bookmarkStart w:id="1044" w:name="_Toc175295085"/>
      <w:bookmarkStart w:id="1045" w:name="_Toc176516577"/>
      <w:bookmarkStart w:id="1046" w:name="_Toc183690143"/>
      <w:bookmarkStart w:id="1047" w:name="_Toc455741325"/>
      <w:bookmarkStart w:id="1048" w:name="_Toc455741524"/>
      <w:bookmarkStart w:id="1049" w:name="_Toc460409447"/>
      <w:bookmarkStart w:id="1050" w:name="_Toc461199144"/>
      <w:bookmarkStart w:id="1051" w:name="_Toc461784628"/>
      <w:bookmarkStart w:id="1052" w:name="_Toc461791214"/>
      <w:bookmarkStart w:id="1053" w:name="_Toc461803291"/>
      <w:r w:rsidRPr="00CB6613">
        <w:rPr>
          <w:color w:val="auto"/>
        </w:rPr>
        <w:t>Specyfikacje techniczne wykonania i odbioru robót budowlanych</w:t>
      </w:r>
      <w:bookmarkEnd w:id="1037"/>
      <w:bookmarkEnd w:id="1038"/>
      <w:bookmarkEnd w:id="1039"/>
      <w:bookmarkEnd w:id="1040"/>
      <w:bookmarkEnd w:id="1041"/>
      <w:bookmarkEnd w:id="1042"/>
      <w:bookmarkEnd w:id="1043"/>
      <w:bookmarkEnd w:id="1044"/>
      <w:bookmarkEnd w:id="1045"/>
      <w:bookmarkEnd w:id="1046"/>
    </w:p>
    <w:p w14:paraId="1350C408" w14:textId="77777777" w:rsidR="0029774E" w:rsidRPr="00CB6613" w:rsidRDefault="0029774E" w:rsidP="0029774E">
      <w:pPr>
        <w:pStyle w:val="Akapit"/>
      </w:pPr>
      <w:r w:rsidRPr="00CB6613">
        <w:t>Wykonawca zobowiązany jest do przygotowania Specyfikacji Technicznych Wykonania i Odbioru Robót Budowlanych (</w:t>
      </w:r>
      <w:proofErr w:type="spellStart"/>
      <w:r w:rsidRPr="00CB6613">
        <w:t>STWiORB</w:t>
      </w:r>
      <w:proofErr w:type="spellEnd"/>
      <w:r w:rsidRPr="00CB6613">
        <w:t xml:space="preserve">), zawierających zbiory wymagań w zakresie sposobu wykonania robót budowlanych. </w:t>
      </w:r>
    </w:p>
    <w:p w14:paraId="1C7D2E04" w14:textId="0C6CB85F" w:rsidR="0029774E" w:rsidRPr="00290B64" w:rsidRDefault="0029774E" w:rsidP="0029774E">
      <w:pPr>
        <w:widowControl w:val="0"/>
        <w:autoSpaceDE w:val="0"/>
        <w:autoSpaceDN w:val="0"/>
        <w:adjustRightInd w:val="0"/>
        <w:spacing w:before="120" w:after="120"/>
        <w:ind w:firstLine="0"/>
        <w:rPr>
          <w:sz w:val="22"/>
          <w:lang w:eastAsia="pl-PL"/>
        </w:rPr>
      </w:pPr>
      <w:r w:rsidRPr="00CB6613">
        <w:rPr>
          <w:sz w:val="22"/>
          <w:lang w:eastAsia="pl-PL"/>
        </w:rPr>
        <w:t>Specyfikacje Techniczne Wykonania i Odbioru Robót Budowlanych powinny być opracowane zgodnie z </w:t>
      </w:r>
      <w:r w:rsidR="00290B64" w:rsidRPr="00290B64">
        <w:rPr>
          <w:rStyle w:val="cf01"/>
          <w:rFonts w:ascii="Arial" w:eastAsia="SimSun" w:hAnsi="Arial" w:cs="Arial"/>
          <w:sz w:val="22"/>
          <w:szCs w:val="22"/>
        </w:rPr>
        <w:t>Rozporządzeniem Ministra Rozwoju i Technologii z dnia 20 grudnia 2021 r. w sprawie szczegółowego zakresu i formy dokumentacji projektowej, specyfikacji technicznych wykonania i odbioru robót budowlanych oraz programu funkcjonalno-użytkowego (Dz. U. 2021 poz. 2454)</w:t>
      </w:r>
      <w:r w:rsidRPr="00290B64">
        <w:rPr>
          <w:sz w:val="22"/>
          <w:lang w:eastAsia="pl-PL"/>
        </w:rPr>
        <w:t>.</w:t>
      </w:r>
    </w:p>
    <w:p w14:paraId="095B1165" w14:textId="77777777" w:rsidR="0029774E" w:rsidRPr="00CB6613" w:rsidRDefault="0029774E" w:rsidP="0029774E">
      <w:pPr>
        <w:widowControl w:val="0"/>
        <w:autoSpaceDE w:val="0"/>
        <w:autoSpaceDN w:val="0"/>
        <w:adjustRightInd w:val="0"/>
        <w:spacing w:before="120"/>
        <w:ind w:firstLine="0"/>
        <w:rPr>
          <w:sz w:val="22"/>
          <w:lang w:eastAsia="pl-PL"/>
        </w:rPr>
      </w:pPr>
      <w:r w:rsidRPr="00CB6613">
        <w:rPr>
          <w:sz w:val="22"/>
          <w:lang w:eastAsia="pl-PL"/>
        </w:rPr>
        <w:t>Specyfikacje Techniczne Wykonania i Odbioru Robót Budowlanych obejmować powinny:</w:t>
      </w:r>
    </w:p>
    <w:p w14:paraId="05B6FD2D" w14:textId="77777777" w:rsidR="0029774E" w:rsidRPr="00CB6613" w:rsidRDefault="0029774E" w:rsidP="00F05F78">
      <w:pPr>
        <w:widowControl w:val="0"/>
        <w:numPr>
          <w:ilvl w:val="0"/>
          <w:numId w:val="91"/>
        </w:numPr>
        <w:autoSpaceDE w:val="0"/>
        <w:autoSpaceDN w:val="0"/>
        <w:adjustRightInd w:val="0"/>
        <w:ind w:left="360"/>
        <w:rPr>
          <w:sz w:val="22"/>
          <w:lang w:eastAsia="pl-PL" w:bidi="hi-IN"/>
        </w:rPr>
      </w:pPr>
      <w:r w:rsidRPr="00CB6613">
        <w:rPr>
          <w:sz w:val="22"/>
          <w:lang w:eastAsia="pl-PL" w:bidi="hi-IN"/>
        </w:rPr>
        <w:t xml:space="preserve">wymagania techniczne dla materiałów przeznaczonych do wbudowania odnośnie rodzaju i jakości materiałów, urządzeń, elementów i konstrukcji dostarczanych przez Wykonawców, w tym zakres i warunki stosowania materiałów do ponownego użytku oraz </w:t>
      </w:r>
      <w:r w:rsidRPr="00CB6613">
        <w:rPr>
          <w:sz w:val="22"/>
          <w:lang w:eastAsia="pl-PL" w:bidi="hi-IN"/>
        </w:rPr>
        <w:lastRenderedPageBreak/>
        <w:t>rodzaj wymaganych dowodów jakości: atesty, certyfikaty, świadectwa dopuszczenia, aprobaty techniczne i inne oraz wykaz materiałów, surowców i wyrobów stanowiących przedmiot odbioru przed wbudowaniem;</w:t>
      </w:r>
    </w:p>
    <w:p w14:paraId="581B64A3" w14:textId="77777777" w:rsidR="0029774E" w:rsidRPr="00CB6613" w:rsidRDefault="0029774E" w:rsidP="00F05F78">
      <w:pPr>
        <w:widowControl w:val="0"/>
        <w:numPr>
          <w:ilvl w:val="0"/>
          <w:numId w:val="91"/>
        </w:numPr>
        <w:autoSpaceDE w:val="0"/>
        <w:autoSpaceDN w:val="0"/>
        <w:adjustRightInd w:val="0"/>
        <w:ind w:left="360"/>
        <w:rPr>
          <w:sz w:val="22"/>
          <w:lang w:eastAsia="pl-PL" w:bidi="hi-IN"/>
        </w:rPr>
      </w:pPr>
      <w:r w:rsidRPr="00CB6613">
        <w:rPr>
          <w:sz w:val="22"/>
          <w:lang w:eastAsia="pl-PL" w:bidi="hi-IN"/>
        </w:rPr>
        <w:t>szczegółowe warunki wykonania i odbioru poszczególnych rodzajów robót:</w:t>
      </w:r>
    </w:p>
    <w:p w14:paraId="2DF0B162" w14:textId="77777777" w:rsidR="0029774E" w:rsidRPr="00CB6613" w:rsidRDefault="0029774E" w:rsidP="00F05F78">
      <w:pPr>
        <w:widowControl w:val="0"/>
        <w:numPr>
          <w:ilvl w:val="0"/>
          <w:numId w:val="92"/>
        </w:numPr>
        <w:autoSpaceDE w:val="0"/>
        <w:autoSpaceDN w:val="0"/>
        <w:adjustRightInd w:val="0"/>
        <w:ind w:left="709"/>
        <w:rPr>
          <w:rFonts w:eastAsia="SimSun"/>
          <w:sz w:val="22"/>
          <w:lang w:eastAsia="hi-IN" w:bidi="hi-IN"/>
        </w:rPr>
      </w:pPr>
      <w:r w:rsidRPr="00CB6613">
        <w:rPr>
          <w:rFonts w:eastAsia="SimSun"/>
          <w:sz w:val="22"/>
          <w:lang w:eastAsia="hi-IN" w:bidi="hi-IN"/>
        </w:rPr>
        <w:t>przywołanie obowiązujących w prawodawstwie polskim i w PLK SA przepisów, norm i wytycznych, odnoszących się do roboty ujętej w danej Specyfikacji Technicznej Wykonania i Odbioru Robót Budowlanych,;</w:t>
      </w:r>
    </w:p>
    <w:p w14:paraId="05D1D339" w14:textId="77777777" w:rsidR="0029774E" w:rsidRPr="00CB6613" w:rsidRDefault="0029774E" w:rsidP="00F05F78">
      <w:pPr>
        <w:widowControl w:val="0"/>
        <w:numPr>
          <w:ilvl w:val="0"/>
          <w:numId w:val="92"/>
        </w:numPr>
        <w:autoSpaceDE w:val="0"/>
        <w:autoSpaceDN w:val="0"/>
        <w:adjustRightInd w:val="0"/>
        <w:ind w:left="709"/>
        <w:rPr>
          <w:rFonts w:eastAsia="SimSun"/>
          <w:sz w:val="22"/>
          <w:lang w:eastAsia="hi-IN" w:bidi="hi-IN"/>
        </w:rPr>
      </w:pPr>
      <w:r w:rsidRPr="00CB6613">
        <w:rPr>
          <w:rFonts w:eastAsia="SimSun"/>
          <w:sz w:val="22"/>
          <w:lang w:eastAsia="hi-IN" w:bidi="hi-IN"/>
        </w:rPr>
        <w:t>ewentualne zalecenia technologiczne wpływające na jakość wykonania danej roboty, dotyczące sposobu wykonania, użycia sprzętu, maszyn, warunki uzyskania zamknięć dróg lub ulic i oznakowanie objazdów na czas robót;</w:t>
      </w:r>
    </w:p>
    <w:p w14:paraId="5DA0E448" w14:textId="77777777" w:rsidR="0029774E" w:rsidRPr="00CB6613" w:rsidRDefault="0029774E" w:rsidP="00F05F78">
      <w:pPr>
        <w:widowControl w:val="0"/>
        <w:numPr>
          <w:ilvl w:val="0"/>
          <w:numId w:val="92"/>
        </w:numPr>
        <w:autoSpaceDE w:val="0"/>
        <w:autoSpaceDN w:val="0"/>
        <w:adjustRightInd w:val="0"/>
        <w:ind w:left="709"/>
        <w:rPr>
          <w:rFonts w:eastAsia="SimSun"/>
          <w:sz w:val="22"/>
          <w:lang w:eastAsia="hi-IN" w:bidi="hi-IN"/>
        </w:rPr>
      </w:pPr>
      <w:r w:rsidRPr="00CB6613">
        <w:rPr>
          <w:rFonts w:eastAsia="SimSun"/>
          <w:sz w:val="22"/>
          <w:lang w:eastAsia="hi-IN" w:bidi="hi-IN"/>
        </w:rPr>
        <w:t>zakres badań kontrolnych do sporządzenia operatu kolaudacyjnego (odbiorowego), wymagania jakościowe przy odbiorze, niezbędne dowody jakości wykonania robót oraz dopuszczalne odchylenia od wymagań norm;</w:t>
      </w:r>
    </w:p>
    <w:p w14:paraId="00628F4D" w14:textId="77777777" w:rsidR="0029774E" w:rsidRPr="00CB6613" w:rsidRDefault="0029774E" w:rsidP="00F05F78">
      <w:pPr>
        <w:widowControl w:val="0"/>
        <w:numPr>
          <w:ilvl w:val="0"/>
          <w:numId w:val="92"/>
        </w:numPr>
        <w:autoSpaceDE w:val="0"/>
        <w:autoSpaceDN w:val="0"/>
        <w:adjustRightInd w:val="0"/>
        <w:ind w:left="709"/>
        <w:rPr>
          <w:rFonts w:eastAsia="SimSun"/>
          <w:sz w:val="22"/>
          <w:lang w:eastAsia="hi-IN" w:bidi="hi-IN"/>
        </w:rPr>
      </w:pPr>
      <w:r w:rsidRPr="00CB6613">
        <w:rPr>
          <w:rFonts w:eastAsia="SimSun"/>
          <w:sz w:val="22"/>
          <w:lang w:eastAsia="hi-IN" w:bidi="hi-IN"/>
        </w:rPr>
        <w:t>wymagania w zakresie kontroli wykonania, badań i odbiorów, prób, rozruchów, itp.;</w:t>
      </w:r>
    </w:p>
    <w:p w14:paraId="60203B16" w14:textId="77777777" w:rsidR="0029774E" w:rsidRPr="00CB6613" w:rsidRDefault="0029774E" w:rsidP="00F05F78">
      <w:pPr>
        <w:widowControl w:val="0"/>
        <w:numPr>
          <w:ilvl w:val="0"/>
          <w:numId w:val="92"/>
        </w:numPr>
        <w:autoSpaceDE w:val="0"/>
        <w:autoSpaceDN w:val="0"/>
        <w:adjustRightInd w:val="0"/>
        <w:ind w:left="709"/>
        <w:rPr>
          <w:rFonts w:eastAsia="SimSun"/>
          <w:sz w:val="22"/>
          <w:lang w:eastAsia="hi-IN" w:bidi="hi-IN"/>
        </w:rPr>
      </w:pPr>
      <w:r w:rsidRPr="00CB6613">
        <w:rPr>
          <w:rFonts w:eastAsia="SimSun"/>
          <w:sz w:val="22"/>
          <w:lang w:eastAsia="hi-IN" w:bidi="hi-IN"/>
        </w:rPr>
        <w:t>zakres niezbędnych projektów wykonawczych i powykonawczych, wraz ze złożeniem wniosków i uzyskaniem pozwoleń na użytkowanie obiektów;</w:t>
      </w:r>
    </w:p>
    <w:p w14:paraId="4F87AB16" w14:textId="77777777" w:rsidR="0029774E" w:rsidRPr="00CB6613" w:rsidRDefault="0029774E" w:rsidP="00F05F78">
      <w:pPr>
        <w:widowControl w:val="0"/>
        <w:numPr>
          <w:ilvl w:val="0"/>
          <w:numId w:val="92"/>
        </w:numPr>
        <w:autoSpaceDE w:val="0"/>
        <w:autoSpaceDN w:val="0"/>
        <w:adjustRightInd w:val="0"/>
        <w:spacing w:after="120"/>
        <w:ind w:left="709" w:hanging="357"/>
        <w:rPr>
          <w:rFonts w:eastAsia="SimSun"/>
          <w:sz w:val="22"/>
          <w:lang w:eastAsia="hi-IN" w:bidi="hi-IN"/>
        </w:rPr>
      </w:pPr>
      <w:r w:rsidRPr="00CB6613">
        <w:rPr>
          <w:rFonts w:eastAsia="SimSun"/>
          <w:sz w:val="22"/>
          <w:lang w:eastAsia="hi-IN" w:bidi="hi-IN"/>
        </w:rPr>
        <w:t>wykaz szczegółowy mających zastosowanie norm i przepisów.</w:t>
      </w:r>
    </w:p>
    <w:p w14:paraId="22BB4908" w14:textId="77777777" w:rsidR="0029774E" w:rsidRPr="00CB6613" w:rsidRDefault="0029774E" w:rsidP="0029774E">
      <w:pPr>
        <w:spacing w:before="120" w:after="120"/>
        <w:ind w:firstLine="0"/>
        <w:rPr>
          <w:sz w:val="22"/>
        </w:rPr>
      </w:pPr>
      <w:r w:rsidRPr="00CB6613">
        <w:rPr>
          <w:sz w:val="22"/>
          <w:lang w:eastAsia="pl-PL"/>
        </w:rPr>
        <w:t xml:space="preserve">Wspólne wymagania dotyczące robót budowlanych objętych przedmiotem Zamówienia mogą być ujęte w części ogólnej </w:t>
      </w:r>
      <w:proofErr w:type="spellStart"/>
      <w:r w:rsidRPr="00CB6613">
        <w:rPr>
          <w:sz w:val="22"/>
          <w:lang w:eastAsia="pl-PL"/>
        </w:rPr>
        <w:t>STWiORB</w:t>
      </w:r>
      <w:proofErr w:type="spellEnd"/>
      <w:r w:rsidRPr="00CB6613">
        <w:rPr>
          <w:sz w:val="22"/>
          <w:lang w:eastAsia="pl-PL"/>
        </w:rPr>
        <w:t>.</w:t>
      </w:r>
    </w:p>
    <w:p w14:paraId="31E53EB9" w14:textId="583C605E" w:rsidR="007A7284" w:rsidRPr="00FD7693" w:rsidRDefault="007A7284" w:rsidP="00ED01BB">
      <w:pPr>
        <w:pStyle w:val="Nagwek3"/>
      </w:pPr>
      <w:bookmarkStart w:id="1054" w:name="_Toc183690144"/>
      <w:r>
        <w:t>Wymagania w zakresie formy dokumentacji projektowej</w:t>
      </w:r>
      <w:bookmarkEnd w:id="1047"/>
      <w:bookmarkEnd w:id="1048"/>
      <w:bookmarkEnd w:id="1049"/>
      <w:bookmarkEnd w:id="1050"/>
      <w:bookmarkEnd w:id="1051"/>
      <w:bookmarkEnd w:id="1052"/>
      <w:bookmarkEnd w:id="1053"/>
      <w:bookmarkEnd w:id="1054"/>
      <w:r>
        <w:t xml:space="preserve"> </w:t>
      </w:r>
    </w:p>
    <w:p w14:paraId="1EE31667" w14:textId="751A242D" w:rsidR="00B748EB" w:rsidRPr="00B748EB" w:rsidRDefault="00B748EB" w:rsidP="0095408A">
      <w:pPr>
        <w:pStyle w:val="Akapitzlist"/>
        <w:spacing w:before="120"/>
        <w:ind w:firstLine="0"/>
        <w:contextualSpacing w:val="0"/>
        <w:rPr>
          <w:sz w:val="22"/>
        </w:rPr>
      </w:pPr>
      <w:r w:rsidRPr="00B748EB">
        <w:rPr>
          <w:color w:val="000000"/>
          <w:sz w:val="22"/>
        </w:rPr>
        <w:t>Dokumentacja dostarczana Zamawiającemu musi być wykonana w następujący sposób:</w:t>
      </w:r>
    </w:p>
    <w:p w14:paraId="28AEDFD3" w14:textId="34CFB1C1" w:rsidR="00DE3E16" w:rsidRPr="00CB6613" w:rsidRDefault="00DE3E16" w:rsidP="00F05F78">
      <w:pPr>
        <w:pStyle w:val="Akapitzlist"/>
        <w:numPr>
          <w:ilvl w:val="0"/>
          <w:numId w:val="93"/>
        </w:numPr>
        <w:spacing w:before="120"/>
        <w:ind w:left="357" w:hanging="357"/>
        <w:contextualSpacing w:val="0"/>
        <w:rPr>
          <w:sz w:val="22"/>
        </w:rPr>
      </w:pPr>
      <w:r w:rsidRPr="00CB6613">
        <w:rPr>
          <w:sz w:val="22"/>
        </w:rPr>
        <w:t>Dokumentację projektową należy sporządzić w języku polskim.</w:t>
      </w:r>
    </w:p>
    <w:p w14:paraId="57CD78F1" w14:textId="77777777" w:rsidR="00DE3E16" w:rsidRPr="00CB6613" w:rsidRDefault="00DE3E16" w:rsidP="00F05F78">
      <w:pPr>
        <w:pStyle w:val="Akapitzlist"/>
        <w:numPr>
          <w:ilvl w:val="0"/>
          <w:numId w:val="93"/>
        </w:numPr>
        <w:spacing w:before="120"/>
        <w:ind w:left="357" w:hanging="357"/>
        <w:contextualSpacing w:val="0"/>
        <w:rPr>
          <w:sz w:val="22"/>
        </w:rPr>
      </w:pPr>
      <w:r w:rsidRPr="00CB6613">
        <w:rPr>
          <w:sz w:val="22"/>
        </w:rPr>
        <w:t>Poszczególne dokumentacje projektowe powinny zawierać:</w:t>
      </w:r>
    </w:p>
    <w:p w14:paraId="00A5A6D9" w14:textId="77777777" w:rsidR="00DE3E16" w:rsidRPr="00CB6613" w:rsidRDefault="00DE3E16" w:rsidP="00F05F78">
      <w:pPr>
        <w:pStyle w:val="Akapitzlist"/>
        <w:numPr>
          <w:ilvl w:val="1"/>
          <w:numId w:val="95"/>
        </w:numPr>
        <w:contextualSpacing w:val="0"/>
        <w:rPr>
          <w:sz w:val="22"/>
        </w:rPr>
      </w:pPr>
      <w:r w:rsidRPr="00CB6613">
        <w:rPr>
          <w:sz w:val="22"/>
        </w:rPr>
        <w:t>tytuł dokumentu;</w:t>
      </w:r>
    </w:p>
    <w:p w14:paraId="6DFE7885" w14:textId="77777777" w:rsidR="00DE3E16" w:rsidRPr="00CB6613" w:rsidRDefault="00DE3E16" w:rsidP="00F05F78">
      <w:pPr>
        <w:pStyle w:val="Akapitzlist"/>
        <w:numPr>
          <w:ilvl w:val="1"/>
          <w:numId w:val="95"/>
        </w:numPr>
        <w:contextualSpacing w:val="0"/>
        <w:rPr>
          <w:sz w:val="22"/>
        </w:rPr>
      </w:pPr>
      <w:r w:rsidRPr="00CB6613">
        <w:rPr>
          <w:sz w:val="22"/>
        </w:rPr>
        <w:t>nazwę projektu (i nr, jeśli dotyczy) i jego lokalizację o ile nie wynika z nazwy projektu;</w:t>
      </w:r>
    </w:p>
    <w:p w14:paraId="56626E2B" w14:textId="77777777" w:rsidR="00DE3E16" w:rsidRPr="00CB6613" w:rsidRDefault="00DE3E16" w:rsidP="00F05F78">
      <w:pPr>
        <w:pStyle w:val="Akapitzlist"/>
        <w:numPr>
          <w:ilvl w:val="1"/>
          <w:numId w:val="95"/>
        </w:numPr>
        <w:contextualSpacing w:val="0"/>
        <w:rPr>
          <w:sz w:val="22"/>
        </w:rPr>
      </w:pPr>
      <w:r w:rsidRPr="00CB6613">
        <w:rPr>
          <w:sz w:val="22"/>
        </w:rPr>
        <w:t>etap projektu (jeśli dotyczy);</w:t>
      </w:r>
    </w:p>
    <w:p w14:paraId="19294390" w14:textId="77777777" w:rsidR="00DE3E16" w:rsidRPr="00CB6613" w:rsidRDefault="00DE3E16" w:rsidP="00F05F78">
      <w:pPr>
        <w:pStyle w:val="Akapitzlist"/>
        <w:numPr>
          <w:ilvl w:val="1"/>
          <w:numId w:val="95"/>
        </w:numPr>
        <w:contextualSpacing w:val="0"/>
        <w:rPr>
          <w:sz w:val="22"/>
        </w:rPr>
      </w:pPr>
      <w:r w:rsidRPr="00CB6613">
        <w:rPr>
          <w:sz w:val="22"/>
        </w:rPr>
        <w:t>wersję dokumentu;</w:t>
      </w:r>
    </w:p>
    <w:p w14:paraId="5F1199EB" w14:textId="77777777" w:rsidR="00DE3E16" w:rsidRPr="00CB6613" w:rsidRDefault="00DE3E16" w:rsidP="00F05F78">
      <w:pPr>
        <w:pStyle w:val="Akapitzlist"/>
        <w:numPr>
          <w:ilvl w:val="1"/>
          <w:numId w:val="95"/>
        </w:numPr>
        <w:contextualSpacing w:val="0"/>
        <w:rPr>
          <w:sz w:val="22"/>
        </w:rPr>
      </w:pPr>
      <w:r w:rsidRPr="00CB6613">
        <w:rPr>
          <w:sz w:val="22"/>
        </w:rPr>
        <w:t>datę powstania dokumentu;</w:t>
      </w:r>
    </w:p>
    <w:p w14:paraId="414AA576" w14:textId="77777777" w:rsidR="00DE3E16" w:rsidRPr="00CB6613" w:rsidRDefault="00DE3E16" w:rsidP="00F05F78">
      <w:pPr>
        <w:pStyle w:val="Akapitzlist"/>
        <w:numPr>
          <w:ilvl w:val="1"/>
          <w:numId w:val="95"/>
        </w:numPr>
        <w:contextualSpacing w:val="0"/>
        <w:rPr>
          <w:sz w:val="22"/>
        </w:rPr>
      </w:pPr>
      <w:r w:rsidRPr="00CB6613">
        <w:rPr>
          <w:sz w:val="22"/>
        </w:rPr>
        <w:t>nazwę i adres Wykonawcy oraz nazwiska autorów dokumentu wraz z podpisem, kopią uprawnień wraz z aktualnym ubezpieczeniem;</w:t>
      </w:r>
    </w:p>
    <w:p w14:paraId="67BA7895" w14:textId="77777777" w:rsidR="00DE3E16" w:rsidRPr="00CB6613" w:rsidRDefault="00DE3E16" w:rsidP="00F05F78">
      <w:pPr>
        <w:pStyle w:val="Akapitzlist"/>
        <w:numPr>
          <w:ilvl w:val="1"/>
          <w:numId w:val="95"/>
        </w:numPr>
        <w:contextualSpacing w:val="0"/>
        <w:rPr>
          <w:sz w:val="22"/>
        </w:rPr>
      </w:pPr>
      <w:r w:rsidRPr="00CB6613">
        <w:rPr>
          <w:sz w:val="22"/>
        </w:rPr>
        <w:t xml:space="preserve">oznaczenia wymagane dla projektów realizowanych z funduszy Unii Europejskiej, </w:t>
      </w:r>
      <w:r w:rsidRPr="00CB6613">
        <w:rPr>
          <w:sz w:val="22"/>
        </w:rPr>
        <w:br/>
        <w:t>(o ile ma zastosowanie);</w:t>
      </w:r>
    </w:p>
    <w:p w14:paraId="77B0C85D" w14:textId="77777777" w:rsidR="00DE3E16" w:rsidRPr="00CB6613" w:rsidRDefault="00DE3E16" w:rsidP="00F05F78">
      <w:pPr>
        <w:pStyle w:val="Akapitzlist"/>
        <w:numPr>
          <w:ilvl w:val="1"/>
          <w:numId w:val="95"/>
        </w:numPr>
        <w:contextualSpacing w:val="0"/>
        <w:rPr>
          <w:sz w:val="22"/>
        </w:rPr>
      </w:pPr>
      <w:r w:rsidRPr="00CB6613">
        <w:rPr>
          <w:sz w:val="22"/>
        </w:rPr>
        <w:t>nazwę i adres Zamawiającego;</w:t>
      </w:r>
    </w:p>
    <w:p w14:paraId="540388A0" w14:textId="77777777" w:rsidR="00DE3E16" w:rsidRPr="00CB6613" w:rsidRDefault="00DE3E16" w:rsidP="00F05F78">
      <w:pPr>
        <w:pStyle w:val="Akapitzlist"/>
        <w:numPr>
          <w:ilvl w:val="1"/>
          <w:numId w:val="95"/>
        </w:numPr>
        <w:contextualSpacing w:val="0"/>
        <w:rPr>
          <w:sz w:val="22"/>
        </w:rPr>
      </w:pPr>
      <w:r w:rsidRPr="00CB6613">
        <w:rPr>
          <w:sz w:val="22"/>
        </w:rPr>
        <w:t>na początku dokumentu spis treści dokumentu;</w:t>
      </w:r>
    </w:p>
    <w:p w14:paraId="269D513F" w14:textId="77777777" w:rsidR="00DE3E16" w:rsidRPr="00CB6613" w:rsidRDefault="00DE3E16" w:rsidP="00F05F78">
      <w:pPr>
        <w:pStyle w:val="Akapitzlist"/>
        <w:numPr>
          <w:ilvl w:val="1"/>
          <w:numId w:val="95"/>
        </w:numPr>
        <w:contextualSpacing w:val="0"/>
        <w:rPr>
          <w:sz w:val="22"/>
        </w:rPr>
      </w:pPr>
      <w:r w:rsidRPr="00CB6613">
        <w:rPr>
          <w:sz w:val="22"/>
        </w:rPr>
        <w:t>pod spisem treści wykaz użytych skrótów i oznaczeń wraz z objaśnieniami;</w:t>
      </w:r>
    </w:p>
    <w:p w14:paraId="7C429FAC" w14:textId="77777777" w:rsidR="00DE3E16" w:rsidRPr="00CB6613" w:rsidRDefault="00DE3E16" w:rsidP="00F05F78">
      <w:pPr>
        <w:pStyle w:val="Akapitzlist"/>
        <w:numPr>
          <w:ilvl w:val="1"/>
          <w:numId w:val="95"/>
        </w:numPr>
        <w:contextualSpacing w:val="0"/>
        <w:rPr>
          <w:sz w:val="22"/>
        </w:rPr>
      </w:pPr>
      <w:r w:rsidRPr="00CB6613">
        <w:rPr>
          <w:sz w:val="22"/>
        </w:rPr>
        <w:t xml:space="preserve">na końcu dokumentu spis wykorzystanych norm, przepisów i literatury przywołanej </w:t>
      </w:r>
      <w:r w:rsidRPr="00CB6613">
        <w:rPr>
          <w:sz w:val="22"/>
        </w:rPr>
        <w:br/>
        <w:t>w dokumencie;</w:t>
      </w:r>
    </w:p>
    <w:p w14:paraId="22F475C2" w14:textId="77777777" w:rsidR="00DE3E16" w:rsidRPr="00CB6613" w:rsidRDefault="00DE3E16" w:rsidP="00F05F78">
      <w:pPr>
        <w:pStyle w:val="Akapitzlist"/>
        <w:numPr>
          <w:ilvl w:val="1"/>
          <w:numId w:val="95"/>
        </w:numPr>
        <w:contextualSpacing w:val="0"/>
        <w:rPr>
          <w:sz w:val="22"/>
        </w:rPr>
      </w:pPr>
      <w:r w:rsidRPr="00CB6613">
        <w:rPr>
          <w:sz w:val="22"/>
        </w:rPr>
        <w:t>nagłówek na każdej stronie dokumentu tekstowego z tytułem dokumentu i numerem wersji;</w:t>
      </w:r>
    </w:p>
    <w:p w14:paraId="17565916" w14:textId="77777777" w:rsidR="00DE3E16" w:rsidRPr="00CB6613" w:rsidRDefault="00DE3E16" w:rsidP="00F05F78">
      <w:pPr>
        <w:pStyle w:val="Akapitzlist"/>
        <w:numPr>
          <w:ilvl w:val="1"/>
          <w:numId w:val="95"/>
        </w:numPr>
        <w:contextualSpacing w:val="0"/>
        <w:rPr>
          <w:sz w:val="22"/>
        </w:rPr>
      </w:pPr>
      <w:r w:rsidRPr="00CB6613">
        <w:rPr>
          <w:sz w:val="22"/>
        </w:rPr>
        <w:t>stopka na każdej stronie dokumentu z numerem strony oraz liczbą stron kompletnego dokumentu;</w:t>
      </w:r>
    </w:p>
    <w:p w14:paraId="66A47103" w14:textId="77777777" w:rsidR="00DE3E16" w:rsidRPr="00CB6613" w:rsidRDefault="00DE3E16" w:rsidP="00F05F78">
      <w:pPr>
        <w:pStyle w:val="Akapitzlist"/>
        <w:numPr>
          <w:ilvl w:val="1"/>
          <w:numId w:val="95"/>
        </w:numPr>
        <w:contextualSpacing w:val="0"/>
        <w:rPr>
          <w:sz w:val="22"/>
        </w:rPr>
      </w:pPr>
      <w:r w:rsidRPr="00CB6613">
        <w:rPr>
          <w:sz w:val="22"/>
        </w:rPr>
        <w:t>każda kolejna wersja dokumentu powstająca w wyniku wprowadzania poprawek powinna być oznaczona kolejnym numerem;</w:t>
      </w:r>
    </w:p>
    <w:p w14:paraId="4D907FFE" w14:textId="77777777" w:rsidR="00DE3E16" w:rsidRPr="00CB6613" w:rsidRDefault="00DE3E16" w:rsidP="00F05F78">
      <w:pPr>
        <w:pStyle w:val="Akapitzlist"/>
        <w:numPr>
          <w:ilvl w:val="1"/>
          <w:numId w:val="95"/>
        </w:numPr>
        <w:contextualSpacing w:val="0"/>
        <w:rPr>
          <w:sz w:val="22"/>
        </w:rPr>
      </w:pPr>
      <w:r w:rsidRPr="00CB6613">
        <w:rPr>
          <w:sz w:val="22"/>
        </w:rPr>
        <w:t>zmiany należy każdorazowo zaznaczyć na projekcie lub w załączniku.</w:t>
      </w:r>
    </w:p>
    <w:p w14:paraId="3B8B0F70" w14:textId="77777777" w:rsidR="00DE3E16" w:rsidRPr="00CB6613" w:rsidRDefault="00DE3E16" w:rsidP="00F05F78">
      <w:pPr>
        <w:pStyle w:val="Akapitzlist"/>
        <w:numPr>
          <w:ilvl w:val="0"/>
          <w:numId w:val="93"/>
        </w:numPr>
        <w:spacing w:before="120" w:after="120"/>
        <w:ind w:left="357" w:hanging="357"/>
        <w:contextualSpacing w:val="0"/>
        <w:rPr>
          <w:sz w:val="22"/>
        </w:rPr>
      </w:pPr>
      <w:r w:rsidRPr="00CB6613">
        <w:rPr>
          <w:sz w:val="22"/>
        </w:rPr>
        <w:lastRenderedPageBreak/>
        <w:t>Dokumentacja projektowa musi być wykonana z podziałem na poszczególne branże.</w:t>
      </w:r>
    </w:p>
    <w:p w14:paraId="60DBFF32" w14:textId="77777777" w:rsidR="00DE3E16" w:rsidRPr="00CB6613" w:rsidRDefault="00DE3E16" w:rsidP="00F05F78">
      <w:pPr>
        <w:pStyle w:val="Akapitzlist"/>
        <w:numPr>
          <w:ilvl w:val="0"/>
          <w:numId w:val="93"/>
        </w:numPr>
        <w:spacing w:before="120"/>
        <w:ind w:left="357" w:hanging="357"/>
        <w:contextualSpacing w:val="0"/>
        <w:rPr>
          <w:sz w:val="22"/>
        </w:rPr>
      </w:pPr>
      <w:r w:rsidRPr="00CB6613">
        <w:rPr>
          <w:sz w:val="22"/>
        </w:rPr>
        <w:t>Dokumentację projektową po uzyskaniu wszystkich zgód i pozwoleń należy przekazać Zamawiającemu za pośrednictwem Inżyniera w następujący sposób:</w:t>
      </w:r>
    </w:p>
    <w:p w14:paraId="7008AE1A" w14:textId="77777777" w:rsidR="00A533FE" w:rsidRPr="00CB6613" w:rsidRDefault="00A533FE" w:rsidP="00A533FE">
      <w:pPr>
        <w:pStyle w:val="Akapitzlist"/>
        <w:numPr>
          <w:ilvl w:val="1"/>
          <w:numId w:val="94"/>
        </w:numPr>
        <w:contextualSpacing w:val="0"/>
        <w:rPr>
          <w:sz w:val="22"/>
        </w:rPr>
      </w:pPr>
      <w:r w:rsidRPr="00CB6613">
        <w:rPr>
          <w:sz w:val="22"/>
        </w:rPr>
        <w:t>1 egz.- oryginał – (ostemplowany załącznik do PnB – w przypadku realizacji Projektów budowlanych);</w:t>
      </w:r>
    </w:p>
    <w:p w14:paraId="180C088B" w14:textId="77777777" w:rsidR="00A533FE" w:rsidRPr="00CB6613" w:rsidRDefault="00A533FE" w:rsidP="00A533FE">
      <w:pPr>
        <w:pStyle w:val="Akapitzlist"/>
        <w:numPr>
          <w:ilvl w:val="1"/>
          <w:numId w:val="94"/>
        </w:numPr>
        <w:contextualSpacing w:val="0"/>
        <w:rPr>
          <w:sz w:val="22"/>
        </w:rPr>
      </w:pPr>
      <w:r>
        <w:rPr>
          <w:sz w:val="22"/>
        </w:rPr>
        <w:t>1</w:t>
      </w:r>
      <w:r w:rsidRPr="00CB6613">
        <w:rPr>
          <w:sz w:val="22"/>
        </w:rPr>
        <w:t> egz. kopie w formie papierowej (z adnotacją zgodności z oryginałem – załącznikiem do wydanego PnB w przypadku realizacji Projektów budowlanych);</w:t>
      </w:r>
    </w:p>
    <w:p w14:paraId="66BAC2E3" w14:textId="20B081F5" w:rsidR="00DE3E16" w:rsidRPr="00CB6613" w:rsidRDefault="00A533FE" w:rsidP="00A533FE">
      <w:pPr>
        <w:pStyle w:val="Akapitzlist"/>
        <w:numPr>
          <w:ilvl w:val="1"/>
          <w:numId w:val="94"/>
        </w:numPr>
        <w:contextualSpacing w:val="0"/>
        <w:rPr>
          <w:sz w:val="22"/>
        </w:rPr>
      </w:pPr>
      <w:r>
        <w:rPr>
          <w:sz w:val="22"/>
        </w:rPr>
        <w:t>2</w:t>
      </w:r>
      <w:r w:rsidRPr="00CB6613">
        <w:rPr>
          <w:sz w:val="22"/>
        </w:rPr>
        <w:t xml:space="preserve"> egzemplarzy w formie elektronicznej na </w:t>
      </w:r>
      <w:r>
        <w:rPr>
          <w:sz w:val="22"/>
        </w:rPr>
        <w:t>nośniku elektronicznym</w:t>
      </w:r>
      <w:r w:rsidR="00DE3E16" w:rsidRPr="00CB6613">
        <w:rPr>
          <w:sz w:val="22"/>
        </w:rPr>
        <w:t xml:space="preserve">. </w:t>
      </w:r>
    </w:p>
    <w:p w14:paraId="25D35ED3" w14:textId="77777777" w:rsidR="00DE3E16" w:rsidRPr="00CB6613" w:rsidRDefault="00DE3E16" w:rsidP="00F05F78">
      <w:pPr>
        <w:pStyle w:val="Akapitzlist"/>
        <w:numPr>
          <w:ilvl w:val="0"/>
          <w:numId w:val="93"/>
        </w:numPr>
        <w:spacing w:before="120" w:after="120"/>
        <w:ind w:left="357" w:hanging="357"/>
        <w:contextualSpacing w:val="0"/>
        <w:rPr>
          <w:sz w:val="22"/>
        </w:rPr>
      </w:pPr>
      <w:r w:rsidRPr="00CB6613">
        <w:rPr>
          <w:sz w:val="22"/>
        </w:rPr>
        <w:t>Dokumentacja w formie elektronicznej musi spełniać wymagania zawarte w Załączniku nr 5 do niniejszego PFU. Wszystkie pliki odniesienia, w tym pliki rastrowe w formatach *.cu, *.jpg, *.tiff itp., również należy dołączyć do przekazywanych materiałów zapewniając odpowiednie powiązania pomiędzy odniesieniami.</w:t>
      </w:r>
    </w:p>
    <w:p w14:paraId="38E98EC2" w14:textId="77777777" w:rsidR="00DE3E16" w:rsidRPr="00CB6613" w:rsidRDefault="00DE3E16" w:rsidP="00F05F78">
      <w:pPr>
        <w:pStyle w:val="Akapitzlist"/>
        <w:numPr>
          <w:ilvl w:val="0"/>
          <w:numId w:val="93"/>
        </w:numPr>
        <w:spacing w:before="120"/>
        <w:ind w:left="357" w:hanging="357"/>
        <w:contextualSpacing w:val="0"/>
        <w:rPr>
          <w:sz w:val="22"/>
        </w:rPr>
      </w:pPr>
      <w:r w:rsidRPr="00CB6613">
        <w:rPr>
          <w:sz w:val="22"/>
        </w:rPr>
        <w:t>Dokumentację w formie papierowej należy sporządzić w czytelnej technice graficznej, złożyć w format A4 i  oprawić w sposób uniemożliwiający jej zdekompletowanie. Strony projektów powinny być ponumerowane.</w:t>
      </w:r>
    </w:p>
    <w:p w14:paraId="7316749A" w14:textId="77777777" w:rsidR="00DE3E16" w:rsidRPr="00CB6613" w:rsidRDefault="00DE3E16" w:rsidP="00F05F78">
      <w:pPr>
        <w:pStyle w:val="Akapitzlist"/>
        <w:numPr>
          <w:ilvl w:val="0"/>
          <w:numId w:val="93"/>
        </w:numPr>
        <w:spacing w:before="120" w:after="120"/>
        <w:ind w:left="357" w:hanging="357"/>
        <w:contextualSpacing w:val="0"/>
        <w:rPr>
          <w:sz w:val="22"/>
        </w:rPr>
      </w:pPr>
      <w:r w:rsidRPr="00CB6613">
        <w:rPr>
          <w:sz w:val="22"/>
        </w:rPr>
        <w:t>Na żądanie Zamawiającego, Wykonawca jest obowiązany dostarczyć 1 dodatkowy egz. dokumentacji projektowej w formie papierowej z adnotacją zgodności z oryginałem – załącznikiem do wydanego PnB w przypadku projektów budowlanych.</w:t>
      </w:r>
    </w:p>
    <w:p w14:paraId="3F8426C4" w14:textId="77777777" w:rsidR="00DE3E16" w:rsidRPr="00CB6613" w:rsidRDefault="00DE3E16" w:rsidP="00DE3E16">
      <w:pPr>
        <w:pStyle w:val="Nagwek2"/>
      </w:pPr>
      <w:bookmarkStart w:id="1055" w:name="_Toc455741326"/>
      <w:bookmarkStart w:id="1056" w:name="_Toc455741525"/>
      <w:bookmarkStart w:id="1057" w:name="_Toc460409448"/>
      <w:bookmarkStart w:id="1058" w:name="_Toc461199145"/>
      <w:bookmarkStart w:id="1059" w:name="_Toc461784629"/>
      <w:bookmarkStart w:id="1060" w:name="_Toc461791215"/>
      <w:bookmarkStart w:id="1061" w:name="_Toc461803292"/>
      <w:bookmarkStart w:id="1062" w:name="_Toc474152515"/>
      <w:bookmarkStart w:id="1063" w:name="_Toc3975339"/>
      <w:bookmarkStart w:id="1064" w:name="_Toc4159275"/>
      <w:bookmarkStart w:id="1065" w:name="_Toc4159733"/>
      <w:r w:rsidRPr="00CB6613">
        <w:t xml:space="preserve"> </w:t>
      </w:r>
      <w:bookmarkStart w:id="1066" w:name="_Toc175295087"/>
      <w:bookmarkStart w:id="1067" w:name="_Toc176516579"/>
      <w:bookmarkStart w:id="1068" w:name="_Toc183690145"/>
      <w:r w:rsidRPr="00CB6613">
        <w:t>Dokumentacja niezbędna do uzyskania pozwolenia na użytkowanie</w:t>
      </w:r>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p>
    <w:p w14:paraId="4BCFF98E" w14:textId="77777777" w:rsidR="00DE3E16" w:rsidRPr="00CB6613" w:rsidRDefault="00DE3E16" w:rsidP="00DE3E16">
      <w:pPr>
        <w:spacing w:before="120" w:after="120"/>
        <w:ind w:firstLine="0"/>
        <w:rPr>
          <w:sz w:val="22"/>
        </w:rPr>
      </w:pPr>
      <w:r w:rsidRPr="00CB6613">
        <w:rPr>
          <w:sz w:val="22"/>
        </w:rPr>
        <w:t>W przypadku gdy będzie wymagane uzyskanie pozwolenia na użytkowanie, Wykonawca w  ramach Czasu na Ukończenie będzie zobowiązany do skompletowania całej wymaganej Prawem dokumentacji (niezbędnej do uzyskania pozwolenia na użytkowanie) oraz uzyskania w imieniu i na rzecz Zamawiającego pozwolenia na użytkowanie obiektu/obiektów i  przekazanie go Inżynierowi.</w:t>
      </w:r>
    </w:p>
    <w:p w14:paraId="04A599F3" w14:textId="77777777" w:rsidR="00DE3E16" w:rsidRPr="00CB6613" w:rsidRDefault="00DE3E16" w:rsidP="00DE3E16">
      <w:pPr>
        <w:spacing w:before="120" w:after="120"/>
        <w:ind w:firstLine="0"/>
        <w:rPr>
          <w:sz w:val="22"/>
        </w:rPr>
      </w:pPr>
      <w:r w:rsidRPr="00CB6613">
        <w:rPr>
          <w:sz w:val="22"/>
        </w:rPr>
        <w:t xml:space="preserve">Zgodnie z art. 76 ust. 4 pkt 1) ustawy z dnia 27 kwietnia 2001 r. Prawo Ochrony Środowiska (Dz.U.2024.54 z </w:t>
      </w:r>
      <w:proofErr w:type="spellStart"/>
      <w:r w:rsidRPr="00CB6613">
        <w:rPr>
          <w:sz w:val="22"/>
        </w:rPr>
        <w:t>późn</w:t>
      </w:r>
      <w:proofErr w:type="spellEnd"/>
      <w:r w:rsidRPr="00CB6613">
        <w:rPr>
          <w:sz w:val="22"/>
        </w:rPr>
        <w:t>. zm.</w:t>
      </w:r>
      <w:r w:rsidRPr="00CB6613">
        <w:t>)</w:t>
      </w:r>
      <w:r w:rsidRPr="00CB6613">
        <w:rPr>
          <w:sz w:val="22"/>
        </w:rPr>
        <w:t>, w terminie 30 dni przed dniem oddania do użytkowania, Wykonawca zobowiązany jest przygotować i przekazać do komórki prowadzącej projekt w PLK S.A. dokumenty niezbędne do poinformowania wojewódzkiego inspektora ochrony środowiska o planowanym terminie oddania do użytkowania nowo zbudowanego lub przebudowanego obiektu budowlanego, zespołu obiektów bądź instalacji, które realizowane są jako przedsięwzięcie mogące znacząco oddziaływać na środowisko w myśl ustawy z dnia 3 października 2008 r. o udostępnianiu informacji o środowisku i jego ochronie, udziale społeczeństwa w ochronie środowiska oraz o ocenach oddziaływania na środowisko. Obowiązek ten należy zrealizować w ww. terminie, za termin uznając dzień przekazania do użytkowania ostatniego obiektu budowlanego objętego Umową.</w:t>
      </w:r>
    </w:p>
    <w:p w14:paraId="3655AEEB" w14:textId="22A60DE6" w:rsidR="007A7284" w:rsidRDefault="00DE3E16" w:rsidP="00DE3E16">
      <w:pPr>
        <w:pStyle w:val="Punktator1"/>
        <w:numPr>
          <w:ilvl w:val="0"/>
          <w:numId w:val="26"/>
        </w:numPr>
        <w:spacing w:before="120" w:after="0"/>
        <w:ind w:left="425" w:hanging="425"/>
        <w:jc w:val="left"/>
      </w:pPr>
      <w:r w:rsidRPr="00CB6613">
        <w:t xml:space="preserve">Wykonawca zobowiązany jest przygotować i przekazać do komórki prowadzącej projekt </w:t>
      </w:r>
      <w:r w:rsidRPr="00CB6613">
        <w:br/>
        <w:t>w PLK S.A. dokumenty niezbędne do dokonania zgłoszenia urządzenia wodnego Wodom Polskim w celu wpisania do systemu informacyjnego gospodarowania wodami wg wymagań art. 331 ust. 3 i ust. 4 ustawy z dnia 20 lipca 2017 r. Prawo wodn</w:t>
      </w:r>
      <w:r>
        <w:t>e.</w:t>
      </w:r>
    </w:p>
    <w:p w14:paraId="70A46068" w14:textId="05E42D20" w:rsidR="00095F36" w:rsidRPr="0005444B" w:rsidRDefault="007A7284" w:rsidP="00B23B5B">
      <w:pPr>
        <w:pStyle w:val="Nagwek2"/>
        <w:jc w:val="left"/>
      </w:pPr>
      <w:bookmarkStart w:id="1069" w:name="_Toc455060453"/>
      <w:bookmarkStart w:id="1070" w:name="_Toc455061082"/>
      <w:bookmarkStart w:id="1071" w:name="_Toc455567150"/>
      <w:bookmarkStart w:id="1072" w:name="_Toc454526024"/>
      <w:bookmarkStart w:id="1073" w:name="_Toc454866188"/>
      <w:bookmarkStart w:id="1074" w:name="_Toc454866755"/>
      <w:bookmarkStart w:id="1075" w:name="_Toc454867185"/>
      <w:bookmarkStart w:id="1076" w:name="_Toc455052506"/>
      <w:bookmarkStart w:id="1077" w:name="_Toc455053122"/>
      <w:bookmarkStart w:id="1078" w:name="_Toc455053738"/>
      <w:bookmarkStart w:id="1079" w:name="_Toc455054354"/>
      <w:bookmarkStart w:id="1080" w:name="_Toc455060457"/>
      <w:bookmarkStart w:id="1081" w:name="_Toc455061086"/>
      <w:bookmarkStart w:id="1082" w:name="_Toc455567154"/>
      <w:bookmarkStart w:id="1083" w:name="_Toc454526026"/>
      <w:bookmarkStart w:id="1084" w:name="_Toc454866190"/>
      <w:bookmarkStart w:id="1085" w:name="_Toc454866757"/>
      <w:bookmarkStart w:id="1086" w:name="_Toc454867187"/>
      <w:bookmarkStart w:id="1087" w:name="_Toc455052508"/>
      <w:bookmarkStart w:id="1088" w:name="_Toc455053124"/>
      <w:bookmarkStart w:id="1089" w:name="_Toc455053740"/>
      <w:bookmarkStart w:id="1090" w:name="_Toc455054356"/>
      <w:bookmarkStart w:id="1091" w:name="_Toc455060459"/>
      <w:bookmarkStart w:id="1092" w:name="_Toc455061088"/>
      <w:bookmarkStart w:id="1093" w:name="_Toc455567156"/>
      <w:bookmarkStart w:id="1094" w:name="_Toc454526030"/>
      <w:bookmarkStart w:id="1095" w:name="_Toc454866194"/>
      <w:bookmarkStart w:id="1096" w:name="_Toc454866761"/>
      <w:bookmarkStart w:id="1097" w:name="_Toc454867191"/>
      <w:bookmarkStart w:id="1098" w:name="_Toc455052512"/>
      <w:bookmarkStart w:id="1099" w:name="_Toc455053128"/>
      <w:bookmarkStart w:id="1100" w:name="_Toc455053744"/>
      <w:bookmarkStart w:id="1101" w:name="_Toc455054360"/>
      <w:bookmarkStart w:id="1102" w:name="_Toc455060463"/>
      <w:bookmarkStart w:id="1103" w:name="_Toc455061092"/>
      <w:bookmarkStart w:id="1104" w:name="_Toc455567160"/>
      <w:bookmarkStart w:id="1105" w:name="_Toc454526031"/>
      <w:bookmarkStart w:id="1106" w:name="_Toc454866195"/>
      <w:bookmarkStart w:id="1107" w:name="_Toc454866762"/>
      <w:bookmarkStart w:id="1108" w:name="_Toc454867192"/>
      <w:bookmarkStart w:id="1109" w:name="_Toc455052513"/>
      <w:bookmarkStart w:id="1110" w:name="_Toc455053129"/>
      <w:bookmarkStart w:id="1111" w:name="_Toc455053745"/>
      <w:bookmarkStart w:id="1112" w:name="_Toc455054361"/>
      <w:bookmarkStart w:id="1113" w:name="_Toc455060464"/>
      <w:bookmarkStart w:id="1114" w:name="_Toc455061093"/>
      <w:bookmarkStart w:id="1115" w:name="_Toc455567161"/>
      <w:bookmarkStart w:id="1116" w:name="_Toc454526032"/>
      <w:bookmarkStart w:id="1117" w:name="_Toc454866196"/>
      <w:bookmarkStart w:id="1118" w:name="_Toc454866763"/>
      <w:bookmarkStart w:id="1119" w:name="_Toc454867193"/>
      <w:bookmarkStart w:id="1120" w:name="_Toc455052514"/>
      <w:bookmarkStart w:id="1121" w:name="_Toc455053130"/>
      <w:bookmarkStart w:id="1122" w:name="_Toc455053746"/>
      <w:bookmarkStart w:id="1123" w:name="_Toc455054362"/>
      <w:bookmarkStart w:id="1124" w:name="_Toc455060465"/>
      <w:bookmarkStart w:id="1125" w:name="_Toc455061094"/>
      <w:bookmarkStart w:id="1126" w:name="_Toc455567162"/>
      <w:bookmarkStart w:id="1127" w:name="_Toc454526033"/>
      <w:bookmarkStart w:id="1128" w:name="_Toc454866197"/>
      <w:bookmarkStart w:id="1129" w:name="_Toc454866764"/>
      <w:bookmarkStart w:id="1130" w:name="_Toc454867194"/>
      <w:bookmarkStart w:id="1131" w:name="_Toc455052515"/>
      <w:bookmarkStart w:id="1132" w:name="_Toc455053131"/>
      <w:bookmarkStart w:id="1133" w:name="_Toc455053747"/>
      <w:bookmarkStart w:id="1134" w:name="_Toc455054363"/>
      <w:bookmarkStart w:id="1135" w:name="_Toc455060466"/>
      <w:bookmarkStart w:id="1136" w:name="_Toc455061095"/>
      <w:bookmarkStart w:id="1137" w:name="_Toc455567163"/>
      <w:bookmarkStart w:id="1138" w:name="_Toc454526036"/>
      <w:bookmarkStart w:id="1139" w:name="_Toc454866200"/>
      <w:bookmarkStart w:id="1140" w:name="_Toc454866767"/>
      <w:bookmarkStart w:id="1141" w:name="_Toc454867197"/>
      <w:bookmarkStart w:id="1142" w:name="_Toc455052518"/>
      <w:bookmarkStart w:id="1143" w:name="_Toc455053134"/>
      <w:bookmarkStart w:id="1144" w:name="_Toc455053750"/>
      <w:bookmarkStart w:id="1145" w:name="_Toc455054366"/>
      <w:bookmarkStart w:id="1146" w:name="_Toc455060469"/>
      <w:bookmarkStart w:id="1147" w:name="_Toc455061098"/>
      <w:bookmarkStart w:id="1148" w:name="_Toc455567166"/>
      <w:bookmarkStart w:id="1149" w:name="_Toc455741327"/>
      <w:bookmarkStart w:id="1150" w:name="_Toc455741526"/>
      <w:bookmarkStart w:id="1151" w:name="_Toc460409449"/>
      <w:bookmarkStart w:id="1152" w:name="_Toc461199146"/>
      <w:bookmarkStart w:id="1153" w:name="_Toc461784630"/>
      <w:bookmarkStart w:id="1154" w:name="_Toc461791216"/>
      <w:bookmarkStart w:id="1155" w:name="_Toc461803293"/>
      <w:bookmarkStart w:id="1156" w:name="_Toc183690146"/>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r w:rsidRPr="00182E39">
        <w:t>Operat kolaudacyjny</w:t>
      </w:r>
      <w:bookmarkEnd w:id="1149"/>
      <w:bookmarkEnd w:id="1150"/>
      <w:bookmarkEnd w:id="1151"/>
      <w:bookmarkEnd w:id="1152"/>
      <w:bookmarkEnd w:id="1153"/>
      <w:bookmarkEnd w:id="1154"/>
      <w:bookmarkEnd w:id="1155"/>
      <w:bookmarkEnd w:id="1156"/>
      <w:r w:rsidRPr="00182E39">
        <w:t xml:space="preserve"> </w:t>
      </w:r>
    </w:p>
    <w:p w14:paraId="2C3DA6A7" w14:textId="584A6CBF" w:rsidR="00E03841" w:rsidRPr="00E03841" w:rsidRDefault="00E03841" w:rsidP="00B23B5B">
      <w:pPr>
        <w:pStyle w:val="Akapit"/>
        <w:jc w:val="left"/>
      </w:pPr>
      <w:r w:rsidRPr="00E03841">
        <w:t xml:space="preserve">Operat kolaudacyjny stanowi zbiór wszystkich dokumentów budowy, przygotowanych przez </w:t>
      </w:r>
      <w:r w:rsidRPr="00E03841">
        <w:lastRenderedPageBreak/>
        <w:t>Wykonawcę robót w celu ich przekazania Zamawiającemu</w:t>
      </w:r>
      <w:r>
        <w:t>, stanowiący podstawę odbioru i </w:t>
      </w:r>
      <w:r w:rsidRPr="00E03841">
        <w:t>oceny zgodności wykonanych robót z dokumentacją projektową.</w:t>
      </w:r>
    </w:p>
    <w:p w14:paraId="3DB8B5BF" w14:textId="6E89BA10" w:rsidR="0026194D" w:rsidRPr="00B97813" w:rsidRDefault="0026194D" w:rsidP="00B23B5B">
      <w:pPr>
        <w:spacing w:before="120" w:after="120"/>
        <w:ind w:firstLine="0"/>
        <w:jc w:val="left"/>
        <w:rPr>
          <w:sz w:val="22"/>
        </w:rPr>
      </w:pPr>
      <w:r w:rsidRPr="00B97813">
        <w:rPr>
          <w:sz w:val="22"/>
        </w:rPr>
        <w:t xml:space="preserve">Na zakończenie </w:t>
      </w:r>
      <w:r w:rsidR="00146CDF">
        <w:rPr>
          <w:sz w:val="22"/>
        </w:rPr>
        <w:t>r</w:t>
      </w:r>
      <w:r w:rsidRPr="00B97813">
        <w:rPr>
          <w:sz w:val="22"/>
        </w:rPr>
        <w:t xml:space="preserve">obót Wykonawca przedstawi </w:t>
      </w:r>
      <w:r w:rsidR="0026589D">
        <w:rPr>
          <w:sz w:val="22"/>
        </w:rPr>
        <w:t>Zamawiającemu</w:t>
      </w:r>
      <w:r w:rsidRPr="00B97813">
        <w:rPr>
          <w:sz w:val="22"/>
        </w:rPr>
        <w:t xml:space="preserve"> operat kolaudacyjny dla odbieranych </w:t>
      </w:r>
      <w:r w:rsidR="00146CDF">
        <w:rPr>
          <w:sz w:val="22"/>
        </w:rPr>
        <w:t>r</w:t>
      </w:r>
      <w:r w:rsidRPr="00B97813">
        <w:rPr>
          <w:sz w:val="22"/>
        </w:rPr>
        <w:t>obót.</w:t>
      </w:r>
    </w:p>
    <w:p w14:paraId="6D136738" w14:textId="2CB3AD47" w:rsidR="004225A5" w:rsidRPr="004225A5" w:rsidRDefault="0005444B" w:rsidP="00B23B5B">
      <w:pPr>
        <w:pStyle w:val="Akapit"/>
        <w:spacing w:after="0"/>
        <w:jc w:val="left"/>
      </w:pPr>
      <w:r>
        <w:t>Operat kolaudacyjny</w:t>
      </w:r>
      <w:r w:rsidR="004225A5" w:rsidRPr="004225A5">
        <w:t xml:space="preserve"> należy przekazać Zamawiającemu w następującej liczbie egzemplarzy:</w:t>
      </w:r>
    </w:p>
    <w:p w14:paraId="6F158743" w14:textId="77777777" w:rsidR="0066379D" w:rsidRPr="00A51237" w:rsidRDefault="0066379D" w:rsidP="0066379D">
      <w:pPr>
        <w:pStyle w:val="am"/>
        <w:numPr>
          <w:ilvl w:val="0"/>
          <w:numId w:val="34"/>
        </w:numPr>
        <w:spacing w:after="0"/>
        <w:ind w:left="360"/>
      </w:pPr>
      <w:r>
        <w:t xml:space="preserve">1 egzemplarz </w:t>
      </w:r>
      <w:r w:rsidRPr="00810E54">
        <w:t>-</w:t>
      </w:r>
      <w:r w:rsidRPr="00CD5112">
        <w:t xml:space="preserve"> oryginał</w:t>
      </w:r>
      <w:r>
        <w:t>;</w:t>
      </w:r>
    </w:p>
    <w:p w14:paraId="27F31638" w14:textId="77777777" w:rsidR="0066379D" w:rsidRPr="00A51237" w:rsidRDefault="0066379D" w:rsidP="0066379D">
      <w:pPr>
        <w:pStyle w:val="am"/>
        <w:numPr>
          <w:ilvl w:val="0"/>
          <w:numId w:val="34"/>
        </w:numPr>
        <w:spacing w:after="0"/>
        <w:ind w:left="360"/>
      </w:pPr>
      <w:r>
        <w:t>1</w:t>
      </w:r>
      <w:r w:rsidRPr="00FE6327">
        <w:t xml:space="preserve"> egzemplarz</w:t>
      </w:r>
      <w:r w:rsidRPr="005347A7">
        <w:t xml:space="preserve"> -</w:t>
      </w:r>
      <w:r w:rsidRPr="00EF3175">
        <w:rPr>
          <w:color w:val="2E74B5" w:themeColor="accent1" w:themeShade="BF"/>
        </w:rPr>
        <w:t xml:space="preserve"> </w:t>
      </w:r>
      <w:r w:rsidRPr="00CD5112">
        <w:t>kopie w formie papierowej (z adnotacją</w:t>
      </w:r>
      <w:r>
        <w:t xml:space="preserve"> o</w:t>
      </w:r>
      <w:r w:rsidRPr="00CD5112">
        <w:t xml:space="preserve"> zgodności z oryginałem potwierdzoną przez Kierownika budowy)</w:t>
      </w:r>
      <w:r>
        <w:t>;</w:t>
      </w:r>
    </w:p>
    <w:p w14:paraId="4A01A092" w14:textId="33A82601" w:rsidR="00F17B6B" w:rsidRDefault="0066379D" w:rsidP="0066379D">
      <w:pPr>
        <w:pStyle w:val="am"/>
        <w:numPr>
          <w:ilvl w:val="0"/>
          <w:numId w:val="34"/>
        </w:numPr>
        <w:spacing w:after="120"/>
        <w:ind w:left="360"/>
      </w:pPr>
      <w:r w:rsidRPr="00FE6327">
        <w:t xml:space="preserve">2 egzemplarze </w:t>
      </w:r>
      <w:r w:rsidRPr="004225A5">
        <w:t xml:space="preserve">w </w:t>
      </w:r>
      <w:r>
        <w:t>formie</w:t>
      </w:r>
      <w:r w:rsidRPr="004225A5">
        <w:t xml:space="preserve"> elektronicznej na </w:t>
      </w:r>
      <w:r>
        <w:t xml:space="preserve">nośniku elektronicznym zgodnie z załącznikiem </w:t>
      </w:r>
      <w:r w:rsidRPr="00275AF9">
        <w:t>nr</w:t>
      </w:r>
      <w:r w:rsidRPr="00275AF9">
        <w:rPr>
          <w:color w:val="2E74B5" w:themeColor="accent1" w:themeShade="BF"/>
        </w:rPr>
        <w:t xml:space="preserve"> </w:t>
      </w:r>
      <w:r w:rsidRPr="00275AF9">
        <w:t xml:space="preserve">1 </w:t>
      </w:r>
      <w:r>
        <w:t>do niniejszego PFU</w:t>
      </w:r>
      <w:r w:rsidR="00B936F9">
        <w:t>.</w:t>
      </w:r>
    </w:p>
    <w:p w14:paraId="3DC6A86E" w14:textId="20D36C17" w:rsidR="00810E54" w:rsidRPr="00656BDC" w:rsidRDefault="00F17B6B" w:rsidP="00B23B5B">
      <w:pPr>
        <w:pStyle w:val="Akapit"/>
        <w:jc w:val="left"/>
      </w:pPr>
      <w:r w:rsidRPr="00656BDC">
        <w:t xml:space="preserve">Ww. dokumentację należy sporządzić w czytelnej technice graficznej, złożyć do formatu A4 i oprawić w sposób uniemożliwiający jej zdekompletowanie. </w:t>
      </w:r>
      <w:r w:rsidR="00F72515">
        <w:t>Strony należy ponumerować</w:t>
      </w:r>
      <w:r w:rsidR="005347A7">
        <w:t xml:space="preserve"> oraz</w:t>
      </w:r>
      <w:r w:rsidR="003975A7">
        <w:t> </w:t>
      </w:r>
      <w:r w:rsidR="00231173">
        <w:t>załączyć szczegółowy spis zawartości.</w:t>
      </w:r>
    </w:p>
    <w:p w14:paraId="6DB8F058" w14:textId="66EA7093" w:rsidR="0026194D" w:rsidRDefault="00A140CC" w:rsidP="00A140CC">
      <w:pPr>
        <w:spacing w:before="120"/>
        <w:ind w:firstLine="0"/>
        <w:rPr>
          <w:sz w:val="22"/>
        </w:rPr>
      </w:pPr>
      <w:r w:rsidRPr="00350560">
        <w:rPr>
          <w:sz w:val="22"/>
        </w:rPr>
        <w:t xml:space="preserve">Operat kolaudacyjny musi zawierać dokumenty </w:t>
      </w:r>
      <w:r>
        <w:rPr>
          <w:sz w:val="22"/>
        </w:rPr>
        <w:t>zgodnie z wyliczeniem zawartym w § 11</w:t>
      </w:r>
      <w:r w:rsidRPr="00350560">
        <w:rPr>
          <w:sz w:val="22"/>
        </w:rPr>
        <w:t xml:space="preserve"> warunków i zasad odbioru robót budowlanych na liniach kolejowych przyjętych Uchwałą Nr 268/2020 Zarządu PKP Polskie Linie Kolejowe S.A. z dnia 20 kwietnia 2020r.</w:t>
      </w:r>
      <w:r w:rsidR="007402E8">
        <w:rPr>
          <w:sz w:val="22"/>
        </w:rPr>
        <w:t xml:space="preserve">, </w:t>
      </w:r>
      <w:r w:rsidR="006B3F13">
        <w:rPr>
          <w:sz w:val="22"/>
        </w:rPr>
        <w:t>na które składają się w szczególności:</w:t>
      </w:r>
    </w:p>
    <w:p w14:paraId="6CF7AD41" w14:textId="611C1F6C" w:rsidR="003062A4" w:rsidRDefault="003062A4" w:rsidP="00F05F78">
      <w:pPr>
        <w:pStyle w:val="Akapitzlist"/>
        <w:numPr>
          <w:ilvl w:val="1"/>
          <w:numId w:val="73"/>
        </w:numPr>
        <w:spacing w:line="240" w:lineRule="auto"/>
        <w:jc w:val="left"/>
        <w:rPr>
          <w:sz w:val="22"/>
        </w:rPr>
      </w:pPr>
      <w:r>
        <w:rPr>
          <w:sz w:val="22"/>
        </w:rPr>
        <w:t>Protokoły z przekazania terenu budowy</w:t>
      </w:r>
      <w:r w:rsidR="006D3050">
        <w:rPr>
          <w:sz w:val="22"/>
        </w:rPr>
        <w:t>;</w:t>
      </w:r>
    </w:p>
    <w:p w14:paraId="56A3D806" w14:textId="060DBD21" w:rsidR="00AA72CC" w:rsidRDefault="00AA72CC" w:rsidP="00F05F78">
      <w:pPr>
        <w:pStyle w:val="Akapitzlist"/>
        <w:numPr>
          <w:ilvl w:val="1"/>
          <w:numId w:val="73"/>
        </w:numPr>
        <w:spacing w:line="240" w:lineRule="auto"/>
        <w:jc w:val="left"/>
        <w:rPr>
          <w:sz w:val="22"/>
        </w:rPr>
      </w:pPr>
      <w:r>
        <w:rPr>
          <w:sz w:val="22"/>
        </w:rPr>
        <w:t>Dziennik budowy/dziennik postępu robót;</w:t>
      </w:r>
    </w:p>
    <w:p w14:paraId="1F697ADE" w14:textId="582F63C5" w:rsidR="003062A4" w:rsidRDefault="003062A4" w:rsidP="00F05F78">
      <w:pPr>
        <w:pStyle w:val="Akapitzlist"/>
        <w:numPr>
          <w:ilvl w:val="1"/>
          <w:numId w:val="73"/>
        </w:numPr>
        <w:spacing w:line="240" w:lineRule="auto"/>
        <w:jc w:val="left"/>
        <w:rPr>
          <w:sz w:val="22"/>
        </w:rPr>
      </w:pPr>
      <w:r>
        <w:rPr>
          <w:sz w:val="22"/>
        </w:rPr>
        <w:t>Protokoły robót zanikających i ulegających zakryciu, protokoły odbiorów technicznych</w:t>
      </w:r>
      <w:r w:rsidR="006D3050">
        <w:rPr>
          <w:sz w:val="22"/>
        </w:rPr>
        <w:t>, eksploatacyjnych</w:t>
      </w:r>
      <w:r w:rsidR="00AA72CC">
        <w:rPr>
          <w:sz w:val="22"/>
        </w:rPr>
        <w:t>, protokoły z prób rozruchowych</w:t>
      </w:r>
      <w:r w:rsidR="006D3050">
        <w:rPr>
          <w:sz w:val="22"/>
        </w:rPr>
        <w:t>;</w:t>
      </w:r>
    </w:p>
    <w:p w14:paraId="034E6665" w14:textId="7F99E7E2" w:rsidR="006D3050" w:rsidRDefault="006D3050" w:rsidP="00F05F78">
      <w:pPr>
        <w:pStyle w:val="Akapitzlist"/>
        <w:numPr>
          <w:ilvl w:val="1"/>
          <w:numId w:val="73"/>
        </w:numPr>
        <w:spacing w:line="240" w:lineRule="auto"/>
        <w:jc w:val="left"/>
        <w:rPr>
          <w:sz w:val="22"/>
        </w:rPr>
      </w:pPr>
      <w:r>
        <w:rPr>
          <w:sz w:val="22"/>
        </w:rPr>
        <w:t>Protokół odbioru końcowego;</w:t>
      </w:r>
    </w:p>
    <w:p w14:paraId="1980DC8E" w14:textId="3228F944" w:rsidR="006D3050" w:rsidRDefault="006D3050" w:rsidP="00F05F78">
      <w:pPr>
        <w:pStyle w:val="Akapitzlist"/>
        <w:numPr>
          <w:ilvl w:val="1"/>
          <w:numId w:val="73"/>
        </w:numPr>
        <w:spacing w:line="240" w:lineRule="auto"/>
        <w:jc w:val="left"/>
        <w:rPr>
          <w:sz w:val="22"/>
        </w:rPr>
      </w:pPr>
      <w:r>
        <w:rPr>
          <w:sz w:val="22"/>
        </w:rPr>
        <w:t>Protokoły kwalifikacji materiałów zdemontowanych w trakcie prowadzonych robót;</w:t>
      </w:r>
    </w:p>
    <w:p w14:paraId="794BE988" w14:textId="77777777" w:rsidR="00635ABF" w:rsidRDefault="008E3995" w:rsidP="00F05F78">
      <w:pPr>
        <w:pStyle w:val="Akapitzlist"/>
        <w:numPr>
          <w:ilvl w:val="1"/>
          <w:numId w:val="73"/>
        </w:numPr>
        <w:spacing w:line="240" w:lineRule="auto"/>
        <w:jc w:val="left"/>
        <w:rPr>
          <w:sz w:val="22"/>
        </w:rPr>
      </w:pPr>
      <w:r>
        <w:rPr>
          <w:sz w:val="22"/>
        </w:rPr>
        <w:t>Wszelkie dokumenty dotyczące materiałów użytych do budowy m.in. świadectwa dopuszczenia do eksploatacji (wraz z odpowiednimi deklaracjami i certyfikatami zgodności z typem), deklaracje zgodności, atesty, certyfikaty</w:t>
      </w:r>
      <w:r w:rsidR="00635ABF" w:rsidRPr="00635ABF">
        <w:rPr>
          <w:sz w:val="22"/>
        </w:rPr>
        <w:t xml:space="preserve"> </w:t>
      </w:r>
      <w:r w:rsidR="00635ABF">
        <w:rPr>
          <w:sz w:val="22"/>
        </w:rPr>
        <w:t xml:space="preserve">dla określonych w przepisach Prawa rodzajów budowli, urządzeń itp. </w:t>
      </w:r>
    </w:p>
    <w:p w14:paraId="7CA71DA3" w14:textId="16F86F0D" w:rsidR="006D3050" w:rsidRDefault="00635ABF" w:rsidP="00F05F78">
      <w:pPr>
        <w:pStyle w:val="Akapitzlist"/>
        <w:numPr>
          <w:ilvl w:val="1"/>
          <w:numId w:val="73"/>
        </w:numPr>
        <w:spacing w:line="240" w:lineRule="auto"/>
        <w:jc w:val="left"/>
        <w:rPr>
          <w:sz w:val="22"/>
        </w:rPr>
      </w:pPr>
      <w:r>
        <w:rPr>
          <w:sz w:val="22"/>
        </w:rPr>
        <w:t>Ś</w:t>
      </w:r>
      <w:r w:rsidR="00247012">
        <w:rPr>
          <w:sz w:val="22"/>
        </w:rPr>
        <w:t>wiadectwa kon</w:t>
      </w:r>
      <w:r>
        <w:rPr>
          <w:sz w:val="22"/>
        </w:rPr>
        <w:t>troli jakości robót i materiałów;</w:t>
      </w:r>
    </w:p>
    <w:p w14:paraId="14F85C45" w14:textId="3043C7C6" w:rsidR="00635ABF" w:rsidRDefault="00635ABF" w:rsidP="00F05F78">
      <w:pPr>
        <w:pStyle w:val="Akapitzlist"/>
        <w:numPr>
          <w:ilvl w:val="1"/>
          <w:numId w:val="73"/>
        </w:numPr>
        <w:spacing w:line="240" w:lineRule="auto"/>
        <w:jc w:val="left"/>
        <w:rPr>
          <w:sz w:val="22"/>
        </w:rPr>
      </w:pPr>
      <w:r>
        <w:rPr>
          <w:sz w:val="22"/>
        </w:rPr>
        <w:t>Oświadczenie kierownika budowy o zgodności wykonania obiektu z projektem, przepisami i obowiązującymi Polskimi Normami (na podstawie oświadczeń</w:t>
      </w:r>
      <w:r w:rsidR="008738B5">
        <w:rPr>
          <w:sz w:val="22"/>
        </w:rPr>
        <w:t xml:space="preserve"> kierowników robót branżowych). Wykonawca w przypadku zastosowania innych norm niż Polskie Normy zobowiązany będzie do uwzględnienia w w/w oświadczeniu informacji jakie normy zastosował wraz z uzasadnieniem;</w:t>
      </w:r>
    </w:p>
    <w:p w14:paraId="2A0A9F25" w14:textId="4457C175" w:rsidR="00247012" w:rsidRDefault="00247012" w:rsidP="00F05F78">
      <w:pPr>
        <w:pStyle w:val="Akapitzlist"/>
        <w:numPr>
          <w:ilvl w:val="1"/>
          <w:numId w:val="73"/>
        </w:numPr>
        <w:spacing w:line="240" w:lineRule="auto"/>
        <w:jc w:val="left"/>
        <w:rPr>
          <w:sz w:val="22"/>
        </w:rPr>
      </w:pPr>
      <w:r>
        <w:rPr>
          <w:sz w:val="22"/>
        </w:rPr>
        <w:t>Protokoły</w:t>
      </w:r>
      <w:r w:rsidR="00832915">
        <w:rPr>
          <w:sz w:val="22"/>
        </w:rPr>
        <w:t xml:space="preserve"> badań i pomiarów</w:t>
      </w:r>
      <w:r>
        <w:rPr>
          <w:sz w:val="22"/>
        </w:rPr>
        <w:t xml:space="preserve"> wraz z wynikami pomiarów m.in.:</w:t>
      </w:r>
    </w:p>
    <w:p w14:paraId="3D9BE767" w14:textId="7712D192" w:rsidR="00247012" w:rsidRDefault="00247012" w:rsidP="00B23B5B">
      <w:pPr>
        <w:pStyle w:val="Akapitzlist"/>
        <w:spacing w:line="240" w:lineRule="auto"/>
        <w:ind w:left="720" w:firstLine="0"/>
        <w:jc w:val="left"/>
        <w:rPr>
          <w:sz w:val="22"/>
        </w:rPr>
      </w:pPr>
      <w:r>
        <w:rPr>
          <w:sz w:val="22"/>
        </w:rPr>
        <w:t>- rezystancji izolacji,</w:t>
      </w:r>
    </w:p>
    <w:p w14:paraId="21092666" w14:textId="2A377491" w:rsidR="00247012" w:rsidRDefault="00247012" w:rsidP="00B23B5B">
      <w:pPr>
        <w:pStyle w:val="Akapitzlist"/>
        <w:spacing w:line="240" w:lineRule="auto"/>
        <w:ind w:left="720" w:firstLine="0"/>
        <w:jc w:val="left"/>
        <w:rPr>
          <w:sz w:val="22"/>
        </w:rPr>
      </w:pPr>
      <w:r>
        <w:rPr>
          <w:sz w:val="22"/>
        </w:rPr>
        <w:t>- rezystancji uziemień,</w:t>
      </w:r>
    </w:p>
    <w:p w14:paraId="5BE2E351" w14:textId="5D5BA381" w:rsidR="00247012" w:rsidRDefault="00247012" w:rsidP="00B23B5B">
      <w:pPr>
        <w:pStyle w:val="Akapitzlist"/>
        <w:spacing w:line="240" w:lineRule="auto"/>
        <w:ind w:left="720" w:firstLine="0"/>
        <w:jc w:val="left"/>
        <w:rPr>
          <w:sz w:val="22"/>
        </w:rPr>
      </w:pPr>
      <w:r>
        <w:rPr>
          <w:sz w:val="22"/>
        </w:rPr>
        <w:t>- skuteczności ochrony przeciwporażeniowej,</w:t>
      </w:r>
    </w:p>
    <w:p w14:paraId="17E59396" w14:textId="7D5FB26D" w:rsidR="00247012" w:rsidRDefault="00247012" w:rsidP="00B23B5B">
      <w:pPr>
        <w:pStyle w:val="Akapitzlist"/>
        <w:spacing w:line="240" w:lineRule="auto"/>
        <w:ind w:left="720" w:firstLine="0"/>
        <w:jc w:val="left"/>
        <w:rPr>
          <w:sz w:val="22"/>
        </w:rPr>
      </w:pPr>
      <w:r>
        <w:rPr>
          <w:sz w:val="22"/>
        </w:rPr>
        <w:t>- natężenia oświetlenia</w:t>
      </w:r>
    </w:p>
    <w:p w14:paraId="3CB9C3DE" w14:textId="5397D64D" w:rsidR="00247012" w:rsidRDefault="00455CBE" w:rsidP="00F05F78">
      <w:pPr>
        <w:pStyle w:val="Akapitzlist"/>
        <w:numPr>
          <w:ilvl w:val="1"/>
          <w:numId w:val="73"/>
        </w:numPr>
        <w:spacing w:line="240" w:lineRule="auto"/>
        <w:jc w:val="left"/>
        <w:rPr>
          <w:sz w:val="22"/>
        </w:rPr>
      </w:pPr>
      <w:r>
        <w:rPr>
          <w:sz w:val="22"/>
        </w:rPr>
        <w:t>Dokumentacja powykonawcza (eksploatacyjna) oraz niezbędne instrukcje obsługi i utrzymania (DTR);</w:t>
      </w:r>
    </w:p>
    <w:p w14:paraId="2515E250" w14:textId="39C1971F" w:rsidR="00455CBE" w:rsidRDefault="00455CBE" w:rsidP="00F05F78">
      <w:pPr>
        <w:pStyle w:val="Akapitzlist"/>
        <w:numPr>
          <w:ilvl w:val="1"/>
          <w:numId w:val="73"/>
        </w:numPr>
        <w:spacing w:line="240" w:lineRule="auto"/>
        <w:jc w:val="left"/>
        <w:rPr>
          <w:sz w:val="22"/>
        </w:rPr>
      </w:pPr>
      <w:r>
        <w:rPr>
          <w:sz w:val="22"/>
        </w:rPr>
        <w:t>Karty gwarancyjne urządzeń (warunki gwarancji);</w:t>
      </w:r>
    </w:p>
    <w:p w14:paraId="6BF1E3EB" w14:textId="45D3FF3E" w:rsidR="00455CBE" w:rsidRDefault="00455CBE" w:rsidP="00F05F78">
      <w:pPr>
        <w:pStyle w:val="Akapitzlist"/>
        <w:numPr>
          <w:ilvl w:val="1"/>
          <w:numId w:val="73"/>
        </w:numPr>
        <w:spacing w:line="240" w:lineRule="auto"/>
        <w:jc w:val="left"/>
        <w:rPr>
          <w:sz w:val="22"/>
        </w:rPr>
      </w:pPr>
      <w:r>
        <w:rPr>
          <w:sz w:val="22"/>
        </w:rPr>
        <w:t xml:space="preserve">Poświadczenia przeprowadzenia szkoleń </w:t>
      </w:r>
      <w:r w:rsidR="0094320A">
        <w:rPr>
          <w:sz w:val="22"/>
        </w:rPr>
        <w:t xml:space="preserve">dla </w:t>
      </w:r>
      <w:r>
        <w:rPr>
          <w:sz w:val="22"/>
        </w:rPr>
        <w:t xml:space="preserve">pracowników obsługi </w:t>
      </w:r>
      <w:r w:rsidR="0094320A">
        <w:rPr>
          <w:sz w:val="22"/>
        </w:rPr>
        <w:t>– z obsługi urządzeń oraz pracowników utzrymania – z obsługi i utrzymania zabudowanych urządzeń, systemów</w:t>
      </w:r>
      <w:r w:rsidR="00DE04FE">
        <w:rPr>
          <w:sz w:val="22"/>
        </w:rPr>
        <w:t>;</w:t>
      </w:r>
    </w:p>
    <w:p w14:paraId="3577891D" w14:textId="20077BED" w:rsidR="00DE04FE" w:rsidRDefault="00832915" w:rsidP="00F05F78">
      <w:pPr>
        <w:pStyle w:val="Akapitzlist"/>
        <w:numPr>
          <w:ilvl w:val="1"/>
          <w:numId w:val="73"/>
        </w:numPr>
        <w:spacing w:line="240" w:lineRule="auto"/>
        <w:jc w:val="left"/>
        <w:rPr>
          <w:sz w:val="22"/>
        </w:rPr>
      </w:pPr>
      <w:r>
        <w:rPr>
          <w:sz w:val="22"/>
        </w:rPr>
        <w:t>Geodezyjna dokumentacja powykonawcza;</w:t>
      </w:r>
    </w:p>
    <w:p w14:paraId="7FA2B505" w14:textId="111341C0" w:rsidR="00832915" w:rsidRDefault="003007CE" w:rsidP="00F05F78">
      <w:pPr>
        <w:pStyle w:val="Akapitzlist"/>
        <w:numPr>
          <w:ilvl w:val="1"/>
          <w:numId w:val="73"/>
        </w:numPr>
        <w:spacing w:line="240" w:lineRule="auto"/>
        <w:jc w:val="left"/>
        <w:rPr>
          <w:sz w:val="22"/>
        </w:rPr>
      </w:pPr>
      <w:r>
        <w:rPr>
          <w:sz w:val="22"/>
        </w:rPr>
        <w:t>Cała dokumantacja dotycząca monitorowania środkó</w:t>
      </w:r>
      <w:r w:rsidR="0059284C">
        <w:rPr>
          <w:sz w:val="22"/>
        </w:rPr>
        <w:t>w</w:t>
      </w:r>
      <w:r>
        <w:rPr>
          <w:sz w:val="22"/>
        </w:rPr>
        <w:t xml:space="preserve"> kontroli ryzyka;</w:t>
      </w:r>
    </w:p>
    <w:p w14:paraId="4D32BDC9" w14:textId="63E2BE10" w:rsidR="003007CE" w:rsidRDefault="003007CE" w:rsidP="00F05F78">
      <w:pPr>
        <w:pStyle w:val="Akapitzlist"/>
        <w:numPr>
          <w:ilvl w:val="1"/>
          <w:numId w:val="73"/>
        </w:numPr>
        <w:spacing w:line="240" w:lineRule="auto"/>
        <w:jc w:val="left"/>
        <w:rPr>
          <w:sz w:val="22"/>
        </w:rPr>
      </w:pPr>
      <w:r>
        <w:rPr>
          <w:sz w:val="22"/>
        </w:rPr>
        <w:t>Dokumentacja dotycząca oceny znaczenia zmiany;</w:t>
      </w:r>
    </w:p>
    <w:p w14:paraId="57AB66FF" w14:textId="39E4C83A" w:rsidR="003007CE" w:rsidRDefault="003007CE" w:rsidP="00F05F78">
      <w:pPr>
        <w:pStyle w:val="Akapitzlist"/>
        <w:numPr>
          <w:ilvl w:val="1"/>
          <w:numId w:val="73"/>
        </w:numPr>
        <w:spacing w:line="240" w:lineRule="auto"/>
        <w:jc w:val="left"/>
        <w:rPr>
          <w:sz w:val="22"/>
        </w:rPr>
      </w:pPr>
      <w:r>
        <w:rPr>
          <w:sz w:val="22"/>
        </w:rPr>
        <w:t>Dokumentacja fotograficzna przedstawiająca wykonanie robót;</w:t>
      </w:r>
    </w:p>
    <w:p w14:paraId="38629B18" w14:textId="16558966" w:rsidR="003007CE" w:rsidRDefault="003007CE" w:rsidP="00F05F78">
      <w:pPr>
        <w:pStyle w:val="Akapitzlist"/>
        <w:numPr>
          <w:ilvl w:val="1"/>
          <w:numId w:val="73"/>
        </w:numPr>
        <w:spacing w:line="240" w:lineRule="auto"/>
        <w:jc w:val="left"/>
        <w:rPr>
          <w:sz w:val="22"/>
        </w:rPr>
      </w:pPr>
      <w:r>
        <w:rPr>
          <w:sz w:val="22"/>
        </w:rPr>
        <w:t>Wykaz typów i odmian skrajni budowli zachowanych po rob</w:t>
      </w:r>
      <w:r w:rsidR="0059284C">
        <w:rPr>
          <w:sz w:val="22"/>
        </w:rPr>
        <w:t>otach – zgodnie z Id</w:t>
      </w:r>
      <w:r>
        <w:rPr>
          <w:sz w:val="22"/>
        </w:rPr>
        <w:t>-1 moduł A2;</w:t>
      </w:r>
    </w:p>
    <w:p w14:paraId="4F2A5E48" w14:textId="046D2DB7" w:rsidR="003007CE" w:rsidRDefault="0059284C" w:rsidP="00F05F78">
      <w:pPr>
        <w:pStyle w:val="Akapitzlist"/>
        <w:numPr>
          <w:ilvl w:val="1"/>
          <w:numId w:val="73"/>
        </w:numPr>
        <w:spacing w:line="240" w:lineRule="auto"/>
        <w:jc w:val="left"/>
        <w:rPr>
          <w:sz w:val="22"/>
        </w:rPr>
      </w:pPr>
      <w:r>
        <w:rPr>
          <w:sz w:val="22"/>
        </w:rPr>
        <w:lastRenderedPageBreak/>
        <w:t>Inne dokumenty związane z realizacją robót;</w:t>
      </w:r>
    </w:p>
    <w:p w14:paraId="7D84F6DA" w14:textId="77777777" w:rsidR="00F15991" w:rsidRDefault="00F15991" w:rsidP="00B23B5B">
      <w:pPr>
        <w:spacing w:line="240" w:lineRule="auto"/>
        <w:jc w:val="left"/>
        <w:rPr>
          <w:sz w:val="22"/>
        </w:rPr>
      </w:pPr>
    </w:p>
    <w:p w14:paraId="20B5C3CC" w14:textId="17B7A7ED" w:rsidR="007402E8" w:rsidRDefault="007402E8" w:rsidP="00B23B5B">
      <w:pPr>
        <w:spacing w:line="240" w:lineRule="auto"/>
        <w:ind w:firstLine="0"/>
        <w:jc w:val="left"/>
        <w:rPr>
          <w:sz w:val="22"/>
        </w:rPr>
      </w:pPr>
      <w:r>
        <w:rPr>
          <w:sz w:val="22"/>
        </w:rPr>
        <w:t>Po uzyskaniu ostatecznego pozwolenia na użytkowanie, ma ono zostać dołączone do Operatu kolaudacyjnego.</w:t>
      </w:r>
    </w:p>
    <w:p w14:paraId="6EC5809B" w14:textId="5DACC91A" w:rsidR="00F15991" w:rsidRPr="00F15991" w:rsidRDefault="00F15991" w:rsidP="00B23B5B">
      <w:pPr>
        <w:spacing w:line="240" w:lineRule="auto"/>
        <w:ind w:firstLine="0"/>
        <w:jc w:val="left"/>
        <w:rPr>
          <w:sz w:val="22"/>
        </w:rPr>
      </w:pPr>
      <w:r>
        <w:rPr>
          <w:sz w:val="22"/>
        </w:rPr>
        <w:t>Zamawiający może wymagać innych dokumentów do operatu, o wymogu tym należy poinformować Wykonawcę nie później niż 14 dni przed terminem odbioru operatu kolaudacyjnego.</w:t>
      </w:r>
    </w:p>
    <w:p w14:paraId="6F8DDBC5" w14:textId="77777777" w:rsidR="00864F28" w:rsidRPr="00A74444" w:rsidRDefault="00864F28" w:rsidP="00B23B5B">
      <w:pPr>
        <w:pStyle w:val="Nagwek3"/>
        <w:ind w:left="357" w:hanging="357"/>
        <w:jc w:val="left"/>
        <w:rPr>
          <w:color w:val="auto"/>
        </w:rPr>
      </w:pPr>
      <w:bookmarkStart w:id="1157" w:name="_Toc64969010"/>
      <w:bookmarkStart w:id="1158" w:name="_Toc183690147"/>
      <w:bookmarkStart w:id="1159" w:name="_Toc455741328"/>
      <w:bookmarkStart w:id="1160" w:name="_Toc460409450"/>
      <w:bookmarkStart w:id="1161" w:name="_Toc461199147"/>
      <w:bookmarkStart w:id="1162" w:name="_Toc461784631"/>
      <w:bookmarkStart w:id="1163" w:name="_Toc461791217"/>
      <w:bookmarkStart w:id="1164" w:name="_Toc461803294"/>
      <w:r w:rsidRPr="00A74444">
        <w:rPr>
          <w:color w:val="auto"/>
        </w:rPr>
        <w:t>Plan utrzymania</w:t>
      </w:r>
      <w:bookmarkEnd w:id="1157"/>
      <w:bookmarkEnd w:id="1158"/>
      <w:r w:rsidRPr="00A74444">
        <w:rPr>
          <w:color w:val="auto"/>
        </w:rPr>
        <w:t xml:space="preserve"> </w:t>
      </w:r>
    </w:p>
    <w:p w14:paraId="2233ECE7" w14:textId="0DA3FBE8" w:rsidR="006C61C9" w:rsidRDefault="006C61C9" w:rsidP="006C61C9">
      <w:pPr>
        <w:pStyle w:val="Akapitzlist"/>
        <w:spacing w:line="240" w:lineRule="auto"/>
        <w:ind w:left="426" w:hanging="426"/>
        <w:jc w:val="left"/>
        <w:rPr>
          <w:sz w:val="22"/>
        </w:rPr>
      </w:pPr>
      <w:r>
        <w:rPr>
          <w:sz w:val="22"/>
        </w:rPr>
        <w:t>W przypadku zasitnienia konieczności (w zależności od zastosowanych urządzeń SSP)</w:t>
      </w:r>
    </w:p>
    <w:p w14:paraId="5F217936" w14:textId="77777777" w:rsidR="006C61C9" w:rsidRDefault="006C61C9" w:rsidP="006C61C9">
      <w:pPr>
        <w:pStyle w:val="Akapitzlist"/>
        <w:spacing w:line="240" w:lineRule="auto"/>
        <w:ind w:left="426" w:firstLine="0"/>
        <w:jc w:val="left"/>
        <w:rPr>
          <w:sz w:val="22"/>
        </w:rPr>
      </w:pPr>
    </w:p>
    <w:p w14:paraId="3034F5C0" w14:textId="7A991E04" w:rsidR="00864F28" w:rsidRPr="00A74444" w:rsidRDefault="00864F28" w:rsidP="00F05F78">
      <w:pPr>
        <w:pStyle w:val="Akapitzlist"/>
        <w:numPr>
          <w:ilvl w:val="0"/>
          <w:numId w:val="72"/>
        </w:numPr>
        <w:spacing w:line="240" w:lineRule="auto"/>
        <w:ind w:left="426"/>
        <w:jc w:val="left"/>
        <w:rPr>
          <w:sz w:val="22"/>
        </w:rPr>
      </w:pPr>
      <w:r w:rsidRPr="00A74444">
        <w:rPr>
          <w:sz w:val="22"/>
        </w:rPr>
        <w:t>Przed dokonaniem odbioru końcowego robót Wykonawca opracuje plan utrzymania oraz  uzgodni go z Zamawiającym. Dokument ma  dotyczyć urządzeń:</w:t>
      </w:r>
    </w:p>
    <w:p w14:paraId="7AC490DA" w14:textId="77777777" w:rsidR="00864F28" w:rsidRPr="00A74444" w:rsidRDefault="00864F28" w:rsidP="00B23B5B">
      <w:pPr>
        <w:pStyle w:val="Akapitzlist"/>
        <w:numPr>
          <w:ilvl w:val="0"/>
          <w:numId w:val="32"/>
        </w:numPr>
        <w:spacing w:line="240" w:lineRule="auto"/>
        <w:ind w:left="723"/>
        <w:contextualSpacing w:val="0"/>
        <w:jc w:val="left"/>
        <w:rPr>
          <w:noProof w:val="0"/>
          <w:sz w:val="22"/>
        </w:rPr>
      </w:pPr>
      <w:r w:rsidRPr="00A74444">
        <w:rPr>
          <w:noProof w:val="0"/>
          <w:sz w:val="22"/>
        </w:rPr>
        <w:t xml:space="preserve">systemu </w:t>
      </w:r>
      <w:proofErr w:type="spellStart"/>
      <w:r w:rsidRPr="00A74444">
        <w:rPr>
          <w:noProof w:val="0"/>
          <w:sz w:val="22"/>
        </w:rPr>
        <w:t>srk</w:t>
      </w:r>
      <w:proofErr w:type="spellEnd"/>
      <w:r w:rsidRPr="00A74444">
        <w:rPr>
          <w:noProof w:val="0"/>
          <w:sz w:val="22"/>
        </w:rPr>
        <w:t>;</w:t>
      </w:r>
    </w:p>
    <w:p w14:paraId="32AC4165" w14:textId="0CD593D7" w:rsidR="00864F28" w:rsidRPr="00A74444" w:rsidRDefault="00864F28" w:rsidP="00B23B5B">
      <w:pPr>
        <w:pStyle w:val="Akapitzlist"/>
        <w:numPr>
          <w:ilvl w:val="0"/>
          <w:numId w:val="32"/>
        </w:numPr>
        <w:spacing w:after="120" w:line="240" w:lineRule="auto"/>
        <w:ind w:left="723" w:hanging="357"/>
        <w:contextualSpacing w:val="0"/>
        <w:jc w:val="left"/>
        <w:rPr>
          <w:noProof w:val="0"/>
          <w:sz w:val="22"/>
        </w:rPr>
      </w:pPr>
      <w:r w:rsidRPr="00A74444">
        <w:rPr>
          <w:noProof w:val="0"/>
          <w:sz w:val="22"/>
        </w:rPr>
        <w:t>kontroli dostępu, systemów przeciwpożarowych, klimatyzacyjnych.</w:t>
      </w:r>
    </w:p>
    <w:p w14:paraId="15558BF9" w14:textId="77777777" w:rsidR="00864F28" w:rsidRPr="00A74444" w:rsidRDefault="00864F28" w:rsidP="00F05F78">
      <w:pPr>
        <w:pStyle w:val="Akapitzlist"/>
        <w:numPr>
          <w:ilvl w:val="0"/>
          <w:numId w:val="72"/>
        </w:numPr>
        <w:spacing w:before="120" w:after="120" w:line="240" w:lineRule="auto"/>
        <w:ind w:left="426" w:hanging="357"/>
        <w:contextualSpacing w:val="0"/>
        <w:jc w:val="left"/>
        <w:rPr>
          <w:sz w:val="22"/>
        </w:rPr>
      </w:pPr>
      <w:r w:rsidRPr="00A74444">
        <w:rPr>
          <w:sz w:val="22"/>
        </w:rPr>
        <w:t>Plan utrzymania dla ww. urządzeń będzie obejmować obowiązki Wykonawcy, świadczone przez cały okres gwarancji jakości robót i realizujące czynności w zakresie wymaganym przez Prawo, wytyczne, instrukcje, zalecenia, karty gwarancyjne i dokumenty producenta lub dostawcy.</w:t>
      </w:r>
    </w:p>
    <w:p w14:paraId="0DE77F7D" w14:textId="1548915A" w:rsidR="00864F28" w:rsidRPr="00A74444" w:rsidRDefault="00864F28" w:rsidP="00F05F78">
      <w:pPr>
        <w:pStyle w:val="Akapitzlist"/>
        <w:numPr>
          <w:ilvl w:val="0"/>
          <w:numId w:val="72"/>
        </w:numPr>
        <w:spacing w:before="120" w:after="120" w:line="240" w:lineRule="auto"/>
        <w:ind w:left="426" w:hanging="357"/>
        <w:contextualSpacing w:val="0"/>
        <w:jc w:val="left"/>
        <w:rPr>
          <w:sz w:val="22"/>
        </w:rPr>
      </w:pPr>
      <w:r w:rsidRPr="00A74444">
        <w:rPr>
          <w:sz w:val="22"/>
        </w:rPr>
        <w:t>Dodatkowo, dla urządzeń wskazanych w ww. pkt 1 ppkt</w:t>
      </w:r>
      <w:r>
        <w:rPr>
          <w:sz w:val="22"/>
        </w:rPr>
        <w:t xml:space="preserve"> od 1) do 2</w:t>
      </w:r>
      <w:r w:rsidRPr="00A74444">
        <w:rPr>
          <w:sz w:val="22"/>
        </w:rPr>
        <w:t xml:space="preserve">), tj. srk, urządzeń </w:t>
      </w:r>
      <w:r>
        <w:rPr>
          <w:sz w:val="22"/>
        </w:rPr>
        <w:t>telekomunikacji kolejowej</w:t>
      </w:r>
      <w:r w:rsidRPr="00A74444">
        <w:rPr>
          <w:sz w:val="22"/>
        </w:rPr>
        <w:t>, plan utrzymania powinien być zgodny w  szczególności z wymaganiami Zasad Utrzymania wskazanymi w Rozporządzeniu Komisji (UE) 2016/919 z dnia 27 maja 2016 r. w sprawie technicznej specyfikacji interoperacyjności w zakresie podsystemów „Sterowanie” systemu kolei w Unii Europejskiej (z późniejszymi zmianami) zwaną dalej „TSI Sterowanie” oraz zawierać parametry jakościowe dla zabudowanych urządzeń. Wykonawca powinien założyć, co najmniej: średni czas między usterkami MTBF (Mean Time Between Failure) ≥ 13 500 h.</w:t>
      </w:r>
    </w:p>
    <w:p w14:paraId="0512A273" w14:textId="77777777" w:rsidR="00864F28" w:rsidRPr="00A74444" w:rsidRDefault="00864F28" w:rsidP="00F05F78">
      <w:pPr>
        <w:pStyle w:val="Akapitzlist"/>
        <w:numPr>
          <w:ilvl w:val="0"/>
          <w:numId w:val="72"/>
        </w:numPr>
        <w:spacing w:before="120" w:after="120" w:line="240" w:lineRule="auto"/>
        <w:ind w:left="426" w:hanging="357"/>
        <w:jc w:val="left"/>
        <w:rPr>
          <w:sz w:val="22"/>
        </w:rPr>
      </w:pPr>
      <w:r w:rsidRPr="00A74444">
        <w:rPr>
          <w:sz w:val="22"/>
        </w:rPr>
        <w:t>Wymaganie wskazane w ust. 3, tj. dotyczy wyłącznie urządzeń, których oddanie do eksploatacji u Zamawiającego następuje w oparciu o:</w:t>
      </w:r>
    </w:p>
    <w:p w14:paraId="36EEC68E" w14:textId="77777777" w:rsidR="00864F28" w:rsidRPr="00A74444" w:rsidRDefault="00864F28" w:rsidP="00B23B5B">
      <w:pPr>
        <w:pStyle w:val="Akapitzlist"/>
        <w:numPr>
          <w:ilvl w:val="0"/>
          <w:numId w:val="31"/>
        </w:numPr>
        <w:spacing w:line="240" w:lineRule="auto"/>
        <w:ind w:left="709" w:hanging="357"/>
        <w:jc w:val="left"/>
        <w:rPr>
          <w:sz w:val="22"/>
        </w:rPr>
      </w:pPr>
      <w:r w:rsidRPr="00A74444">
        <w:rPr>
          <w:sz w:val="22"/>
        </w:rPr>
        <w:t>świadectwa dopuszczenia do eksploatacji typu budowli i urządzeń przeznaczonych do prowadzenia ruchu kolejowego wydawanego przez Prezesa UTK na podstawie art. 22f. Ustawy z dnia 28 marca 2003 r. o transporcie kolejowym (z późniejszymi zmianami) lub</w:t>
      </w:r>
    </w:p>
    <w:p w14:paraId="014418F2" w14:textId="77777777" w:rsidR="00864F28" w:rsidRPr="00A74444" w:rsidRDefault="00864F28" w:rsidP="00B23B5B">
      <w:pPr>
        <w:pStyle w:val="Akapitzlist"/>
        <w:numPr>
          <w:ilvl w:val="0"/>
          <w:numId w:val="31"/>
        </w:numPr>
        <w:spacing w:line="240" w:lineRule="auto"/>
        <w:ind w:left="709" w:hanging="357"/>
        <w:contextualSpacing w:val="0"/>
        <w:jc w:val="left"/>
        <w:rPr>
          <w:i/>
          <w:iCs/>
          <w:sz w:val="22"/>
        </w:rPr>
      </w:pPr>
      <w:r w:rsidRPr="00A74444">
        <w:rPr>
          <w:sz w:val="22"/>
        </w:rPr>
        <w:t>deklaracje WE zgodności lub przydatności do stosowania składnika interoperacyjności z zasadniczymi wymaganiami dotyczącymi interoperacyjności systemu kolei określonymi w TSI;</w:t>
      </w:r>
    </w:p>
    <w:p w14:paraId="2C7DA9D9" w14:textId="77777777" w:rsidR="00864F28" w:rsidRPr="00A74444" w:rsidRDefault="00864F28" w:rsidP="00B23B5B">
      <w:pPr>
        <w:pStyle w:val="Akapitzlist"/>
        <w:numPr>
          <w:ilvl w:val="0"/>
          <w:numId w:val="31"/>
        </w:numPr>
        <w:spacing w:line="240" w:lineRule="auto"/>
        <w:ind w:left="709" w:hanging="357"/>
        <w:contextualSpacing w:val="0"/>
        <w:jc w:val="left"/>
        <w:rPr>
          <w:sz w:val="22"/>
        </w:rPr>
      </w:pPr>
      <w:r w:rsidRPr="00A74444">
        <w:rPr>
          <w:sz w:val="22"/>
        </w:rPr>
        <w:t>dopuszczenia wydane przez Zamawiającego w trybie procedury SMS PW-017 „Dopuszczanie elementów podsystemów i technologii przeznaczonych do stosowania na liniach kolejowych zarządzanych przez PKP Polskie Linie Kolejowe S.A.”,</w:t>
      </w:r>
    </w:p>
    <w:p w14:paraId="6BE9AA92" w14:textId="1D0C48FB" w:rsidR="00864F28" w:rsidRPr="00A74444" w:rsidRDefault="00864F28" w:rsidP="00F05F78">
      <w:pPr>
        <w:pStyle w:val="Akapitzlist"/>
        <w:numPr>
          <w:ilvl w:val="0"/>
          <w:numId w:val="72"/>
        </w:numPr>
        <w:spacing w:before="120" w:after="120" w:line="240" w:lineRule="auto"/>
        <w:ind w:left="425" w:hanging="357"/>
        <w:contextualSpacing w:val="0"/>
        <w:jc w:val="left"/>
        <w:rPr>
          <w:sz w:val="22"/>
        </w:rPr>
      </w:pPr>
      <w:r w:rsidRPr="00A74444">
        <w:rPr>
          <w:sz w:val="22"/>
        </w:rPr>
        <w:t>Dopuszcza się wykonywane czynności wskazanych w planie utrzymania, przez Personel Zamawiającego, któremu zostały nadane uprawnienia, w szczególności w ramach przeprowadzonych szkoleń, o których mowa w pkt 4.1</w:t>
      </w:r>
      <w:r w:rsidR="00DD1C8C">
        <w:rPr>
          <w:sz w:val="22"/>
        </w:rPr>
        <w:t>0</w:t>
      </w:r>
      <w:r w:rsidRPr="00A74444">
        <w:rPr>
          <w:sz w:val="22"/>
        </w:rPr>
        <w:t>. PFU, zgodnie z dokumentacją techniczną (DTR, instrukcje utrzymania itp.) oraz zakresem certyfikatów dokumentujących uprawnienia Personelu Zamawiającego w zakresie utrzymania. Wykonywane czynności nie będą naruszać uprawnień Zamawiającego z tytułu gwarancji jakości robót (oraz rękojmi) dla ww. urządzeń.</w:t>
      </w:r>
    </w:p>
    <w:p w14:paraId="7E4185FA" w14:textId="77777777" w:rsidR="00864F28" w:rsidRPr="00A74444" w:rsidRDefault="00864F28" w:rsidP="00F05F78">
      <w:pPr>
        <w:pStyle w:val="Akapitzlist"/>
        <w:numPr>
          <w:ilvl w:val="0"/>
          <w:numId w:val="72"/>
        </w:numPr>
        <w:spacing w:before="120" w:after="120" w:line="240" w:lineRule="auto"/>
        <w:ind w:left="425" w:hanging="357"/>
        <w:contextualSpacing w:val="0"/>
        <w:jc w:val="left"/>
        <w:rPr>
          <w:sz w:val="22"/>
        </w:rPr>
      </w:pPr>
      <w:r w:rsidRPr="00A74444">
        <w:rPr>
          <w:sz w:val="22"/>
        </w:rPr>
        <w:t>Dla pozostałych urządzeń i obiektów budowlanych wchodzących w zakres przedmiotowych robót, a nie objętych planem utrzymania Wykonawca będzie zobowiązany dokonywać przeglądów zgodnie z umową, Prawem oraz wytycznymi, instrukcjami, zaleceniami, kartami gwarancyjnymi i innymi dokumentami dostawcy, producenta lub Wykonawcy.</w:t>
      </w:r>
    </w:p>
    <w:p w14:paraId="32BDD5D0" w14:textId="77777777" w:rsidR="00864F28" w:rsidRPr="00A74444" w:rsidRDefault="00864F28" w:rsidP="00F05F78">
      <w:pPr>
        <w:pStyle w:val="Akapitzlist"/>
        <w:numPr>
          <w:ilvl w:val="0"/>
          <w:numId w:val="72"/>
        </w:numPr>
        <w:spacing w:before="120" w:after="120" w:line="240" w:lineRule="auto"/>
        <w:ind w:left="425" w:hanging="357"/>
        <w:contextualSpacing w:val="0"/>
        <w:jc w:val="left"/>
        <w:rPr>
          <w:sz w:val="22"/>
        </w:rPr>
      </w:pPr>
      <w:r w:rsidRPr="00A74444">
        <w:rPr>
          <w:sz w:val="22"/>
        </w:rPr>
        <w:lastRenderedPageBreak/>
        <w:t>W przypadku rozbieżności pomiędzy wskazanymi powyżej dokumentami Zamawiającemu przysługuje prawo wyboru sposobu utrzymania bez utraty praw wynikających z gwarancji jakościowej.</w:t>
      </w:r>
    </w:p>
    <w:p w14:paraId="04FF3A80" w14:textId="022408EC" w:rsidR="0005444B" w:rsidRPr="00095F36" w:rsidRDefault="0005444B" w:rsidP="00B23B5B">
      <w:pPr>
        <w:pStyle w:val="Nagwek3"/>
        <w:jc w:val="left"/>
      </w:pPr>
      <w:bookmarkStart w:id="1165" w:name="_Toc183690148"/>
      <w:r>
        <w:t>Geodezyjna</w:t>
      </w:r>
      <w:r w:rsidRPr="00095F36">
        <w:t xml:space="preserve"> dokumentacja powykonawcz</w:t>
      </w:r>
      <w:r>
        <w:t>a</w:t>
      </w:r>
      <w:bookmarkEnd w:id="1159"/>
      <w:bookmarkEnd w:id="1160"/>
      <w:bookmarkEnd w:id="1161"/>
      <w:bookmarkEnd w:id="1162"/>
      <w:bookmarkEnd w:id="1163"/>
      <w:bookmarkEnd w:id="1164"/>
      <w:bookmarkEnd w:id="1165"/>
    </w:p>
    <w:p w14:paraId="66DCF6C4" w14:textId="77777777" w:rsidR="0046687E" w:rsidRPr="00A74444" w:rsidRDefault="0046687E" w:rsidP="00B23B5B">
      <w:pPr>
        <w:pStyle w:val="Punktator1"/>
        <w:spacing w:after="0" w:line="240" w:lineRule="auto"/>
        <w:ind w:left="0" w:firstLine="0"/>
        <w:jc w:val="left"/>
      </w:pPr>
      <w:r w:rsidRPr="00A74444">
        <w:t>Geodezyjną dokumentację powykonawczą stanowi:</w:t>
      </w:r>
    </w:p>
    <w:p w14:paraId="45F3A2F5" w14:textId="77777777" w:rsidR="0046687E" w:rsidRPr="00A74444" w:rsidRDefault="0046687E" w:rsidP="00F05F78">
      <w:pPr>
        <w:pStyle w:val="am"/>
        <w:numPr>
          <w:ilvl w:val="0"/>
          <w:numId w:val="64"/>
        </w:numPr>
        <w:spacing w:after="0" w:line="240" w:lineRule="auto"/>
        <w:ind w:left="426"/>
        <w:rPr>
          <w:lang w:eastAsia="pl-PL"/>
        </w:rPr>
      </w:pPr>
      <w:r w:rsidRPr="00A74444">
        <w:rPr>
          <w:lang w:eastAsia="pl-PL"/>
        </w:rPr>
        <w:t>mapa sytuacyjno-wysokościowa z geodezyjną inwentaryzacją powykonawczą;</w:t>
      </w:r>
    </w:p>
    <w:p w14:paraId="2EBF5E1B" w14:textId="77777777" w:rsidR="0046687E" w:rsidRPr="00A74444" w:rsidRDefault="0046687E" w:rsidP="00B23B5B">
      <w:pPr>
        <w:pStyle w:val="Punktator1"/>
        <w:spacing w:before="120" w:after="120" w:line="240" w:lineRule="auto"/>
        <w:ind w:left="0" w:firstLine="0"/>
        <w:jc w:val="left"/>
      </w:pPr>
      <w:r w:rsidRPr="00A74444">
        <w:t>Wszelkie czynności i prace geodezyjne, wykonywane w ramach umowy, muszą być wykonywane zgodnie z Prawem (w tym Regulacjami Zamawiającego);</w:t>
      </w:r>
    </w:p>
    <w:p w14:paraId="7E8A081F" w14:textId="77777777" w:rsidR="0046687E" w:rsidRPr="00A74444" w:rsidRDefault="0046687E" w:rsidP="00B23B5B">
      <w:pPr>
        <w:pStyle w:val="Punktator1"/>
        <w:spacing w:before="120" w:after="120" w:line="240" w:lineRule="auto"/>
        <w:ind w:left="0" w:firstLine="0"/>
        <w:jc w:val="left"/>
        <w:rPr>
          <w:noProof/>
        </w:rPr>
      </w:pPr>
      <w:r w:rsidRPr="00A74444">
        <w:rPr>
          <w:noProof/>
        </w:rPr>
        <w:t>Wykonawca wykona mapę sytuacyjno-wysokościową z geodezyjną inwentaryzacją powykonawczą, zawierającą wszystkie nowowybudowane obiekty. W celu zachowania czytelności opracowań, dopuszcza się dodatkowe wykonanie map sytuacyjno-wysokościowych z geodezyjną inwentaryzacją powykonawczą w podziale na  poszczególne branże;</w:t>
      </w:r>
    </w:p>
    <w:p w14:paraId="1066970F" w14:textId="77777777" w:rsidR="0046687E" w:rsidRPr="00A74444" w:rsidRDefault="0046687E" w:rsidP="00B23B5B">
      <w:pPr>
        <w:pStyle w:val="Punktator1"/>
        <w:spacing w:before="120" w:after="120" w:line="240" w:lineRule="auto"/>
        <w:ind w:left="0" w:firstLine="0"/>
        <w:jc w:val="left"/>
        <w:rPr>
          <w:noProof/>
        </w:rPr>
      </w:pPr>
      <w:r w:rsidRPr="00A74444">
        <w:rPr>
          <w:noProof/>
        </w:rPr>
        <w:t xml:space="preserve">Treść mapy sytuacyjno-wysokościowej oraz sposób i dokładność wykonania pomiarów reguluje standard techniczny O organizacji i wykonywaniu pomiarów w geodezji kolejowej GK-1 wprowadzony Uchwałą Nr 8 Zarządu PKP S.A. z dnia 12  stycznia 2016 r. oraz Standard </w:t>
      </w:r>
      <w:hyperlink r:id="rId15" w:tgtFrame="_blank" w:history="1">
        <w:r w:rsidRPr="00A74444">
          <w:rPr>
            <w:noProof/>
          </w:rPr>
          <w:t>mapy dla opracowań realizowanych na zlecenie PKP Polskie Linie Kolejowe S.A</w:t>
        </w:r>
      </w:hyperlink>
      <w:r w:rsidRPr="00A74444">
        <w:rPr>
          <w:noProof/>
        </w:rPr>
        <w:t>.;</w:t>
      </w:r>
    </w:p>
    <w:p w14:paraId="4ABDCF6C" w14:textId="77777777" w:rsidR="0046687E" w:rsidRPr="00A74444" w:rsidRDefault="0046687E" w:rsidP="00B23B5B">
      <w:pPr>
        <w:pStyle w:val="Punktator1"/>
        <w:spacing w:before="120" w:after="120" w:line="240" w:lineRule="auto"/>
        <w:ind w:left="0" w:firstLine="0"/>
        <w:jc w:val="left"/>
        <w:rPr>
          <w:noProof/>
        </w:rPr>
      </w:pPr>
      <w:r w:rsidRPr="00A74444">
        <w:rPr>
          <w:bCs/>
        </w:rPr>
        <w:t>Po realizacji inwestycji Wykonawca sporządzi i przekaże do państwowego zasobu geodezyjnego dokumentację do zmiany użytków gruntowych;</w:t>
      </w:r>
    </w:p>
    <w:p w14:paraId="6ECB4C2E" w14:textId="77777777" w:rsidR="0046687E" w:rsidRPr="00A74444" w:rsidRDefault="0046687E" w:rsidP="00B23B5B">
      <w:pPr>
        <w:pStyle w:val="Punktator1"/>
        <w:spacing w:before="120" w:after="120" w:line="240" w:lineRule="auto"/>
        <w:ind w:left="0" w:firstLine="0"/>
        <w:jc w:val="left"/>
        <w:rPr>
          <w:noProof/>
        </w:rPr>
      </w:pPr>
      <w:r w:rsidRPr="00A74444">
        <w:rPr>
          <w:noProof/>
        </w:rPr>
        <w:t>Opracowana przez Wykonawcę geodezyjna dokumentacja powykonawcza podlega ocenie Zamawiającego przed jej przekazaniem do właściwych terytorialnie KODGiK oraz  PODGiK;</w:t>
      </w:r>
    </w:p>
    <w:p w14:paraId="08367AC6" w14:textId="77777777" w:rsidR="0046687E" w:rsidRPr="00A74444" w:rsidRDefault="0046687E" w:rsidP="00B23B5B">
      <w:pPr>
        <w:pStyle w:val="Punktator1"/>
        <w:spacing w:before="120" w:after="120" w:line="240" w:lineRule="auto"/>
        <w:ind w:left="0" w:firstLine="0"/>
        <w:jc w:val="left"/>
        <w:rPr>
          <w:noProof/>
        </w:rPr>
      </w:pPr>
      <w:r w:rsidRPr="00A74444">
        <w:rPr>
          <w:noProof/>
        </w:rPr>
        <w:t>Po uzyskaniu pozytywnej oceny Wykonawca przekaże geodezyjną dokumentację powykonawczą do KODGiK i PODGiK, oraz uzyska klauzule o jej przyjęciu do zasobu;</w:t>
      </w:r>
    </w:p>
    <w:p w14:paraId="2D10AD5C" w14:textId="77777777" w:rsidR="0046687E" w:rsidRPr="00A74444" w:rsidRDefault="0046687E" w:rsidP="00B23B5B">
      <w:pPr>
        <w:pStyle w:val="Punktator1"/>
        <w:spacing w:before="120" w:after="120" w:line="240" w:lineRule="auto"/>
        <w:ind w:left="0" w:firstLine="0"/>
        <w:jc w:val="left"/>
        <w:rPr>
          <w:noProof/>
        </w:rPr>
      </w:pPr>
      <w:r w:rsidRPr="00A74444">
        <w:rPr>
          <w:noProof/>
        </w:rPr>
        <w:t>Po uzyskaniu klauzul o przyjęciu Geodezyjnej dokumentacji powykonawczej do zasobu KODGiK i PODGiK, Wykonawca przekaże do Zamawiającego określoną przez niego liczbę oklauzulowanych przez KODGiK i PODGiK egzemplarzy zamówionej dokumentacji.</w:t>
      </w:r>
    </w:p>
    <w:p w14:paraId="73D77B6F" w14:textId="77777777" w:rsidR="0046687E" w:rsidRPr="00A74444" w:rsidRDefault="0046687E" w:rsidP="00B23B5B">
      <w:pPr>
        <w:pStyle w:val="Akapit"/>
        <w:spacing w:line="240" w:lineRule="auto"/>
        <w:jc w:val="left"/>
      </w:pPr>
      <w:r w:rsidRPr="00A74444">
        <w:rPr>
          <w:noProof/>
        </w:rPr>
        <w:t xml:space="preserve">Geodezyjna dokumentacja powykonawcza zostanie wykonana w wersji papierowej oraz </w:t>
      </w:r>
      <w:r w:rsidRPr="00A74444">
        <w:rPr>
          <w:noProof/>
        </w:rPr>
        <w:br/>
        <w:t>w wersji numerycznej (cyfrowej). Wersję numeryczną (cyfrową) należy przekazać w formacie PDF (z klauzulami KODGiK i PODGiK) oraz wersji edytowalnej zgodnie z  załącznikiem nr 1 do niniejszego PFU.</w:t>
      </w:r>
    </w:p>
    <w:p w14:paraId="2CA74970" w14:textId="77777777" w:rsidR="0046687E" w:rsidRPr="00A74444" w:rsidRDefault="0046687E" w:rsidP="00B23B5B">
      <w:pPr>
        <w:pStyle w:val="Akapit"/>
        <w:spacing w:line="240" w:lineRule="auto"/>
        <w:jc w:val="left"/>
        <w:rPr>
          <w:noProof/>
        </w:rPr>
      </w:pPr>
      <w:r w:rsidRPr="00A74444">
        <w:rPr>
          <w:noProof/>
        </w:rPr>
        <w:t>Dodatkowo Wykonawca dla nieruchomości nabytych przez Zamawiającego na potrzeby realizacji inwestycji wyznaczy i trwale zastabilizuje punkty graniczne stanowiące zewnętrzny obszar linii kolejowej. Stabilizacji należy dokonać granicznikami kamiennymi lub betonowymi o długości min. 0,4 m z podcentrem (płytka betonowa, rurka drenarska, itp.).</w:t>
      </w:r>
    </w:p>
    <w:p w14:paraId="40D1C24B" w14:textId="77777777" w:rsidR="00F4485C" w:rsidRDefault="00F4485C" w:rsidP="00B23B5B">
      <w:pPr>
        <w:pStyle w:val="Akapit"/>
        <w:jc w:val="left"/>
        <w:rPr>
          <w:noProof/>
        </w:rPr>
      </w:pPr>
    </w:p>
    <w:p w14:paraId="4A17973B" w14:textId="3DB8FE26" w:rsidR="00F4485C" w:rsidRDefault="00A92732" w:rsidP="00F05F78">
      <w:pPr>
        <w:pStyle w:val="Akapit"/>
        <w:numPr>
          <w:ilvl w:val="2"/>
          <w:numId w:val="96"/>
        </w:numPr>
        <w:jc w:val="left"/>
        <w:rPr>
          <w:b/>
        </w:rPr>
      </w:pPr>
      <w:r>
        <w:rPr>
          <w:b/>
        </w:rPr>
        <w:t>Dokumentacja powykonawcza (eksploatacyjna) i pozostała</w:t>
      </w:r>
    </w:p>
    <w:p w14:paraId="5D6D6DEA" w14:textId="77777777" w:rsidR="00D00DEB" w:rsidRDefault="008629B6" w:rsidP="00F05F78">
      <w:pPr>
        <w:pStyle w:val="Akapit"/>
        <w:numPr>
          <w:ilvl w:val="0"/>
          <w:numId w:val="78"/>
        </w:numPr>
        <w:spacing w:before="0" w:after="0" w:line="240" w:lineRule="auto"/>
        <w:ind w:left="426" w:hanging="426"/>
        <w:jc w:val="left"/>
      </w:pPr>
      <w:r>
        <w:t xml:space="preserve">Dokumentacja powykonawcza </w:t>
      </w:r>
      <w:r w:rsidR="00D00DEB">
        <w:t xml:space="preserve">urządzeń </w:t>
      </w:r>
      <w:proofErr w:type="spellStart"/>
      <w:r w:rsidR="00D00DEB">
        <w:t>srk</w:t>
      </w:r>
      <w:proofErr w:type="spellEnd"/>
      <w:r w:rsidR="00D00DEB">
        <w:t xml:space="preserve"> </w:t>
      </w:r>
    </w:p>
    <w:p w14:paraId="146F2286" w14:textId="6A15B0F9" w:rsidR="00D00DEB" w:rsidRDefault="00D00DEB" w:rsidP="00F05F78">
      <w:pPr>
        <w:pStyle w:val="Akapit"/>
        <w:numPr>
          <w:ilvl w:val="0"/>
          <w:numId w:val="79"/>
        </w:numPr>
        <w:spacing w:before="0" w:after="0" w:line="240" w:lineRule="auto"/>
        <w:ind w:left="709" w:hanging="283"/>
        <w:jc w:val="left"/>
      </w:pPr>
      <w:r>
        <w:t>Zgodn</w:t>
      </w:r>
      <w:r w:rsidR="000B46D8">
        <w:t>a z formą określoną w Wytycznych</w:t>
      </w:r>
      <w:r>
        <w:t xml:space="preserve"> Ie-4 (WTB E-10);</w:t>
      </w:r>
    </w:p>
    <w:p w14:paraId="1B4C7F2B" w14:textId="342290BA" w:rsidR="007C4A82" w:rsidRDefault="007C4A82" w:rsidP="00F05F78">
      <w:pPr>
        <w:pStyle w:val="Akapit"/>
        <w:numPr>
          <w:ilvl w:val="0"/>
          <w:numId w:val="79"/>
        </w:numPr>
        <w:spacing w:before="0" w:after="0" w:line="240" w:lineRule="auto"/>
        <w:ind w:left="709" w:hanging="283"/>
        <w:jc w:val="left"/>
      </w:pPr>
      <w:r>
        <w:t>Forma dokumentacji, numeracji arkuszy i urządzeń oraz użyta symbolika musi być identyczna z zastosowaną w aktualnej dokumentacji;</w:t>
      </w:r>
    </w:p>
    <w:p w14:paraId="429047E2" w14:textId="14E47ECA" w:rsidR="007C4A82" w:rsidRDefault="007C4A82" w:rsidP="00F05F78">
      <w:pPr>
        <w:pStyle w:val="Akapit"/>
        <w:numPr>
          <w:ilvl w:val="0"/>
          <w:numId w:val="79"/>
        </w:numPr>
        <w:spacing w:before="0" w:after="0" w:line="240" w:lineRule="auto"/>
        <w:ind w:left="709" w:hanging="283"/>
        <w:jc w:val="left"/>
      </w:pPr>
      <w:r>
        <w:t>W dokumentacji muszą znajdować się, oprócz nowych arkuszy, wszystkie inne arkusze w których wprowadzoną jakąkolwiek zmianę;</w:t>
      </w:r>
    </w:p>
    <w:p w14:paraId="264B54BE" w14:textId="04390A4B" w:rsidR="00D00DEB" w:rsidRDefault="007C4A82" w:rsidP="00F05F78">
      <w:pPr>
        <w:pStyle w:val="Akapit"/>
        <w:numPr>
          <w:ilvl w:val="0"/>
          <w:numId w:val="79"/>
        </w:numPr>
        <w:spacing w:before="0" w:after="0" w:line="240" w:lineRule="auto"/>
        <w:ind w:left="709" w:hanging="283"/>
        <w:jc w:val="left"/>
      </w:pPr>
      <w:r>
        <w:t>Wszystkie arkusze dokumentacji powykonawczej muszą być w całości wykonane w postaci edytowalnej, najlepiej w postaci plików formatu *.</w:t>
      </w:r>
      <w:proofErr w:type="spellStart"/>
      <w:r>
        <w:t>dwg</w:t>
      </w:r>
      <w:proofErr w:type="spellEnd"/>
      <w:r>
        <w:t xml:space="preserve"> oraz nieedytowalnej w formacie *.pdf</w:t>
      </w:r>
    </w:p>
    <w:p w14:paraId="4A49972A" w14:textId="138AE2E7" w:rsidR="007C4A82" w:rsidRDefault="007C4A82" w:rsidP="00F05F78">
      <w:pPr>
        <w:pStyle w:val="Akapit"/>
        <w:numPr>
          <w:ilvl w:val="0"/>
          <w:numId w:val="79"/>
        </w:numPr>
        <w:spacing w:before="0" w:after="0" w:line="240" w:lineRule="auto"/>
        <w:ind w:left="709" w:hanging="283"/>
        <w:jc w:val="left"/>
      </w:pPr>
      <w:r>
        <w:t xml:space="preserve">W przypadku użycia innego, specjalistycznego programu do wytworzenia </w:t>
      </w:r>
      <w:r>
        <w:lastRenderedPageBreak/>
        <w:t>dokumentacji, Wykonawca przekaże Zamawiającemu nieograniczoną czasowo licencjonowaną wersję programu umożliwiającego edycję, archiwizację i wydruk;</w:t>
      </w:r>
    </w:p>
    <w:p w14:paraId="26C5F669" w14:textId="0235F768" w:rsidR="007C4A82" w:rsidRDefault="007C4A82" w:rsidP="00F05F78">
      <w:pPr>
        <w:pStyle w:val="Akapit"/>
        <w:numPr>
          <w:ilvl w:val="0"/>
          <w:numId w:val="79"/>
        </w:numPr>
        <w:spacing w:before="0" w:after="0" w:line="240" w:lineRule="auto"/>
        <w:ind w:left="709" w:hanging="283"/>
        <w:jc w:val="left"/>
      </w:pPr>
      <w:r>
        <w:t>Pliki formatu *.pdf muszą zawierać wszelkie niezbędne podpisy aby użytkownik mógł w dowolnym czasie wykonać nieograniczoną liczbę wydruków;</w:t>
      </w:r>
    </w:p>
    <w:p w14:paraId="643637A1" w14:textId="489CFFE8" w:rsidR="00AB4B48" w:rsidRPr="004225A5" w:rsidRDefault="00B40C70" w:rsidP="00F05F78">
      <w:pPr>
        <w:pStyle w:val="Akapit"/>
        <w:numPr>
          <w:ilvl w:val="0"/>
          <w:numId w:val="78"/>
        </w:numPr>
        <w:spacing w:after="0"/>
        <w:ind w:left="426" w:hanging="426"/>
        <w:jc w:val="left"/>
      </w:pPr>
      <w:r>
        <w:t>Dokumentację powykonawczą (eksploatacyjną)</w:t>
      </w:r>
      <w:r w:rsidR="00AB4B48" w:rsidRPr="004225A5">
        <w:t xml:space="preserve"> należy przekazać Zamawiającemu w następującej liczbie egzemplarzy:</w:t>
      </w:r>
    </w:p>
    <w:p w14:paraId="277A2023" w14:textId="77777777" w:rsidR="006C61C9" w:rsidRPr="00A51237" w:rsidRDefault="006C61C9" w:rsidP="006C61C9">
      <w:pPr>
        <w:pStyle w:val="am"/>
        <w:numPr>
          <w:ilvl w:val="0"/>
          <w:numId w:val="80"/>
        </w:numPr>
        <w:spacing w:after="0"/>
      </w:pPr>
      <w:r>
        <w:t>3</w:t>
      </w:r>
      <w:r w:rsidRPr="00FE6327">
        <w:t xml:space="preserve"> egzemplarze</w:t>
      </w:r>
      <w:r w:rsidRPr="005347A7">
        <w:t xml:space="preserve"> -</w:t>
      </w:r>
      <w:r w:rsidRPr="00EF3175">
        <w:rPr>
          <w:color w:val="2E74B5" w:themeColor="accent1" w:themeShade="BF"/>
        </w:rPr>
        <w:t xml:space="preserve"> </w:t>
      </w:r>
      <w:r w:rsidRPr="00CD5112">
        <w:t>kopie w formie papierowej</w:t>
      </w:r>
      <w:r>
        <w:t>;</w:t>
      </w:r>
    </w:p>
    <w:p w14:paraId="7A2F0F34" w14:textId="132FB2F0" w:rsidR="00AB4B48" w:rsidRDefault="006C61C9" w:rsidP="006C61C9">
      <w:pPr>
        <w:pStyle w:val="am"/>
        <w:numPr>
          <w:ilvl w:val="0"/>
          <w:numId w:val="80"/>
        </w:numPr>
        <w:spacing w:after="120"/>
      </w:pPr>
      <w:r w:rsidRPr="00FE6327">
        <w:t xml:space="preserve">2 egzemplarze </w:t>
      </w:r>
      <w:r w:rsidRPr="004225A5">
        <w:t xml:space="preserve">w </w:t>
      </w:r>
      <w:r>
        <w:t>formie</w:t>
      </w:r>
      <w:r w:rsidRPr="004225A5">
        <w:t xml:space="preserve"> elektronicznej na płycie C</w:t>
      </w:r>
      <w:r>
        <w:t>D lub DVD oraz na nośniku elektronicznym</w:t>
      </w:r>
      <w:r w:rsidR="00AB4B48">
        <w:t>.</w:t>
      </w:r>
    </w:p>
    <w:p w14:paraId="3978FDAE" w14:textId="58EB2800" w:rsidR="003E793C" w:rsidRDefault="003E793C" w:rsidP="00B23B5B">
      <w:pPr>
        <w:pStyle w:val="am"/>
        <w:spacing w:after="120"/>
        <w:ind w:left="426" w:firstLine="0"/>
      </w:pPr>
      <w:r>
        <w:t>Dokumentację powykonawczą Wykonawca przekazuje Zamawiającemu najpóźniej w dniu złożenia wniosku o powołanie komisji odbioru</w:t>
      </w:r>
      <w:r w:rsidR="00E966C3">
        <w:t xml:space="preserve"> eksploatacyjnego</w:t>
      </w:r>
      <w:r>
        <w:t>, nie później niż 7dni przed planowanym odbiorem.</w:t>
      </w:r>
    </w:p>
    <w:p w14:paraId="097811C4" w14:textId="6D5568DF" w:rsidR="000B46D8" w:rsidRPr="0046687E" w:rsidRDefault="009A7142" w:rsidP="00F05F78">
      <w:pPr>
        <w:pStyle w:val="Akapitzlist"/>
        <w:numPr>
          <w:ilvl w:val="0"/>
          <w:numId w:val="78"/>
        </w:numPr>
        <w:spacing w:line="240" w:lineRule="auto"/>
        <w:ind w:left="425" w:hanging="425"/>
        <w:jc w:val="left"/>
        <w:rPr>
          <w:sz w:val="22"/>
        </w:rPr>
      </w:pPr>
      <w:r>
        <w:rPr>
          <w:sz w:val="22"/>
        </w:rPr>
        <w:t xml:space="preserve">Dokumentacja </w:t>
      </w:r>
      <w:r w:rsidRPr="0046687E">
        <w:rPr>
          <w:sz w:val="22"/>
        </w:rPr>
        <w:t xml:space="preserve">do RTS w wersji papierowej – </w:t>
      </w:r>
      <w:r w:rsidR="00CA39A0">
        <w:rPr>
          <w:sz w:val="22"/>
        </w:rPr>
        <w:t>6</w:t>
      </w:r>
      <w:r w:rsidRPr="0046687E">
        <w:rPr>
          <w:sz w:val="22"/>
        </w:rPr>
        <w:t xml:space="preserve"> egzemplarzy: plany schematyczne (urządzeń srk i drogowy) , tablice zależności, plany izolacji, rysunki rozmieszczenia elementów nastawczych</w:t>
      </w:r>
      <w:r>
        <w:rPr>
          <w:sz w:val="22"/>
        </w:rPr>
        <w:t xml:space="preserve"> itp.</w:t>
      </w:r>
    </w:p>
    <w:p w14:paraId="06C5A380" w14:textId="0FDD7CC7" w:rsidR="000B46D8" w:rsidRPr="0046687E" w:rsidRDefault="00713EA7" w:rsidP="00F05F78">
      <w:pPr>
        <w:pStyle w:val="Akapitzlist"/>
        <w:numPr>
          <w:ilvl w:val="0"/>
          <w:numId w:val="78"/>
        </w:numPr>
        <w:spacing w:line="240" w:lineRule="auto"/>
        <w:ind w:left="425" w:hanging="425"/>
        <w:jc w:val="left"/>
        <w:rPr>
          <w:sz w:val="22"/>
        </w:rPr>
      </w:pPr>
      <w:r>
        <w:rPr>
          <w:sz w:val="22"/>
        </w:rPr>
        <w:t>Częścią</w:t>
      </w:r>
      <w:r w:rsidR="009B7CB5" w:rsidRPr="0046687E">
        <w:rPr>
          <w:sz w:val="22"/>
        </w:rPr>
        <w:t xml:space="preserve"> dokumentacji powykonawczej musi być wykonany przez uprawnionego geodetę wykaz (w formie tabeli) wszystkich przytorowych urządzeń srk</w:t>
      </w:r>
      <w:r w:rsidR="00F734BF" w:rsidRPr="0046687E">
        <w:rPr>
          <w:sz w:val="22"/>
        </w:rPr>
        <w:t xml:space="preserve"> zabudowywanych w ramach  prowadzonych robót tj. napędów rogatkowych, sygnalizatorów, czujników itp. (prze</w:t>
      </w:r>
      <w:r>
        <w:rPr>
          <w:sz w:val="22"/>
        </w:rPr>
        <w:t>d</w:t>
      </w:r>
      <w:r w:rsidR="00F734BF" w:rsidRPr="0046687E">
        <w:rPr>
          <w:sz w:val="22"/>
        </w:rPr>
        <w:t>e wszystkim względem kilometracji linii)</w:t>
      </w:r>
    </w:p>
    <w:p w14:paraId="2E823F96" w14:textId="77777777" w:rsidR="000B46D8" w:rsidRDefault="000B46D8" w:rsidP="00E42506">
      <w:pPr>
        <w:pStyle w:val="am"/>
        <w:spacing w:after="120"/>
        <w:ind w:left="0" w:firstLine="0"/>
        <w:jc w:val="both"/>
      </w:pPr>
    </w:p>
    <w:p w14:paraId="6BB90712" w14:textId="512FC380" w:rsidR="00193ED3" w:rsidRPr="00182E39" w:rsidRDefault="00D9579F" w:rsidP="00B23B5B">
      <w:pPr>
        <w:pStyle w:val="Nagwek2"/>
        <w:jc w:val="left"/>
      </w:pPr>
      <w:bookmarkStart w:id="1166" w:name="_Toc459989965"/>
      <w:bookmarkStart w:id="1167" w:name="_Toc460408849"/>
      <w:bookmarkStart w:id="1168" w:name="_Toc461173372"/>
      <w:bookmarkStart w:id="1169" w:name="_Toc461186661"/>
      <w:bookmarkStart w:id="1170" w:name="_Toc461187056"/>
      <w:bookmarkStart w:id="1171" w:name="_Toc461188378"/>
      <w:bookmarkStart w:id="1172" w:name="_Toc461188681"/>
      <w:bookmarkStart w:id="1173" w:name="_Toc461188891"/>
      <w:bookmarkStart w:id="1174" w:name="_Toc461198509"/>
      <w:bookmarkStart w:id="1175" w:name="_Toc461199321"/>
      <w:bookmarkStart w:id="1176" w:name="_Toc461528420"/>
      <w:bookmarkStart w:id="1177" w:name="_Toc461784429"/>
      <w:bookmarkStart w:id="1178" w:name="_Toc461784633"/>
      <w:bookmarkStart w:id="1179" w:name="_Toc461791219"/>
      <w:bookmarkStart w:id="1180" w:name="_Toc461794362"/>
      <w:bookmarkStart w:id="1181" w:name="_Toc461803296"/>
      <w:bookmarkStart w:id="1182" w:name="_Toc455741330"/>
      <w:bookmarkStart w:id="1183" w:name="_Toc455741528"/>
      <w:bookmarkStart w:id="1184" w:name="_Toc460409453"/>
      <w:bookmarkStart w:id="1185" w:name="_Toc461199150"/>
      <w:bookmarkStart w:id="1186" w:name="_Toc461784635"/>
      <w:bookmarkStart w:id="1187" w:name="_Toc461791221"/>
      <w:bookmarkStart w:id="1188" w:name="_Toc461803298"/>
      <w:bookmarkStart w:id="1189" w:name="_Toc183690149"/>
      <w:bookmarkStart w:id="1190" w:name="_Toc319203033"/>
      <w:bookmarkStart w:id="1191" w:name="_Toc319405895"/>
      <w:bookmarkStart w:id="1192" w:name="_Toc391469726"/>
      <w:bookmarkStart w:id="1193" w:name="_Toc391471008"/>
      <w:bookmarkStart w:id="1194" w:name="_Toc405358209"/>
      <w:bookmarkStart w:id="1195" w:name="_Toc406653724"/>
      <w:bookmarkStart w:id="1196" w:name="_Toc450138208"/>
      <w:bookmarkStart w:id="1197" w:name="_Toc450139739"/>
      <w:bookmarkStart w:id="1198" w:name="_Toc454201018"/>
      <w:bookmarkStart w:id="1199" w:name="_Toc454202507"/>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r w:rsidRPr="00182E39">
        <w:t xml:space="preserve">Roboty </w:t>
      </w:r>
      <w:r w:rsidR="003F5BFA" w:rsidRPr="00182E39">
        <w:t>budowlane</w:t>
      </w:r>
      <w:bookmarkEnd w:id="1182"/>
      <w:bookmarkEnd w:id="1183"/>
      <w:bookmarkEnd w:id="1184"/>
      <w:bookmarkEnd w:id="1185"/>
      <w:bookmarkEnd w:id="1186"/>
      <w:bookmarkEnd w:id="1187"/>
      <w:bookmarkEnd w:id="1188"/>
      <w:bookmarkEnd w:id="1189"/>
      <w:r w:rsidR="003F5BFA" w:rsidRPr="00182E39">
        <w:t xml:space="preserve"> </w:t>
      </w:r>
    </w:p>
    <w:p w14:paraId="50F4DB93" w14:textId="5C987A6F" w:rsidR="00CB17B1" w:rsidRDefault="00B0178E" w:rsidP="00B23B5B">
      <w:pPr>
        <w:pStyle w:val="Akapit"/>
        <w:spacing w:after="0"/>
        <w:jc w:val="left"/>
      </w:pPr>
      <w:r w:rsidRPr="00B0178E">
        <w:t xml:space="preserve">Zakres robót budowlanych koniecznych do wykonania </w:t>
      </w:r>
      <w:r w:rsidR="00055C9D">
        <w:t>w podziale branżowym:</w:t>
      </w:r>
    </w:p>
    <w:p w14:paraId="1E69883A" w14:textId="3A46D85C" w:rsidR="00B0178E" w:rsidRDefault="00C4543B" w:rsidP="00B23B5B">
      <w:pPr>
        <w:pStyle w:val="Punktator1"/>
        <w:numPr>
          <w:ilvl w:val="0"/>
          <w:numId w:val="25"/>
        </w:numPr>
        <w:tabs>
          <w:tab w:val="left" w:pos="284"/>
        </w:tabs>
        <w:spacing w:after="0"/>
        <w:ind w:left="425" w:hanging="425"/>
        <w:jc w:val="left"/>
      </w:pPr>
      <w:r>
        <w:t>b</w:t>
      </w:r>
      <w:r w:rsidR="00B0178E">
        <w:t xml:space="preserve">udynki </w:t>
      </w:r>
      <w:r w:rsidR="00DB77B6">
        <w:t xml:space="preserve">służące </w:t>
      </w:r>
      <w:r w:rsidR="00B0178E">
        <w:t>prowadzeni</w:t>
      </w:r>
      <w:r w:rsidR="00DB77B6">
        <w:t>u ru</w:t>
      </w:r>
      <w:r w:rsidR="00B0178E">
        <w:t>chu kolejowego</w:t>
      </w:r>
      <w:r w:rsidR="009373E6">
        <w:t>;</w:t>
      </w:r>
    </w:p>
    <w:p w14:paraId="74944FBB" w14:textId="2094996D" w:rsidR="00B0178E" w:rsidRDefault="00C4543B" w:rsidP="00B23B5B">
      <w:pPr>
        <w:pStyle w:val="Punktator1"/>
        <w:numPr>
          <w:ilvl w:val="0"/>
          <w:numId w:val="25"/>
        </w:numPr>
        <w:tabs>
          <w:tab w:val="left" w:pos="284"/>
        </w:tabs>
        <w:spacing w:after="0"/>
        <w:ind w:left="425" w:hanging="425"/>
        <w:jc w:val="left"/>
      </w:pPr>
      <w:r>
        <w:t>u</w:t>
      </w:r>
      <w:r w:rsidR="00DB77B6">
        <w:t>rządzenia sterowania ruchem kolejowym</w:t>
      </w:r>
      <w:r w:rsidR="009373E6">
        <w:t>;</w:t>
      </w:r>
    </w:p>
    <w:p w14:paraId="6A973B84" w14:textId="36C0B77C" w:rsidR="00DB77B6" w:rsidRDefault="00C4543B" w:rsidP="00B23B5B">
      <w:pPr>
        <w:pStyle w:val="Punktator1"/>
        <w:numPr>
          <w:ilvl w:val="0"/>
          <w:numId w:val="25"/>
        </w:numPr>
        <w:tabs>
          <w:tab w:val="left" w:pos="284"/>
        </w:tabs>
        <w:spacing w:after="0"/>
        <w:ind w:left="425" w:hanging="425"/>
        <w:jc w:val="left"/>
      </w:pPr>
      <w:r>
        <w:t>t</w:t>
      </w:r>
      <w:r w:rsidR="00DB77B6">
        <w:t>elekomunikacja</w:t>
      </w:r>
      <w:r w:rsidR="009373E6">
        <w:t>;</w:t>
      </w:r>
    </w:p>
    <w:p w14:paraId="6108A845" w14:textId="0D22F486" w:rsidR="00B0178E" w:rsidRDefault="00C4543B" w:rsidP="00B23B5B">
      <w:pPr>
        <w:pStyle w:val="Punktator1"/>
        <w:numPr>
          <w:ilvl w:val="0"/>
          <w:numId w:val="25"/>
        </w:numPr>
        <w:tabs>
          <w:tab w:val="left" w:pos="284"/>
        </w:tabs>
        <w:spacing w:after="0"/>
        <w:ind w:left="425" w:hanging="425"/>
        <w:jc w:val="left"/>
      </w:pPr>
      <w:r>
        <w:t>e</w:t>
      </w:r>
      <w:r w:rsidR="00DB77B6">
        <w:t>lektroenergetyka nietrakcyjna</w:t>
      </w:r>
      <w:r w:rsidR="009373E6">
        <w:t>;</w:t>
      </w:r>
    </w:p>
    <w:p w14:paraId="21FB3E77" w14:textId="302CEAD6" w:rsidR="002C6753" w:rsidRDefault="002C6753" w:rsidP="00B23B5B">
      <w:pPr>
        <w:pStyle w:val="Punktator1"/>
        <w:numPr>
          <w:ilvl w:val="0"/>
          <w:numId w:val="25"/>
        </w:numPr>
        <w:tabs>
          <w:tab w:val="left" w:pos="284"/>
        </w:tabs>
        <w:spacing w:after="0"/>
        <w:ind w:left="425" w:hanging="425"/>
        <w:jc w:val="left"/>
      </w:pPr>
      <w:r>
        <w:t>kolizje z sieciami zewnętrznymi.</w:t>
      </w:r>
    </w:p>
    <w:p w14:paraId="2B97A260" w14:textId="2354FB80" w:rsidR="000B4D0E" w:rsidRDefault="00DB5419" w:rsidP="00B23B5B">
      <w:pPr>
        <w:pStyle w:val="Akapit"/>
        <w:jc w:val="left"/>
      </w:pPr>
      <w:r>
        <w:t xml:space="preserve">Wszystkie </w:t>
      </w:r>
      <w:r w:rsidR="00146CDF">
        <w:t>r</w:t>
      </w:r>
      <w:r w:rsidRPr="003A52D1">
        <w:t xml:space="preserve">oboty </w:t>
      </w:r>
      <w:r>
        <w:t xml:space="preserve">muszą być </w:t>
      </w:r>
      <w:r w:rsidR="0036753E">
        <w:t xml:space="preserve">wykonane na podstawie opracowanej i zatwierdzonej dokumentacji, </w:t>
      </w:r>
      <w:r>
        <w:t xml:space="preserve">prowadzone zgodnie z </w:t>
      </w:r>
      <w:r w:rsidR="00DB670C">
        <w:t>Prawem</w:t>
      </w:r>
      <w:r>
        <w:t>, oraz</w:t>
      </w:r>
      <w:r w:rsidRPr="003A52D1">
        <w:t xml:space="preserve"> normami i standardami technicznymi obowiązującymi w</w:t>
      </w:r>
      <w:r>
        <w:t> </w:t>
      </w:r>
      <w:r w:rsidRPr="003A52D1">
        <w:t>danej branży infrastruktury kolejowej, z wykorzystaniem współczesnej wiedzy naukowo-technicznej, przy zachowaniu obowiązujących przepisów BHP.</w:t>
      </w:r>
    </w:p>
    <w:p w14:paraId="64533D01" w14:textId="54F653A0" w:rsidR="00D03062" w:rsidRDefault="00D03062" w:rsidP="00B23B5B">
      <w:pPr>
        <w:pStyle w:val="Akapit"/>
        <w:jc w:val="left"/>
      </w:pPr>
      <w:r>
        <w:t>Podane w niniejszym PFU charakterystyczne parametry m.in. kilometraże, długości, szerokości, odległości, ilości robót dla poszczególnych branż i zakresów/lokalizacji są tylko szacunkowe i mogą różnić się od ilości wynikających z uszczegółowienia zakresu robót na etapie projektu wykonawczego, co Wykonawca winien wziąć pod uwagę przygotowując ofertę i co powinien wkalkulować w przedstawioną w ofercie cenę ofertową.</w:t>
      </w:r>
    </w:p>
    <w:p w14:paraId="141DC409" w14:textId="1F43D2B7" w:rsidR="00D03062" w:rsidRDefault="00D03062" w:rsidP="00B23B5B">
      <w:pPr>
        <w:pStyle w:val="Akapit"/>
        <w:jc w:val="left"/>
      </w:pPr>
      <w:r>
        <w:t>Wykonawca jest zobowiązany wykonać wszystkie roboty przewidziane w akceptowanej</w:t>
      </w:r>
      <w:r w:rsidR="00243DD9">
        <w:t xml:space="preserve"> przez Zamawiającego dokumentacji wykonawczej tak, aby osiągnąć zamierzone parametry funkcjonalno-użytkowe.</w:t>
      </w:r>
    </w:p>
    <w:p w14:paraId="619153AC" w14:textId="1F251DFE" w:rsidR="00243DD9" w:rsidRDefault="00243DD9" w:rsidP="00B23B5B">
      <w:pPr>
        <w:pStyle w:val="Akapit"/>
        <w:jc w:val="left"/>
      </w:pPr>
      <w:r>
        <w:t>Wykonawca jest zobowiązany do uzyskania niezbędnych informacji i zidentyfikowania przebiegu kolidującej infrastruktury oraz usunięcia kolizji w przypadku ich wystąpienia.</w:t>
      </w:r>
    </w:p>
    <w:p w14:paraId="359BD2FA" w14:textId="31917134" w:rsidR="002C6753" w:rsidRDefault="002C6753" w:rsidP="00B23B5B">
      <w:pPr>
        <w:pStyle w:val="Akapit"/>
        <w:jc w:val="left"/>
      </w:pPr>
      <w:r w:rsidRPr="00A74444">
        <w:t xml:space="preserve">Wszystkie elementy zakwalifikowane na etapie realizacji inwestycji jako staro użyteczne należy zdemontować, zabezpieczyć w sposób umożliwiający ich ponowne użycie oraz przetransportować </w:t>
      </w:r>
      <w:r w:rsidRPr="00381BE2">
        <w:t>w miejsce</w:t>
      </w:r>
      <w:r>
        <w:t xml:space="preserve"> wskazane przez ISE Opole Główne</w:t>
      </w:r>
      <w:r w:rsidRPr="00A74444">
        <w:t xml:space="preserve">. Dokładne miejsce </w:t>
      </w:r>
      <w:r w:rsidRPr="00A74444">
        <w:lastRenderedPageBreak/>
        <w:t>składowania zosta</w:t>
      </w:r>
      <w:r>
        <w:t>nie wskazane po przekazaniu placu budowy.</w:t>
      </w:r>
    </w:p>
    <w:p w14:paraId="726F44DF" w14:textId="77777777" w:rsidR="003D616E" w:rsidRPr="00A74444" w:rsidRDefault="003D616E" w:rsidP="00B23B5B">
      <w:pPr>
        <w:pStyle w:val="Nagwek3"/>
        <w:ind w:left="357" w:hanging="357"/>
        <w:jc w:val="left"/>
        <w:rPr>
          <w:color w:val="auto"/>
        </w:rPr>
      </w:pPr>
      <w:bookmarkStart w:id="1200" w:name="_Toc455052524"/>
      <w:bookmarkStart w:id="1201" w:name="_Toc455053140"/>
      <w:bookmarkStart w:id="1202" w:name="_Toc455053756"/>
      <w:bookmarkStart w:id="1203" w:name="_Toc455054372"/>
      <w:bookmarkStart w:id="1204" w:name="_Toc455060475"/>
      <w:bookmarkStart w:id="1205" w:name="_Toc455061104"/>
      <w:bookmarkStart w:id="1206" w:name="_Toc455567172"/>
      <w:bookmarkStart w:id="1207" w:name="_Toc461784432"/>
      <w:bookmarkStart w:id="1208" w:name="_Toc461784636"/>
      <w:bookmarkStart w:id="1209" w:name="_Toc461791222"/>
      <w:bookmarkStart w:id="1210" w:name="_Toc461794365"/>
      <w:bookmarkStart w:id="1211" w:name="_Toc461803299"/>
      <w:bookmarkStart w:id="1212" w:name="_Toc461173382"/>
      <w:bookmarkStart w:id="1213" w:name="_Toc461186671"/>
      <w:bookmarkStart w:id="1214" w:name="_Toc461187066"/>
      <w:bookmarkStart w:id="1215" w:name="_Toc461188388"/>
      <w:bookmarkStart w:id="1216" w:name="_Toc461188691"/>
      <w:bookmarkStart w:id="1217" w:name="_Toc461188901"/>
      <w:bookmarkStart w:id="1218" w:name="_Toc461198519"/>
      <w:bookmarkStart w:id="1219" w:name="_Toc461199331"/>
      <w:bookmarkStart w:id="1220" w:name="_Toc461528430"/>
      <w:bookmarkStart w:id="1221" w:name="_Toc461784440"/>
      <w:bookmarkStart w:id="1222" w:name="_Toc461784644"/>
      <w:bookmarkStart w:id="1223" w:name="_Toc461791230"/>
      <w:bookmarkStart w:id="1224" w:name="_Toc461794373"/>
      <w:bookmarkStart w:id="1225" w:name="_Toc461803307"/>
      <w:bookmarkStart w:id="1226" w:name="_Toc461173383"/>
      <w:bookmarkStart w:id="1227" w:name="_Toc461186672"/>
      <w:bookmarkStart w:id="1228" w:name="_Toc461187067"/>
      <w:bookmarkStart w:id="1229" w:name="_Toc461188389"/>
      <w:bookmarkStart w:id="1230" w:name="_Toc461188692"/>
      <w:bookmarkStart w:id="1231" w:name="_Toc461188902"/>
      <w:bookmarkStart w:id="1232" w:name="_Toc461198520"/>
      <w:bookmarkStart w:id="1233" w:name="_Toc461199332"/>
      <w:bookmarkStart w:id="1234" w:name="_Toc461528431"/>
      <w:bookmarkStart w:id="1235" w:name="_Toc461784441"/>
      <w:bookmarkStart w:id="1236" w:name="_Toc461784645"/>
      <w:bookmarkStart w:id="1237" w:name="_Toc461791231"/>
      <w:bookmarkStart w:id="1238" w:name="_Toc461794374"/>
      <w:bookmarkStart w:id="1239" w:name="_Toc461803308"/>
      <w:bookmarkStart w:id="1240" w:name="_Toc461173384"/>
      <w:bookmarkStart w:id="1241" w:name="_Toc461186673"/>
      <w:bookmarkStart w:id="1242" w:name="_Toc461187068"/>
      <w:bookmarkStart w:id="1243" w:name="_Toc461188390"/>
      <w:bookmarkStart w:id="1244" w:name="_Toc461188693"/>
      <w:bookmarkStart w:id="1245" w:name="_Toc461188903"/>
      <w:bookmarkStart w:id="1246" w:name="_Toc461198521"/>
      <w:bookmarkStart w:id="1247" w:name="_Toc461199333"/>
      <w:bookmarkStart w:id="1248" w:name="_Toc461528432"/>
      <w:bookmarkStart w:id="1249" w:name="_Toc461784442"/>
      <w:bookmarkStart w:id="1250" w:name="_Toc461784646"/>
      <w:bookmarkStart w:id="1251" w:name="_Toc461791232"/>
      <w:bookmarkStart w:id="1252" w:name="_Toc461794375"/>
      <w:bookmarkStart w:id="1253" w:name="_Toc461803309"/>
      <w:bookmarkStart w:id="1254" w:name="_Toc461173386"/>
      <w:bookmarkStart w:id="1255" w:name="_Toc461186675"/>
      <w:bookmarkStart w:id="1256" w:name="_Toc461187070"/>
      <w:bookmarkStart w:id="1257" w:name="_Toc461188392"/>
      <w:bookmarkStart w:id="1258" w:name="_Toc461188695"/>
      <w:bookmarkStart w:id="1259" w:name="_Toc461188905"/>
      <w:bookmarkStart w:id="1260" w:name="_Toc461198523"/>
      <w:bookmarkStart w:id="1261" w:name="_Toc461199335"/>
      <w:bookmarkStart w:id="1262" w:name="_Toc461528434"/>
      <w:bookmarkStart w:id="1263" w:name="_Toc461784444"/>
      <w:bookmarkStart w:id="1264" w:name="_Toc461784648"/>
      <w:bookmarkStart w:id="1265" w:name="_Toc461791234"/>
      <w:bookmarkStart w:id="1266" w:name="_Toc461794377"/>
      <w:bookmarkStart w:id="1267" w:name="_Toc461803311"/>
      <w:bookmarkStart w:id="1268" w:name="_Toc461173387"/>
      <w:bookmarkStart w:id="1269" w:name="_Toc461186676"/>
      <w:bookmarkStart w:id="1270" w:name="_Toc461187071"/>
      <w:bookmarkStart w:id="1271" w:name="_Toc461188393"/>
      <w:bookmarkStart w:id="1272" w:name="_Toc461188696"/>
      <w:bookmarkStart w:id="1273" w:name="_Toc461188906"/>
      <w:bookmarkStart w:id="1274" w:name="_Toc461198524"/>
      <w:bookmarkStart w:id="1275" w:name="_Toc461199336"/>
      <w:bookmarkStart w:id="1276" w:name="_Toc461528435"/>
      <w:bookmarkStart w:id="1277" w:name="_Toc461784445"/>
      <w:bookmarkStart w:id="1278" w:name="_Toc461784649"/>
      <w:bookmarkStart w:id="1279" w:name="_Toc461791235"/>
      <w:bookmarkStart w:id="1280" w:name="_Toc461794378"/>
      <w:bookmarkStart w:id="1281" w:name="_Toc461803312"/>
      <w:bookmarkStart w:id="1282" w:name="_Toc461173388"/>
      <w:bookmarkStart w:id="1283" w:name="_Toc461186677"/>
      <w:bookmarkStart w:id="1284" w:name="_Toc461187072"/>
      <w:bookmarkStart w:id="1285" w:name="_Toc461188394"/>
      <w:bookmarkStart w:id="1286" w:name="_Toc461188697"/>
      <w:bookmarkStart w:id="1287" w:name="_Toc461188907"/>
      <w:bookmarkStart w:id="1288" w:name="_Toc461198525"/>
      <w:bookmarkStart w:id="1289" w:name="_Toc461199337"/>
      <w:bookmarkStart w:id="1290" w:name="_Toc461528436"/>
      <w:bookmarkStart w:id="1291" w:name="_Toc461784446"/>
      <w:bookmarkStart w:id="1292" w:name="_Toc461784650"/>
      <w:bookmarkStart w:id="1293" w:name="_Toc461791236"/>
      <w:bookmarkStart w:id="1294" w:name="_Toc461794379"/>
      <w:bookmarkStart w:id="1295" w:name="_Toc461803313"/>
      <w:bookmarkStart w:id="1296" w:name="_Toc461173389"/>
      <w:bookmarkStart w:id="1297" w:name="_Toc461186678"/>
      <w:bookmarkStart w:id="1298" w:name="_Toc461187073"/>
      <w:bookmarkStart w:id="1299" w:name="_Toc461188395"/>
      <w:bookmarkStart w:id="1300" w:name="_Toc461188698"/>
      <w:bookmarkStart w:id="1301" w:name="_Toc461188908"/>
      <w:bookmarkStart w:id="1302" w:name="_Toc461198526"/>
      <w:bookmarkStart w:id="1303" w:name="_Toc461199338"/>
      <w:bookmarkStart w:id="1304" w:name="_Toc461528437"/>
      <w:bookmarkStart w:id="1305" w:name="_Toc461784447"/>
      <w:bookmarkStart w:id="1306" w:name="_Toc461784651"/>
      <w:bookmarkStart w:id="1307" w:name="_Toc461791237"/>
      <w:bookmarkStart w:id="1308" w:name="_Toc461794380"/>
      <w:bookmarkStart w:id="1309" w:name="_Toc461803314"/>
      <w:bookmarkStart w:id="1310" w:name="_Toc461173390"/>
      <w:bookmarkStart w:id="1311" w:name="_Toc461186679"/>
      <w:bookmarkStart w:id="1312" w:name="_Toc461187074"/>
      <w:bookmarkStart w:id="1313" w:name="_Toc461188396"/>
      <w:bookmarkStart w:id="1314" w:name="_Toc461188699"/>
      <w:bookmarkStart w:id="1315" w:name="_Toc461188909"/>
      <w:bookmarkStart w:id="1316" w:name="_Toc461198527"/>
      <w:bookmarkStart w:id="1317" w:name="_Toc461199339"/>
      <w:bookmarkStart w:id="1318" w:name="_Toc461528438"/>
      <w:bookmarkStart w:id="1319" w:name="_Toc461784448"/>
      <w:bookmarkStart w:id="1320" w:name="_Toc461784652"/>
      <w:bookmarkStart w:id="1321" w:name="_Toc461791238"/>
      <w:bookmarkStart w:id="1322" w:name="_Toc461794381"/>
      <w:bookmarkStart w:id="1323" w:name="_Toc461803315"/>
      <w:bookmarkStart w:id="1324" w:name="_Toc461173391"/>
      <w:bookmarkStart w:id="1325" w:name="_Toc461186680"/>
      <w:bookmarkStart w:id="1326" w:name="_Toc461187075"/>
      <w:bookmarkStart w:id="1327" w:name="_Toc461188397"/>
      <w:bookmarkStart w:id="1328" w:name="_Toc461188700"/>
      <w:bookmarkStart w:id="1329" w:name="_Toc461188910"/>
      <w:bookmarkStart w:id="1330" w:name="_Toc461198528"/>
      <w:bookmarkStart w:id="1331" w:name="_Toc461199340"/>
      <w:bookmarkStart w:id="1332" w:name="_Toc461528439"/>
      <w:bookmarkStart w:id="1333" w:name="_Toc461784449"/>
      <w:bookmarkStart w:id="1334" w:name="_Toc461784653"/>
      <w:bookmarkStart w:id="1335" w:name="_Toc461791239"/>
      <w:bookmarkStart w:id="1336" w:name="_Toc461794382"/>
      <w:bookmarkStart w:id="1337" w:name="_Toc461803316"/>
      <w:bookmarkStart w:id="1338" w:name="_Toc461173392"/>
      <w:bookmarkStart w:id="1339" w:name="_Toc461186681"/>
      <w:bookmarkStart w:id="1340" w:name="_Toc461187076"/>
      <w:bookmarkStart w:id="1341" w:name="_Toc461188398"/>
      <w:bookmarkStart w:id="1342" w:name="_Toc461188701"/>
      <w:bookmarkStart w:id="1343" w:name="_Toc461188911"/>
      <w:bookmarkStart w:id="1344" w:name="_Toc461198529"/>
      <w:bookmarkStart w:id="1345" w:name="_Toc461199341"/>
      <w:bookmarkStart w:id="1346" w:name="_Toc461528440"/>
      <w:bookmarkStart w:id="1347" w:name="_Toc461784450"/>
      <w:bookmarkStart w:id="1348" w:name="_Toc461784654"/>
      <w:bookmarkStart w:id="1349" w:name="_Toc461791240"/>
      <w:bookmarkStart w:id="1350" w:name="_Toc461794383"/>
      <w:bookmarkStart w:id="1351" w:name="_Toc461803317"/>
      <w:bookmarkStart w:id="1352" w:name="_Toc461173393"/>
      <w:bookmarkStart w:id="1353" w:name="_Toc461186682"/>
      <w:bookmarkStart w:id="1354" w:name="_Toc461187077"/>
      <w:bookmarkStart w:id="1355" w:name="_Toc461188399"/>
      <w:bookmarkStart w:id="1356" w:name="_Toc461188702"/>
      <w:bookmarkStart w:id="1357" w:name="_Toc461188912"/>
      <w:bookmarkStart w:id="1358" w:name="_Toc461198530"/>
      <w:bookmarkStart w:id="1359" w:name="_Toc461199342"/>
      <w:bookmarkStart w:id="1360" w:name="_Toc461528441"/>
      <w:bookmarkStart w:id="1361" w:name="_Toc461784451"/>
      <w:bookmarkStart w:id="1362" w:name="_Toc461784655"/>
      <w:bookmarkStart w:id="1363" w:name="_Toc461791241"/>
      <w:bookmarkStart w:id="1364" w:name="_Toc461794384"/>
      <w:bookmarkStart w:id="1365" w:name="_Toc461803318"/>
      <w:bookmarkStart w:id="1366" w:name="_Toc461173394"/>
      <w:bookmarkStart w:id="1367" w:name="_Toc461186683"/>
      <w:bookmarkStart w:id="1368" w:name="_Toc461187078"/>
      <w:bookmarkStart w:id="1369" w:name="_Toc461188400"/>
      <w:bookmarkStart w:id="1370" w:name="_Toc461188703"/>
      <w:bookmarkStart w:id="1371" w:name="_Toc461188913"/>
      <w:bookmarkStart w:id="1372" w:name="_Toc461198531"/>
      <w:bookmarkStart w:id="1373" w:name="_Toc461199343"/>
      <w:bookmarkStart w:id="1374" w:name="_Toc461528442"/>
      <w:bookmarkStart w:id="1375" w:name="_Toc461784452"/>
      <w:bookmarkStart w:id="1376" w:name="_Toc461784656"/>
      <w:bookmarkStart w:id="1377" w:name="_Toc461791242"/>
      <w:bookmarkStart w:id="1378" w:name="_Toc461794385"/>
      <w:bookmarkStart w:id="1379" w:name="_Toc461803319"/>
      <w:bookmarkStart w:id="1380" w:name="_Toc454866351"/>
      <w:bookmarkStart w:id="1381" w:name="_Toc454866781"/>
      <w:bookmarkStart w:id="1382" w:name="_Toc454867211"/>
      <w:bookmarkStart w:id="1383" w:name="_Toc455052533"/>
      <w:bookmarkStart w:id="1384" w:name="_Toc455053149"/>
      <w:bookmarkStart w:id="1385" w:name="_Toc455053765"/>
      <w:bookmarkStart w:id="1386" w:name="_Toc455054381"/>
      <w:bookmarkStart w:id="1387" w:name="_Toc455060484"/>
      <w:bookmarkStart w:id="1388" w:name="_Toc455061113"/>
      <w:bookmarkStart w:id="1389" w:name="_Toc455567181"/>
      <w:bookmarkStart w:id="1390" w:name="_Toc455567185"/>
      <w:bookmarkStart w:id="1391" w:name="_Toc64969017"/>
      <w:bookmarkStart w:id="1392" w:name="_Toc183690150"/>
      <w:bookmarkStart w:id="1393" w:name="_Toc391469745"/>
      <w:bookmarkStart w:id="1394" w:name="_Toc391471027"/>
      <w:bookmarkStart w:id="1395" w:name="_Toc405358225"/>
      <w:bookmarkStart w:id="1396" w:name="_Toc406653740"/>
      <w:bookmarkStart w:id="1397" w:name="_Toc450138228"/>
      <w:bookmarkStart w:id="1398" w:name="_Toc450139757"/>
      <w:bookmarkStart w:id="1399" w:name="_Toc454201035"/>
      <w:bookmarkStart w:id="1400" w:name="_Toc454202526"/>
      <w:bookmarkStart w:id="1401" w:name="_Toc455741340"/>
      <w:bookmarkStart w:id="1402" w:name="_Toc455741534"/>
      <w:bookmarkStart w:id="1403" w:name="_Toc460409464"/>
      <w:bookmarkStart w:id="1404" w:name="_Toc461199160"/>
      <w:bookmarkStart w:id="1405" w:name="_Toc461784659"/>
      <w:bookmarkStart w:id="1406" w:name="_Toc461791245"/>
      <w:bookmarkStart w:id="1407" w:name="_Toc461803322"/>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r w:rsidRPr="00A74444">
        <w:rPr>
          <w:color w:val="auto"/>
        </w:rPr>
        <w:t>Przejazdy kolejowo-drogowe i przejścia</w:t>
      </w:r>
      <w:bookmarkEnd w:id="1391"/>
      <w:bookmarkEnd w:id="1392"/>
      <w:r w:rsidRPr="00A74444">
        <w:rPr>
          <w:color w:val="auto"/>
        </w:rPr>
        <w:t xml:space="preserve"> </w:t>
      </w:r>
    </w:p>
    <w:p w14:paraId="31B22669" w14:textId="77777777" w:rsidR="003D616E" w:rsidRDefault="003D616E" w:rsidP="00B23B5B">
      <w:pPr>
        <w:pStyle w:val="Akapit"/>
        <w:jc w:val="left"/>
      </w:pPr>
      <w:bookmarkStart w:id="1408" w:name="_Toc455567183"/>
      <w:bookmarkEnd w:id="1408"/>
      <w:r w:rsidRPr="00A74444">
        <w:t>Brak robót dotyczących nawierzchni drogowej na przejazdach. W przypadku uszkodzenia nawierzchni drogowej podczas robót Wykonawca dokona jej naprawy na własny koszt.</w:t>
      </w:r>
    </w:p>
    <w:p w14:paraId="1A784651" w14:textId="559E6653" w:rsidR="003D616E" w:rsidRDefault="003D616E" w:rsidP="00B23B5B">
      <w:pPr>
        <w:pStyle w:val="Akapit"/>
        <w:jc w:val="left"/>
      </w:pPr>
      <w:r>
        <w:t>Należy wykonać nowe oznakowanie od strony drogi, zgodnie z obowiązującymi przepisami.</w:t>
      </w:r>
    </w:p>
    <w:p w14:paraId="45CE2F30" w14:textId="600DB0CE" w:rsidR="005A1071" w:rsidRDefault="005A1071" w:rsidP="00B23B5B">
      <w:pPr>
        <w:pStyle w:val="Nagwek3"/>
        <w:jc w:val="left"/>
      </w:pPr>
      <w:bookmarkStart w:id="1409" w:name="_Toc183690151"/>
      <w:r w:rsidRPr="007B286E">
        <w:t>Budynki służące prowadzeniu ruchu kolejowego</w:t>
      </w:r>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9"/>
    </w:p>
    <w:p w14:paraId="2DADDE3B" w14:textId="3CD1CC04" w:rsidR="00923252" w:rsidRDefault="00923252" w:rsidP="00923252">
      <w:pPr>
        <w:pStyle w:val="Akapit"/>
        <w:jc w:val="left"/>
      </w:pPr>
      <w:r w:rsidRPr="00944187">
        <w:t xml:space="preserve">W ramach </w:t>
      </w:r>
      <w:r>
        <w:t xml:space="preserve">zadania </w:t>
      </w:r>
      <w:r w:rsidRPr="00944187">
        <w:t>należy dokonać</w:t>
      </w:r>
      <w:r>
        <w:t xml:space="preserve"> demontażu istniejącego powtarzacza na nastawni </w:t>
      </w:r>
      <w:proofErr w:type="spellStart"/>
      <w:r>
        <w:t>Nł</w:t>
      </w:r>
      <w:proofErr w:type="spellEnd"/>
      <w:r>
        <w:t xml:space="preserve">. </w:t>
      </w:r>
    </w:p>
    <w:p w14:paraId="5CF18954" w14:textId="02335B19" w:rsidR="00275EB1" w:rsidRDefault="00923252" w:rsidP="00923252">
      <w:pPr>
        <w:pStyle w:val="Akapit"/>
        <w:jc w:val="left"/>
      </w:pPr>
      <w:r w:rsidRPr="00A74444">
        <w:t>Po wykonaniu robót Wykonawca uporządkuje pomieszczenia w budynkach, w których prowadził będzie roboty -  tzn. zlikwiduje wszystkie otwory w podłogach, sufitach i ścianach, które zostały wykonane dla realizacji zadania. Wszystkie prace porządkowe muszą być trwałe, solidne tak aby pomieszczenia miały konstrukcję zgodną z przepisami (nie dopuszcza się nieszczelnych wypełnień i nietrwałego przykrycia np. wykładziną</w:t>
      </w:r>
    </w:p>
    <w:p w14:paraId="431C77CF" w14:textId="3EF39D3F" w:rsidR="001C4BB1" w:rsidRPr="001C4BB1" w:rsidRDefault="009537EB" w:rsidP="00B23B5B">
      <w:pPr>
        <w:pStyle w:val="Nagwek3"/>
        <w:jc w:val="left"/>
      </w:pPr>
      <w:bookmarkStart w:id="1410" w:name="_Toc391469746"/>
      <w:bookmarkStart w:id="1411" w:name="_Toc391471028"/>
      <w:bookmarkStart w:id="1412" w:name="_Toc405358226"/>
      <w:bookmarkStart w:id="1413" w:name="_Toc406653741"/>
      <w:bookmarkStart w:id="1414" w:name="_Toc450138229"/>
      <w:bookmarkStart w:id="1415" w:name="_Toc450139758"/>
      <w:bookmarkStart w:id="1416" w:name="_Toc454201036"/>
      <w:bookmarkStart w:id="1417" w:name="_Toc454202527"/>
      <w:bookmarkStart w:id="1418" w:name="_Toc455741341"/>
      <w:bookmarkStart w:id="1419" w:name="_Toc455741535"/>
      <w:bookmarkStart w:id="1420" w:name="_Toc460409465"/>
      <w:bookmarkStart w:id="1421" w:name="_Toc461199161"/>
      <w:bookmarkStart w:id="1422" w:name="_Toc461784660"/>
      <w:bookmarkStart w:id="1423" w:name="_Toc461791246"/>
      <w:bookmarkStart w:id="1424" w:name="_Toc461803323"/>
      <w:bookmarkStart w:id="1425" w:name="_Toc183690152"/>
      <w:r>
        <w:t>Urządzenia s</w:t>
      </w:r>
      <w:r w:rsidR="001C4BB1" w:rsidRPr="001C4BB1">
        <w:t>terowani</w:t>
      </w:r>
      <w:r w:rsidR="00F30E95">
        <w:t>a</w:t>
      </w:r>
      <w:r w:rsidR="001C4BB1" w:rsidRPr="001C4BB1">
        <w:t xml:space="preserve"> ruchem </w:t>
      </w:r>
      <w:r w:rsidR="00522C9D">
        <w:t>kolejowym</w:t>
      </w:r>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p>
    <w:p w14:paraId="5A125EB6" w14:textId="77777777" w:rsidR="003D616E" w:rsidRPr="00A74444" w:rsidRDefault="003D616E" w:rsidP="00012F9E">
      <w:pPr>
        <w:pStyle w:val="Akapit"/>
        <w:jc w:val="left"/>
      </w:pPr>
      <w:r w:rsidRPr="00A74444">
        <w:t xml:space="preserve">Materiały niezbędne do realizacji zadania zabezpiecza wykonawca robót. Zamawiający wymaga zastosowania urządzeń i systemów posiadających świadectwa dopuszczenia do eksploatacji wydanego przez Prezesa UTK (wydane najpóźniej w dniu składania ofert). Posiadane świadectwa dopuszczenia do eksploatacji mają być potwierdzone odpowiednimi certyfikatami i deklaracjami, bez jakichkolwiek ograniczeń czasowych. Wszystkie urządzenia muszą być nowe, mają być zgodne w wytycznymi. </w:t>
      </w:r>
    </w:p>
    <w:p w14:paraId="0DC8601C" w14:textId="77777777" w:rsidR="003D616E" w:rsidRPr="00A74444" w:rsidRDefault="003D616E" w:rsidP="00012F9E">
      <w:pPr>
        <w:pStyle w:val="Akapit"/>
        <w:jc w:val="left"/>
      </w:pPr>
      <w:r w:rsidRPr="00A74444">
        <w:t xml:space="preserve">Wykonawca przed rozpoczęciem robót budowlanych wykona dokumentację i dopiero po uzyskaniu niezbędnych uzgodnień, na jej podstawie wykona prace budowlane. </w:t>
      </w:r>
    </w:p>
    <w:p w14:paraId="5B1BCC8A" w14:textId="05202117" w:rsidR="003D616E" w:rsidRPr="00A74444" w:rsidRDefault="003D616E" w:rsidP="00012F9E">
      <w:pPr>
        <w:pStyle w:val="Akapit"/>
        <w:jc w:val="left"/>
      </w:pPr>
      <w:r w:rsidRPr="00A74444">
        <w:t xml:space="preserve">Po zakończeniu robót należy sprawdzić poprawność działania wszystkich elementów </w:t>
      </w:r>
      <w:proofErr w:type="spellStart"/>
      <w:r w:rsidRPr="00A74444">
        <w:t>srk</w:t>
      </w:r>
      <w:proofErr w:type="spellEnd"/>
      <w:r w:rsidRPr="00A74444">
        <w:t>.</w:t>
      </w:r>
    </w:p>
    <w:p w14:paraId="5482B714" w14:textId="77777777" w:rsidR="003D616E" w:rsidRPr="00A74444" w:rsidRDefault="003D616E" w:rsidP="00012F9E">
      <w:pPr>
        <w:pStyle w:val="Akapit"/>
        <w:jc w:val="left"/>
      </w:pPr>
      <w:r w:rsidRPr="00A74444">
        <w:t xml:space="preserve">Zamawiający wymaga aby przed rozpoczęciem odbiorów technicznych na min. 10 dni roboczych po zakończeniu robót budowlanych, przekazać dokumentację techniczną DTR, zawierającą również instrukcje obsługi urządzeń. </w:t>
      </w:r>
    </w:p>
    <w:p w14:paraId="35B65827" w14:textId="388F5271" w:rsidR="003D616E" w:rsidRDefault="003D616E" w:rsidP="00012F9E">
      <w:pPr>
        <w:pStyle w:val="Akapit"/>
        <w:jc w:val="left"/>
      </w:pPr>
      <w:r w:rsidRPr="00A74444">
        <w:t xml:space="preserve">Przedstawiony zakres robót jest orientacyjny, szczegółowe ilości sygnalizatorów, </w:t>
      </w:r>
      <w:r>
        <w:t>napędów rogatkowych</w:t>
      </w:r>
      <w:r w:rsidRPr="00A74444">
        <w:t>, biorąc pod uwagę warunku terenowe, prace w branży kolejowej oraz możliwości rozmieszczenia urządzeń</w:t>
      </w:r>
      <w:r w:rsidR="00FF0E50">
        <w:t xml:space="preserve"> należy ustalić na etapie projektów</w:t>
      </w:r>
      <w:r w:rsidRPr="00A74444">
        <w:t>.</w:t>
      </w:r>
    </w:p>
    <w:p w14:paraId="12BCC1E5" w14:textId="77777777" w:rsidR="00AE19E2" w:rsidRDefault="00AE19E2" w:rsidP="00B23B5B">
      <w:pPr>
        <w:pStyle w:val="Lista-kontynuacja"/>
        <w:spacing w:before="120"/>
        <w:ind w:left="0" w:firstLine="0"/>
        <w:jc w:val="left"/>
        <w:rPr>
          <w:sz w:val="22"/>
        </w:rPr>
      </w:pPr>
    </w:p>
    <w:p w14:paraId="31052362" w14:textId="752A55D3" w:rsidR="008B4BF6" w:rsidRDefault="009D69AC" w:rsidP="003E5CBC">
      <w:pPr>
        <w:pStyle w:val="Akapit"/>
        <w:spacing w:line="240" w:lineRule="auto"/>
        <w:jc w:val="left"/>
        <w:rPr>
          <w:rFonts w:eastAsiaTheme="minorHAnsi"/>
        </w:rPr>
      </w:pPr>
      <w:r>
        <w:rPr>
          <w:rFonts w:eastAsia="Calibri"/>
        </w:rPr>
        <w:t xml:space="preserve">Zakres Robót </w:t>
      </w:r>
      <w:r w:rsidR="00317668" w:rsidRPr="00F26E55">
        <w:rPr>
          <w:rFonts w:eastAsia="Calibri"/>
        </w:rPr>
        <w:t>branży sterowania</w:t>
      </w:r>
      <w:r w:rsidR="00606BB7">
        <w:rPr>
          <w:rFonts w:eastAsia="Calibri"/>
        </w:rPr>
        <w:t xml:space="preserve"> r</w:t>
      </w:r>
      <w:r>
        <w:rPr>
          <w:rFonts w:eastAsia="Calibri"/>
        </w:rPr>
        <w:t>uchem kolejowym obejmuje</w:t>
      </w:r>
      <w:r w:rsidR="00606BB7">
        <w:rPr>
          <w:rFonts w:eastAsia="Calibri"/>
        </w:rPr>
        <w:t>:</w:t>
      </w:r>
    </w:p>
    <w:p w14:paraId="6AEB923C" w14:textId="77777777" w:rsidR="00C95C3F" w:rsidRPr="002860DD" w:rsidRDefault="00C95C3F" w:rsidP="00B23B5B">
      <w:pPr>
        <w:pStyle w:val="Akapitzlist"/>
        <w:ind w:left="720" w:firstLine="0"/>
        <w:jc w:val="left"/>
        <w:rPr>
          <w:sz w:val="22"/>
          <w:lang w:eastAsia="pl-PL"/>
        </w:rPr>
      </w:pPr>
    </w:p>
    <w:p w14:paraId="45D4DF51" w14:textId="70C65907" w:rsidR="008B29D8" w:rsidRPr="008B29D8" w:rsidRDefault="008B29D8" w:rsidP="008B29D8">
      <w:pPr>
        <w:ind w:firstLine="0"/>
        <w:jc w:val="left"/>
        <w:rPr>
          <w:rFonts w:eastAsiaTheme="minorHAnsi"/>
          <w:sz w:val="22"/>
        </w:rPr>
      </w:pPr>
      <w:r w:rsidRPr="008B29D8">
        <w:rPr>
          <w:rFonts w:eastAsiaTheme="minorHAnsi"/>
          <w:sz w:val="22"/>
        </w:rPr>
        <w:t xml:space="preserve">Remont urządzeń SSP kat. B w km </w:t>
      </w:r>
      <w:r>
        <w:rPr>
          <w:rFonts w:eastAsiaTheme="minorHAnsi"/>
          <w:sz w:val="22"/>
        </w:rPr>
        <w:t>105,169</w:t>
      </w:r>
      <w:r w:rsidRPr="008B29D8">
        <w:rPr>
          <w:rFonts w:eastAsiaTheme="minorHAnsi"/>
          <w:sz w:val="22"/>
        </w:rPr>
        <w:t xml:space="preserve"> poprzez zabudowę urządzeń</w:t>
      </w:r>
      <w:r w:rsidR="006426EC">
        <w:rPr>
          <w:rFonts w:eastAsiaTheme="minorHAnsi"/>
          <w:sz w:val="22"/>
        </w:rPr>
        <w:t xml:space="preserve"> </w:t>
      </w:r>
      <w:proofErr w:type="spellStart"/>
      <w:r w:rsidR="00AB16B6">
        <w:rPr>
          <w:rFonts w:eastAsiaTheme="minorHAnsi"/>
          <w:sz w:val="22"/>
        </w:rPr>
        <w:t>Rasp</w:t>
      </w:r>
      <w:proofErr w:type="spellEnd"/>
      <w:r w:rsidR="00AB16B6">
        <w:rPr>
          <w:rFonts w:eastAsiaTheme="minorHAnsi"/>
          <w:sz w:val="22"/>
        </w:rPr>
        <w:t xml:space="preserve"> 4Ft pozyskanych z LK144</w:t>
      </w:r>
      <w:r w:rsidRPr="008B29D8">
        <w:rPr>
          <w:rFonts w:eastAsiaTheme="minorHAnsi"/>
          <w:sz w:val="22"/>
        </w:rPr>
        <w:t>:</w:t>
      </w:r>
    </w:p>
    <w:p w14:paraId="08EEC651" w14:textId="5FF6F468" w:rsidR="008B29D8" w:rsidRDefault="008B29D8" w:rsidP="00727D23">
      <w:pPr>
        <w:pStyle w:val="Akapitzlist"/>
        <w:numPr>
          <w:ilvl w:val="1"/>
          <w:numId w:val="93"/>
        </w:numPr>
        <w:ind w:firstLine="0"/>
        <w:jc w:val="left"/>
        <w:rPr>
          <w:rFonts w:eastAsiaTheme="minorHAnsi"/>
          <w:sz w:val="22"/>
        </w:rPr>
      </w:pPr>
      <w:r w:rsidRPr="008C0328">
        <w:rPr>
          <w:rFonts w:eastAsiaTheme="minorHAnsi"/>
          <w:sz w:val="22"/>
        </w:rPr>
        <w:t xml:space="preserve"> </w:t>
      </w:r>
      <w:r w:rsidR="008C0328" w:rsidRPr="008C0328">
        <w:rPr>
          <w:rFonts w:eastAsiaTheme="minorHAnsi"/>
          <w:sz w:val="22"/>
        </w:rPr>
        <w:t xml:space="preserve">Kontener, </w:t>
      </w:r>
      <w:r w:rsidRPr="008C0328">
        <w:rPr>
          <w:rFonts w:eastAsiaTheme="minorHAnsi"/>
          <w:sz w:val="22"/>
        </w:rPr>
        <w:t xml:space="preserve">napędy rogatkowe z </w:t>
      </w:r>
      <w:r w:rsidR="00BB4FE8" w:rsidRPr="008C0328">
        <w:rPr>
          <w:rFonts w:eastAsiaTheme="minorHAnsi"/>
          <w:sz w:val="22"/>
        </w:rPr>
        <w:t>nowymi drągami</w:t>
      </w:r>
      <w:r w:rsidRPr="008C0328">
        <w:rPr>
          <w:rFonts w:eastAsiaTheme="minorHAnsi"/>
          <w:sz w:val="22"/>
        </w:rPr>
        <w:t>, 4 sygnalizatory drogowe</w:t>
      </w:r>
      <w:r w:rsidR="008C0328" w:rsidRPr="008C0328">
        <w:rPr>
          <w:rFonts w:eastAsiaTheme="minorHAnsi"/>
          <w:sz w:val="22"/>
        </w:rPr>
        <w:t xml:space="preserve">, </w:t>
      </w:r>
      <w:r w:rsidRPr="008C0328">
        <w:rPr>
          <w:rFonts w:eastAsiaTheme="minorHAnsi"/>
          <w:sz w:val="22"/>
        </w:rPr>
        <w:t xml:space="preserve"> zabudowa tarcz ostrzegawczych przejazdowych (2xTOP), elektormagnesów SHP, wskaźników W1 i W11p</w:t>
      </w:r>
      <w:r w:rsidR="00E74739">
        <w:rPr>
          <w:rFonts w:eastAsiaTheme="minorHAnsi"/>
          <w:sz w:val="22"/>
        </w:rPr>
        <w:t>, czujniki</w:t>
      </w:r>
      <w:r w:rsidR="00794342">
        <w:rPr>
          <w:rFonts w:eastAsiaTheme="minorHAnsi"/>
          <w:sz w:val="22"/>
        </w:rPr>
        <w:t xml:space="preserve">. </w:t>
      </w:r>
    </w:p>
    <w:p w14:paraId="004DDD30" w14:textId="351A2F9E" w:rsidR="001F7502" w:rsidRPr="008C0328" w:rsidRDefault="004B2FB6" w:rsidP="00727D23">
      <w:pPr>
        <w:pStyle w:val="Akapitzlist"/>
        <w:numPr>
          <w:ilvl w:val="1"/>
          <w:numId w:val="93"/>
        </w:numPr>
        <w:ind w:firstLine="0"/>
        <w:jc w:val="left"/>
        <w:rPr>
          <w:rFonts w:eastAsiaTheme="minorHAnsi"/>
          <w:sz w:val="22"/>
        </w:rPr>
      </w:pPr>
      <w:r>
        <w:rPr>
          <w:rFonts w:eastAsiaTheme="minorHAnsi"/>
          <w:sz w:val="22"/>
        </w:rPr>
        <w:lastRenderedPageBreak/>
        <w:t>rozbudowa</w:t>
      </w:r>
      <w:r w:rsidR="001F7502">
        <w:rPr>
          <w:rFonts w:eastAsiaTheme="minorHAnsi"/>
          <w:sz w:val="22"/>
        </w:rPr>
        <w:t xml:space="preserve"> </w:t>
      </w:r>
      <w:r w:rsidR="00F33052">
        <w:rPr>
          <w:rFonts w:eastAsiaTheme="minorHAnsi"/>
          <w:sz w:val="22"/>
        </w:rPr>
        <w:t xml:space="preserve">SSP </w:t>
      </w:r>
      <w:r w:rsidR="00F07E46">
        <w:rPr>
          <w:rFonts w:eastAsiaTheme="minorHAnsi"/>
          <w:sz w:val="22"/>
        </w:rPr>
        <w:t xml:space="preserve">w urządzenia </w:t>
      </w:r>
      <w:r w:rsidR="00F33052">
        <w:rPr>
          <w:rFonts w:eastAsiaTheme="minorHAnsi"/>
          <w:sz w:val="22"/>
        </w:rPr>
        <w:t>dla</w:t>
      </w:r>
      <w:r w:rsidR="00300B2A">
        <w:rPr>
          <w:rFonts w:eastAsiaTheme="minorHAnsi"/>
          <w:sz w:val="22"/>
        </w:rPr>
        <w:t xml:space="preserve"> </w:t>
      </w:r>
      <w:r w:rsidR="00F07E46">
        <w:rPr>
          <w:rFonts w:eastAsiaTheme="minorHAnsi"/>
          <w:sz w:val="22"/>
        </w:rPr>
        <w:t>drugiego toru</w:t>
      </w:r>
      <w:r w:rsidR="00331273">
        <w:rPr>
          <w:rFonts w:eastAsiaTheme="minorHAnsi"/>
          <w:sz w:val="22"/>
        </w:rPr>
        <w:t xml:space="preserve"> (czujniki, urz. Wewnętrzne)</w:t>
      </w:r>
      <w:r w:rsidR="00527EC0">
        <w:rPr>
          <w:rFonts w:eastAsiaTheme="minorHAnsi"/>
          <w:sz w:val="22"/>
        </w:rPr>
        <w:t xml:space="preserve"> – doposażenie </w:t>
      </w:r>
      <w:r w:rsidR="00124218">
        <w:rPr>
          <w:rFonts w:eastAsiaTheme="minorHAnsi"/>
          <w:sz w:val="22"/>
        </w:rPr>
        <w:t>i dostosowanie</w:t>
      </w:r>
      <w:r w:rsidR="006935E2">
        <w:rPr>
          <w:rFonts w:eastAsiaTheme="minorHAnsi"/>
          <w:sz w:val="22"/>
        </w:rPr>
        <w:t xml:space="preserve"> urządzeń. </w:t>
      </w:r>
      <w:r w:rsidR="00E73FE3">
        <w:rPr>
          <w:rFonts w:eastAsiaTheme="minorHAnsi"/>
          <w:sz w:val="22"/>
        </w:rPr>
        <w:t>Dostosowanie czasów wstępnego ostrzegania do 13s.</w:t>
      </w:r>
    </w:p>
    <w:p w14:paraId="4B3AB88A" w14:textId="036BF222" w:rsidR="008B29D8" w:rsidRDefault="008B29D8" w:rsidP="008B29D8">
      <w:pPr>
        <w:pStyle w:val="Akapitzlist"/>
        <w:ind w:left="720" w:firstLine="0"/>
        <w:jc w:val="left"/>
        <w:rPr>
          <w:rFonts w:eastAsiaTheme="minorHAnsi"/>
          <w:sz w:val="22"/>
        </w:rPr>
      </w:pPr>
      <w:r>
        <w:rPr>
          <w:rFonts w:eastAsiaTheme="minorHAnsi"/>
          <w:sz w:val="22"/>
        </w:rPr>
        <w:t xml:space="preserve">c) </w:t>
      </w:r>
      <w:r w:rsidR="00331273">
        <w:rPr>
          <w:rFonts w:eastAsiaTheme="minorHAnsi"/>
          <w:sz w:val="22"/>
        </w:rPr>
        <w:t xml:space="preserve">doposażenie w </w:t>
      </w:r>
      <w:r>
        <w:rPr>
          <w:rFonts w:eastAsiaTheme="minorHAnsi"/>
          <w:sz w:val="22"/>
        </w:rPr>
        <w:t xml:space="preserve">UZK </w:t>
      </w:r>
      <w:r w:rsidR="00331273">
        <w:rPr>
          <w:rFonts w:eastAsiaTheme="minorHAnsi"/>
          <w:sz w:val="22"/>
        </w:rPr>
        <w:t xml:space="preserve">- </w:t>
      </w:r>
      <w:r>
        <w:rPr>
          <w:rFonts w:eastAsiaTheme="minorHAnsi"/>
          <w:sz w:val="22"/>
        </w:rPr>
        <w:t>zainstalować na nastawni dysponującej „Nł” st. Namysłów –</w:t>
      </w:r>
    </w:p>
    <w:p w14:paraId="64DE47B4" w14:textId="5F4FDE41" w:rsidR="008B29D8" w:rsidRDefault="008B29D8" w:rsidP="008B29D8">
      <w:pPr>
        <w:pStyle w:val="Akapitzlist"/>
        <w:ind w:left="720" w:firstLine="0"/>
        <w:jc w:val="left"/>
        <w:rPr>
          <w:rFonts w:eastAsiaTheme="minorHAnsi"/>
          <w:sz w:val="22"/>
        </w:rPr>
      </w:pPr>
      <w:r>
        <w:rPr>
          <w:rFonts w:eastAsiaTheme="minorHAnsi"/>
          <w:sz w:val="22"/>
        </w:rPr>
        <w:t xml:space="preserve">d) wykonanie nowego uzależnienie jedostronnego SSP od urządzeń srk st. </w:t>
      </w:r>
      <w:r w:rsidR="000B57C0">
        <w:rPr>
          <w:rFonts w:eastAsiaTheme="minorHAnsi"/>
          <w:sz w:val="22"/>
        </w:rPr>
        <w:t>Namysłów</w:t>
      </w:r>
    </w:p>
    <w:p w14:paraId="26C658EE" w14:textId="7787AE4D" w:rsidR="008B29D8" w:rsidRDefault="000B57C0" w:rsidP="008B29D8">
      <w:pPr>
        <w:pStyle w:val="Akapitzlist"/>
        <w:ind w:left="1134" w:hanging="425"/>
        <w:jc w:val="left"/>
        <w:rPr>
          <w:rFonts w:eastAsiaTheme="minorHAnsi"/>
          <w:sz w:val="22"/>
        </w:rPr>
      </w:pPr>
      <w:r>
        <w:rPr>
          <w:rFonts w:eastAsiaTheme="minorHAnsi"/>
          <w:sz w:val="22"/>
        </w:rPr>
        <w:t>e</w:t>
      </w:r>
      <w:r w:rsidR="008B29D8">
        <w:rPr>
          <w:rFonts w:eastAsiaTheme="minorHAnsi"/>
          <w:sz w:val="22"/>
        </w:rPr>
        <w:t xml:space="preserve">) Zabudowa sieci kablowej: </w:t>
      </w:r>
    </w:p>
    <w:p w14:paraId="224E714A" w14:textId="77777777" w:rsidR="008B29D8" w:rsidRDefault="008B29D8" w:rsidP="008B29D8">
      <w:pPr>
        <w:pStyle w:val="Akapitzlist"/>
        <w:ind w:left="720" w:firstLine="0"/>
        <w:jc w:val="left"/>
        <w:rPr>
          <w:rFonts w:eastAsiaTheme="minorHAnsi"/>
          <w:sz w:val="22"/>
        </w:rPr>
      </w:pPr>
      <w:r>
        <w:rPr>
          <w:rFonts w:eastAsiaTheme="minorHAnsi"/>
          <w:sz w:val="22"/>
        </w:rPr>
        <w:t>- Wykonanie prac ziemno - kablowych w obrębie przejazdu do urządzeń z uwzględnieniem niezbędnych przewiertów lub przecisków pod torami i drogą (dla rur osłonowych),</w:t>
      </w:r>
    </w:p>
    <w:p w14:paraId="365CDAA8" w14:textId="66B57F67" w:rsidR="008B29D8" w:rsidRDefault="008B29D8" w:rsidP="008B29D8">
      <w:pPr>
        <w:pStyle w:val="Akapitzlist"/>
        <w:ind w:left="720" w:firstLine="0"/>
        <w:jc w:val="left"/>
        <w:rPr>
          <w:rFonts w:eastAsiaTheme="minorHAnsi"/>
          <w:sz w:val="22"/>
        </w:rPr>
      </w:pPr>
      <w:r>
        <w:rPr>
          <w:rFonts w:eastAsiaTheme="minorHAnsi"/>
          <w:sz w:val="22"/>
        </w:rPr>
        <w:t xml:space="preserve">- </w:t>
      </w:r>
      <w:r w:rsidR="000B57C0">
        <w:rPr>
          <w:rFonts w:eastAsiaTheme="minorHAnsi"/>
          <w:sz w:val="22"/>
        </w:rPr>
        <w:t xml:space="preserve">wymiana istniejących kabli </w:t>
      </w:r>
      <w:r>
        <w:rPr>
          <w:rFonts w:eastAsiaTheme="minorHAnsi"/>
          <w:sz w:val="22"/>
        </w:rPr>
        <w:t>dla potrzeb transmisji do UZK i uzależnienia przejazdu pomiędzy SA a nastawnią dysponującej „</w:t>
      </w:r>
      <w:r w:rsidR="000B57C0">
        <w:rPr>
          <w:rFonts w:eastAsiaTheme="minorHAnsi"/>
          <w:sz w:val="22"/>
        </w:rPr>
        <w:t>Nł</w:t>
      </w:r>
      <w:r>
        <w:rPr>
          <w:rFonts w:eastAsiaTheme="minorHAnsi"/>
          <w:sz w:val="22"/>
        </w:rPr>
        <w:t>”</w:t>
      </w:r>
      <w:r w:rsidRPr="00CF1C46">
        <w:rPr>
          <w:rFonts w:eastAsiaTheme="minorHAnsi"/>
          <w:sz w:val="22"/>
        </w:rPr>
        <w:t xml:space="preserve"> stacji </w:t>
      </w:r>
      <w:r w:rsidR="000B57C0">
        <w:rPr>
          <w:rFonts w:eastAsiaTheme="minorHAnsi"/>
          <w:sz w:val="22"/>
        </w:rPr>
        <w:t>Namysłów</w:t>
      </w:r>
      <w:r w:rsidRPr="00CF1C46">
        <w:rPr>
          <w:rFonts w:eastAsiaTheme="minorHAnsi"/>
          <w:sz w:val="22"/>
        </w:rPr>
        <w:t xml:space="preserve"> </w:t>
      </w:r>
    </w:p>
    <w:p w14:paraId="233D3068" w14:textId="77777777" w:rsidR="008B29D8" w:rsidRDefault="008B29D8" w:rsidP="008B29D8">
      <w:pPr>
        <w:pStyle w:val="Akapitzlist"/>
        <w:ind w:left="720" w:firstLine="0"/>
        <w:jc w:val="left"/>
        <w:rPr>
          <w:rFonts w:eastAsiaTheme="minorHAnsi"/>
          <w:sz w:val="22"/>
        </w:rPr>
      </w:pPr>
    </w:p>
    <w:p w14:paraId="7D76C34B" w14:textId="77777777" w:rsidR="008B29D8" w:rsidRDefault="008B29D8" w:rsidP="008B29D8">
      <w:pPr>
        <w:pStyle w:val="Akapitzlist"/>
        <w:ind w:left="720" w:firstLine="0"/>
        <w:jc w:val="left"/>
        <w:rPr>
          <w:rFonts w:eastAsiaTheme="minorHAnsi"/>
          <w:sz w:val="22"/>
        </w:rPr>
      </w:pPr>
      <w:r>
        <w:rPr>
          <w:rFonts w:eastAsiaTheme="minorHAnsi"/>
          <w:sz w:val="22"/>
        </w:rPr>
        <w:t>Dokładna długość kabli oraz ich typ powinny zostać określone na etapie PW. Zamawiający wyraża zgodę na wykorzystanie istniejącej kanalizacji kablowej</w:t>
      </w:r>
    </w:p>
    <w:p w14:paraId="502F1951" w14:textId="0BDE6CFF" w:rsidR="008B29D8" w:rsidRDefault="000B57C0" w:rsidP="008B29D8">
      <w:pPr>
        <w:pStyle w:val="Akapitzlist"/>
        <w:ind w:left="720" w:firstLine="0"/>
        <w:jc w:val="left"/>
        <w:rPr>
          <w:rFonts w:eastAsiaTheme="minorHAnsi"/>
          <w:sz w:val="22"/>
        </w:rPr>
      </w:pPr>
      <w:r>
        <w:rPr>
          <w:rFonts w:eastAsiaTheme="minorHAnsi"/>
          <w:sz w:val="22"/>
        </w:rPr>
        <w:t>f</w:t>
      </w:r>
      <w:r w:rsidR="008B29D8">
        <w:rPr>
          <w:rFonts w:eastAsiaTheme="minorHAnsi"/>
          <w:sz w:val="22"/>
        </w:rPr>
        <w:t>) m</w:t>
      </w:r>
      <w:r w:rsidR="008B29D8" w:rsidRPr="00CF1C46">
        <w:rPr>
          <w:rFonts w:eastAsiaTheme="minorHAnsi"/>
          <w:sz w:val="22"/>
        </w:rPr>
        <w:t>iejsca wokół kontener</w:t>
      </w:r>
      <w:r w:rsidR="008B29D8">
        <w:rPr>
          <w:rFonts w:eastAsiaTheme="minorHAnsi"/>
          <w:sz w:val="22"/>
        </w:rPr>
        <w:t>ów</w:t>
      </w:r>
      <w:r w:rsidR="008B29D8" w:rsidRPr="00CF1C46">
        <w:rPr>
          <w:rFonts w:eastAsiaTheme="minorHAnsi"/>
          <w:sz w:val="22"/>
        </w:rPr>
        <w:t>, napędów rogatkowych i sygnalizatorów należy utwardzić i obłożyć kostką betonową</w:t>
      </w:r>
    </w:p>
    <w:p w14:paraId="39EB290B" w14:textId="275D3031" w:rsidR="008B29D8" w:rsidRDefault="000B57C0" w:rsidP="008B29D8">
      <w:pPr>
        <w:pStyle w:val="Akapitzlist"/>
        <w:ind w:left="720" w:firstLine="0"/>
        <w:jc w:val="left"/>
        <w:rPr>
          <w:rFonts w:eastAsiaTheme="minorHAnsi"/>
          <w:sz w:val="22"/>
        </w:rPr>
      </w:pPr>
      <w:r>
        <w:rPr>
          <w:rFonts w:eastAsiaTheme="minorHAnsi"/>
          <w:sz w:val="22"/>
        </w:rPr>
        <w:t>g</w:t>
      </w:r>
      <w:r w:rsidR="008B29D8">
        <w:rPr>
          <w:rFonts w:eastAsiaTheme="minorHAnsi"/>
          <w:sz w:val="22"/>
        </w:rPr>
        <w:t>) doposażenie w komplet znaków B-20 „STOP” z tabliczkami „Rogatka uszkodzona” i „Sygnalizacja uszkodzona”</w:t>
      </w:r>
    </w:p>
    <w:p w14:paraId="39BB1979" w14:textId="71102EF4" w:rsidR="000B57C0" w:rsidRDefault="000B57C0" w:rsidP="008B29D8">
      <w:pPr>
        <w:pStyle w:val="Akapitzlist"/>
        <w:ind w:left="720" w:firstLine="0"/>
        <w:jc w:val="left"/>
        <w:rPr>
          <w:rFonts w:eastAsiaTheme="minorHAnsi"/>
          <w:sz w:val="22"/>
        </w:rPr>
      </w:pPr>
      <w:r>
        <w:rPr>
          <w:rFonts w:eastAsiaTheme="minorHAnsi"/>
          <w:sz w:val="22"/>
        </w:rPr>
        <w:t>h) demontaż istniejących urządzeń</w:t>
      </w:r>
    </w:p>
    <w:p w14:paraId="05AFEA48" w14:textId="77777777" w:rsidR="0063103F" w:rsidRDefault="0063103F" w:rsidP="00B204EA">
      <w:pPr>
        <w:ind w:left="851" w:hanging="142"/>
        <w:jc w:val="left"/>
        <w:rPr>
          <w:rFonts w:eastAsiaTheme="minorHAnsi"/>
          <w:b/>
          <w:bCs/>
          <w:sz w:val="22"/>
        </w:rPr>
      </w:pPr>
    </w:p>
    <w:p w14:paraId="028B4333" w14:textId="70C222EA" w:rsidR="00317668" w:rsidRPr="00F07226" w:rsidRDefault="00317668" w:rsidP="00B23B5B">
      <w:pPr>
        <w:pStyle w:val="Nagwek4"/>
        <w:jc w:val="left"/>
      </w:pPr>
      <w:bookmarkStart w:id="1426" w:name="_Toc460412123"/>
      <w:bookmarkStart w:id="1427" w:name="_Toc461791247"/>
      <w:bookmarkStart w:id="1428" w:name="_Toc461803324"/>
      <w:bookmarkStart w:id="1429" w:name="_Toc183690153"/>
      <w:r w:rsidRPr="0007644D">
        <w:t xml:space="preserve">Wymagania </w:t>
      </w:r>
      <w:r w:rsidR="006943A3" w:rsidRPr="0007644D">
        <w:t>funkcjonaln</w:t>
      </w:r>
      <w:r w:rsidR="006943A3">
        <w:t>o-użytkowe</w:t>
      </w:r>
      <w:r w:rsidR="006943A3" w:rsidRPr="0007644D">
        <w:t xml:space="preserve"> </w:t>
      </w:r>
      <w:r w:rsidRPr="0007644D">
        <w:t xml:space="preserve">względem urządzeń </w:t>
      </w:r>
      <w:proofErr w:type="spellStart"/>
      <w:r w:rsidRPr="0007644D">
        <w:t>srk</w:t>
      </w:r>
      <w:bookmarkEnd w:id="1426"/>
      <w:bookmarkEnd w:id="1427"/>
      <w:bookmarkEnd w:id="1428"/>
      <w:bookmarkEnd w:id="1429"/>
      <w:proofErr w:type="spellEnd"/>
    </w:p>
    <w:p w14:paraId="40306EFE" w14:textId="2A06C1B6" w:rsidR="00317668" w:rsidRDefault="00317668" w:rsidP="00B23B5B">
      <w:pPr>
        <w:pStyle w:val="Nagwek4"/>
        <w:jc w:val="left"/>
      </w:pPr>
      <w:bookmarkStart w:id="1430" w:name="_Toc460412124"/>
      <w:bookmarkStart w:id="1431" w:name="_Toc461791248"/>
      <w:bookmarkStart w:id="1432" w:name="_Toc461803325"/>
      <w:bookmarkStart w:id="1433" w:name="_Toc183690154"/>
      <w:r w:rsidRPr="00017E70">
        <w:t>Wytyczne ogólne</w:t>
      </w:r>
      <w:bookmarkEnd w:id="1430"/>
      <w:bookmarkEnd w:id="1431"/>
      <w:bookmarkEnd w:id="1432"/>
      <w:bookmarkEnd w:id="1433"/>
    </w:p>
    <w:p w14:paraId="1D1ECB0F" w14:textId="77777777" w:rsidR="00317668" w:rsidRPr="00017E70" w:rsidRDefault="00317668" w:rsidP="00F05F78">
      <w:pPr>
        <w:pStyle w:val="Punktator1"/>
        <w:numPr>
          <w:ilvl w:val="0"/>
          <w:numId w:val="35"/>
        </w:numPr>
        <w:spacing w:before="120" w:after="0"/>
        <w:ind w:left="360"/>
        <w:jc w:val="left"/>
      </w:pPr>
      <w:r w:rsidRPr="00017E70">
        <w:t>Przyjmuje się, że na linii kursować będą pociągi:</w:t>
      </w:r>
    </w:p>
    <w:p w14:paraId="4160CE8C" w14:textId="1612ED04" w:rsidR="00317668" w:rsidRPr="00017E70" w:rsidRDefault="00317668" w:rsidP="00F05F78">
      <w:pPr>
        <w:pStyle w:val="am"/>
        <w:numPr>
          <w:ilvl w:val="0"/>
          <w:numId w:val="36"/>
        </w:numPr>
        <w:spacing w:after="0"/>
        <w:ind w:left="720" w:hanging="357"/>
      </w:pPr>
      <w:r w:rsidRPr="00017E70">
        <w:t>o róż</w:t>
      </w:r>
      <w:r w:rsidR="00F756A7">
        <w:t>nych maksymalnych prędkościach;</w:t>
      </w:r>
    </w:p>
    <w:p w14:paraId="39E0B15E" w14:textId="0B4174B2" w:rsidR="00317668" w:rsidRPr="00017E70" w:rsidRDefault="00317668" w:rsidP="00F05F78">
      <w:pPr>
        <w:pStyle w:val="am"/>
        <w:numPr>
          <w:ilvl w:val="0"/>
          <w:numId w:val="36"/>
        </w:numPr>
        <w:spacing w:after="0"/>
        <w:ind w:left="720" w:hanging="357"/>
      </w:pPr>
      <w:r w:rsidRPr="00017E70">
        <w:t>o róż</w:t>
      </w:r>
      <w:r w:rsidR="00F756A7">
        <w:t>nych długościach dróg hamowania;</w:t>
      </w:r>
    </w:p>
    <w:p w14:paraId="7C013B30" w14:textId="03DC3F72" w:rsidR="00317668" w:rsidRPr="00017E70" w:rsidRDefault="00317668" w:rsidP="00F05F78">
      <w:pPr>
        <w:pStyle w:val="am"/>
        <w:numPr>
          <w:ilvl w:val="0"/>
          <w:numId w:val="36"/>
        </w:numPr>
        <w:spacing w:after="120"/>
        <w:ind w:left="720" w:hanging="357"/>
      </w:pPr>
      <w:r w:rsidRPr="00017E70">
        <w:t>wyposażone w pokładowe urządzenia systemu bezpiecznej kontroli jazdy pociągu ERTMS/ETCS, jak też pociągi nie posiadające ww. urządzeń</w:t>
      </w:r>
      <w:r w:rsidR="00F756A7">
        <w:t>.</w:t>
      </w:r>
    </w:p>
    <w:p w14:paraId="56488AAF" w14:textId="169C1C8E" w:rsidR="00317668" w:rsidRPr="00017E70" w:rsidRDefault="003F0C18" w:rsidP="00F05F78">
      <w:pPr>
        <w:pStyle w:val="Punktator1"/>
        <w:numPr>
          <w:ilvl w:val="0"/>
          <w:numId w:val="35"/>
        </w:numPr>
        <w:spacing w:before="120" w:after="120"/>
        <w:ind w:left="360"/>
        <w:jc w:val="left"/>
      </w:pPr>
      <w:r w:rsidRPr="0061465B">
        <w:t>Wszystkie urządzenia sterowania ruchem kolejowym ujęte w rozporządzeniu Ministra Infrastruktury</w:t>
      </w:r>
      <w:r w:rsidRPr="00681945">
        <w:t xml:space="preserve"> i Rozwoju</w:t>
      </w:r>
      <w:r w:rsidR="009E6016">
        <w:t xml:space="preserve"> z dnia 13 maja 2014 r.</w:t>
      </w:r>
      <w:r>
        <w:t xml:space="preserve"> w </w:t>
      </w:r>
      <w:r w:rsidRPr="00681945">
        <w:t>sprawie dopuszczania do eksploatacji określonych rodzajów budowli, urządzeń i pojazdów kolejowych</w:t>
      </w:r>
      <w:r w:rsidR="004A14E9">
        <w:t xml:space="preserve"> (</w:t>
      </w:r>
      <w:r w:rsidR="004A14E9">
        <w:rPr>
          <w:rStyle w:val="ng-binding"/>
        </w:rPr>
        <w:t>Dz.U.20</w:t>
      </w:r>
      <w:r w:rsidR="00A56773">
        <w:rPr>
          <w:rStyle w:val="ng-binding"/>
        </w:rPr>
        <w:t>20</w:t>
      </w:r>
      <w:r w:rsidR="004A14E9">
        <w:rPr>
          <w:rStyle w:val="ng-binding"/>
        </w:rPr>
        <w:t>.</w:t>
      </w:r>
      <w:r w:rsidR="00A56773">
        <w:rPr>
          <w:rStyle w:val="ng-binding"/>
        </w:rPr>
        <w:t>1923</w:t>
      </w:r>
      <w:r w:rsidR="0073500C">
        <w:rPr>
          <w:rStyle w:val="ng-binding"/>
        </w:rPr>
        <w:t xml:space="preserve"> </w:t>
      </w:r>
      <w:proofErr w:type="spellStart"/>
      <w:r w:rsidR="00A56773">
        <w:rPr>
          <w:rStyle w:val="ng-binding"/>
        </w:rPr>
        <w:t>t.j</w:t>
      </w:r>
      <w:proofErr w:type="spellEnd"/>
      <w:r w:rsidR="00A56773">
        <w:rPr>
          <w:rStyle w:val="ng-binding"/>
        </w:rPr>
        <w:t>.</w:t>
      </w:r>
      <w:r w:rsidR="004A14E9">
        <w:rPr>
          <w:rStyle w:val="ng-binding"/>
        </w:rPr>
        <w:t>)</w:t>
      </w:r>
      <w:r>
        <w:t xml:space="preserve">, </w:t>
      </w:r>
      <w:r w:rsidRPr="00323656">
        <w:t>st</w:t>
      </w:r>
      <w:r w:rsidRPr="0061465B">
        <w:t>o</w:t>
      </w:r>
      <w:r w:rsidRPr="00323656">
        <w:t xml:space="preserve">sowane na liniach </w:t>
      </w:r>
      <w:r>
        <w:t>kolejowych objętych niniejszą inwestycją</w:t>
      </w:r>
      <w:r w:rsidRPr="00323656">
        <w:t xml:space="preserve">, przed </w:t>
      </w:r>
      <w:r>
        <w:t>zabudową na linii kolejowej,</w:t>
      </w:r>
      <w:r w:rsidRPr="00323656">
        <w:t xml:space="preserve"> muszą posiadać świadectwa dopuszczenia do eksploatacji typu</w:t>
      </w:r>
      <w:r>
        <w:t xml:space="preserve"> w</w:t>
      </w:r>
      <w:r w:rsidRPr="00323656">
        <w:t>ydane przez Prezesa Urzędu Transportu Kolejowego</w:t>
      </w:r>
      <w:r>
        <w:t xml:space="preserve">, umożliwiające ich eksploatację w tej </w:t>
      </w:r>
      <w:r w:rsidR="00D11424">
        <w:t>lokalizacji</w:t>
      </w:r>
      <w:r w:rsidR="00F756A7">
        <w:t>.</w:t>
      </w:r>
    </w:p>
    <w:p w14:paraId="37FD4B4B" w14:textId="0024FF6E" w:rsidR="00317668" w:rsidRPr="00017E70" w:rsidRDefault="00317668" w:rsidP="00F05F78">
      <w:pPr>
        <w:pStyle w:val="Punktator1"/>
        <w:numPr>
          <w:ilvl w:val="0"/>
          <w:numId w:val="35"/>
        </w:numPr>
        <w:spacing w:before="120" w:after="120"/>
        <w:ind w:left="360"/>
        <w:jc w:val="left"/>
      </w:pPr>
      <w:r w:rsidRPr="00017E70">
        <w:t>System/urządzenie musi spełniać zasady sygnalizacji stosowane na liniach kolejowych zarządzanych przez PLK SA tak w zakresie rod</w:t>
      </w:r>
      <w:r w:rsidR="002E35E7">
        <w:t>zajów sygnałów jak i zasad ich</w:t>
      </w:r>
      <w:r w:rsidR="00F756A7">
        <w:t> </w:t>
      </w:r>
      <w:r w:rsidRPr="00017E70">
        <w:t>stosowania, zawarte w Instrukcji sygnalizacji Ie-1 (E-1)</w:t>
      </w:r>
      <w:r w:rsidR="00F756A7">
        <w:t>.</w:t>
      </w:r>
    </w:p>
    <w:p w14:paraId="258F23AE" w14:textId="13B66758" w:rsidR="00B13133" w:rsidRPr="0061465B" w:rsidRDefault="00B13133" w:rsidP="00F05F78">
      <w:pPr>
        <w:pStyle w:val="Punktator1"/>
        <w:numPr>
          <w:ilvl w:val="0"/>
          <w:numId w:val="35"/>
        </w:numPr>
        <w:spacing w:before="120" w:after="120"/>
        <w:ind w:left="360"/>
        <w:jc w:val="left"/>
        <w:rPr>
          <w:color w:val="2E74B5" w:themeColor="accent1" w:themeShade="BF"/>
        </w:rPr>
      </w:pPr>
      <w:r w:rsidRPr="0061465B">
        <w:t xml:space="preserve">Wartości wskaźników niezawodności, dostępności, utrzymania, wsparcia logistycznego dla urządzeń </w:t>
      </w:r>
      <w:proofErr w:type="spellStart"/>
      <w:r w:rsidRPr="0061465B">
        <w:t>srk</w:t>
      </w:r>
      <w:proofErr w:type="spellEnd"/>
      <w:r w:rsidRPr="0061465B">
        <w:rPr>
          <w:lang w:eastAsia="en-US" w:bidi="ar-SA"/>
        </w:rPr>
        <w:t xml:space="preserve"> powinny być zgodne z Ie-100a</w:t>
      </w:r>
      <w:r w:rsidR="00F756A7">
        <w:rPr>
          <w:lang w:eastAsia="en-US" w:bidi="ar-SA"/>
        </w:rPr>
        <w:t>.</w:t>
      </w:r>
    </w:p>
    <w:p w14:paraId="61A37E83" w14:textId="5839635F" w:rsidR="00400DE9" w:rsidRDefault="00400DE9" w:rsidP="00F05F78">
      <w:pPr>
        <w:pStyle w:val="Punktator1"/>
        <w:numPr>
          <w:ilvl w:val="0"/>
          <w:numId w:val="35"/>
        </w:numPr>
        <w:spacing w:before="120" w:after="120"/>
        <w:ind w:left="360"/>
        <w:jc w:val="left"/>
      </w:pPr>
      <w:r w:rsidRPr="00A74444">
        <w:t xml:space="preserve">Kontenery, w których umieszczone zostaną urządzenia </w:t>
      </w:r>
      <w:proofErr w:type="spellStart"/>
      <w:r w:rsidRPr="00A74444">
        <w:t>srk</w:t>
      </w:r>
      <w:proofErr w:type="spellEnd"/>
      <w:r w:rsidRPr="00A74444">
        <w:t xml:space="preserve"> muszą być wyposażone </w:t>
      </w:r>
      <w:r w:rsidRPr="00A74444">
        <w:br/>
        <w:t xml:space="preserve">w urządzenia kontroli dostępu i czujki pożaru/dymu oraz posiadać urządzenia samoczynnego gaszenia pożaru (urządzenia te nie mogą powodować uszkodzeń oraz stanów niesprawności urządzeń elektrycznych i elektronicznych). Informacje o otwarciu </w:t>
      </w:r>
      <w:r w:rsidRPr="00A74444">
        <w:lastRenderedPageBreak/>
        <w:t>drzwi lub o pożarze muszą być przekazywane do odpowiednich posterunków obsługi</w:t>
      </w:r>
    </w:p>
    <w:p w14:paraId="72B090D1" w14:textId="4B117E98" w:rsidR="00317668" w:rsidRDefault="00317668" w:rsidP="00F05F78">
      <w:pPr>
        <w:pStyle w:val="Punktator1"/>
        <w:numPr>
          <w:ilvl w:val="0"/>
          <w:numId w:val="35"/>
        </w:numPr>
        <w:spacing w:before="120" w:after="120"/>
        <w:ind w:left="360"/>
        <w:jc w:val="left"/>
      </w:pPr>
      <w:r w:rsidRPr="00096346">
        <w:t xml:space="preserve">W ramach </w:t>
      </w:r>
      <w:r w:rsidR="00DD1E32">
        <w:t>realizacji</w:t>
      </w:r>
      <w:r w:rsidR="00DD1E32" w:rsidRPr="00096346">
        <w:t xml:space="preserve"> </w:t>
      </w:r>
      <w:r w:rsidRPr="00096346">
        <w:t xml:space="preserve">inwestycji należy stosować </w:t>
      </w:r>
      <w:r>
        <w:t>Instrukcję</w:t>
      </w:r>
      <w:r w:rsidR="00F71888">
        <w:t xml:space="preserve"> </w:t>
      </w:r>
      <w:r w:rsidRPr="00096346">
        <w:t>Ie-100a</w:t>
      </w:r>
      <w:r w:rsidR="00F756A7">
        <w:t>.</w:t>
      </w:r>
    </w:p>
    <w:p w14:paraId="5E3264AD" w14:textId="409590AD" w:rsidR="00F71888" w:rsidRDefault="00F71888" w:rsidP="00F05F78">
      <w:pPr>
        <w:pStyle w:val="Punktator1"/>
        <w:numPr>
          <w:ilvl w:val="0"/>
          <w:numId w:val="35"/>
        </w:numPr>
        <w:spacing w:before="120" w:after="120"/>
        <w:ind w:left="360"/>
        <w:jc w:val="left"/>
      </w:pPr>
      <w:r w:rsidRPr="00F71888">
        <w:t>W ramach realizacji inwestycji należy stosować Instrukcję Ie-120</w:t>
      </w:r>
      <w:r w:rsidR="00F756A7">
        <w:t>.</w:t>
      </w:r>
    </w:p>
    <w:p w14:paraId="3BD9F2EB" w14:textId="4EF0B11E" w:rsidR="00F71888" w:rsidRDefault="00F71888" w:rsidP="00F05F78">
      <w:pPr>
        <w:pStyle w:val="Punktator1"/>
        <w:numPr>
          <w:ilvl w:val="0"/>
          <w:numId w:val="35"/>
        </w:numPr>
        <w:spacing w:before="120" w:after="120"/>
        <w:ind w:left="360"/>
        <w:jc w:val="left"/>
      </w:pPr>
      <w:r w:rsidRPr="0061465B">
        <w:t xml:space="preserve">W ramach realizacji inwestycji </w:t>
      </w:r>
      <w:r w:rsidR="00F756A7">
        <w:t>należy stosować Instrukcję Ie-4.</w:t>
      </w:r>
    </w:p>
    <w:p w14:paraId="2F2DD8FA" w14:textId="7C00D863" w:rsidR="006236E4" w:rsidRDefault="006236E4" w:rsidP="00F05F78">
      <w:pPr>
        <w:pStyle w:val="Punktator1"/>
        <w:numPr>
          <w:ilvl w:val="0"/>
          <w:numId w:val="35"/>
        </w:numPr>
        <w:spacing w:before="120" w:after="120"/>
        <w:ind w:left="360"/>
        <w:jc w:val="left"/>
      </w:pPr>
      <w:r w:rsidRPr="0061465B">
        <w:t xml:space="preserve">W ramach realizacji inwestycji </w:t>
      </w:r>
      <w:r>
        <w:t>należy stosować Instrukcję Ie-6.</w:t>
      </w:r>
    </w:p>
    <w:p w14:paraId="2CCE6129" w14:textId="7DFEE144" w:rsidR="00867178" w:rsidRPr="0061465B" w:rsidRDefault="00867178" w:rsidP="00F05F78">
      <w:pPr>
        <w:pStyle w:val="Punktator1"/>
        <w:numPr>
          <w:ilvl w:val="0"/>
          <w:numId w:val="35"/>
        </w:numPr>
        <w:spacing w:before="120" w:after="120"/>
        <w:ind w:left="360"/>
        <w:jc w:val="left"/>
      </w:pPr>
      <w:r w:rsidRPr="0061465B">
        <w:t xml:space="preserve">W ramach realizacji inwestycji </w:t>
      </w:r>
      <w:r>
        <w:t>należy stosować Instrukcję Ie-119</w:t>
      </w:r>
    </w:p>
    <w:p w14:paraId="46571142" w14:textId="2F1774EA" w:rsidR="00787780" w:rsidRDefault="0018056B" w:rsidP="00F05F78">
      <w:pPr>
        <w:pStyle w:val="Punktator1"/>
        <w:numPr>
          <w:ilvl w:val="0"/>
          <w:numId w:val="35"/>
        </w:numPr>
        <w:spacing w:before="120" w:after="120"/>
        <w:ind w:left="360"/>
        <w:jc w:val="left"/>
      </w:pPr>
      <w:r w:rsidRPr="0018056B">
        <w:t xml:space="preserve">Urządzenia </w:t>
      </w:r>
      <w:proofErr w:type="spellStart"/>
      <w:r w:rsidRPr="0018056B">
        <w:t>srk</w:t>
      </w:r>
      <w:proofErr w:type="spellEnd"/>
      <w:r w:rsidRPr="0018056B">
        <w:t xml:space="preserve"> powinny być naprawialne.</w:t>
      </w:r>
    </w:p>
    <w:p w14:paraId="7477E60E" w14:textId="77777777" w:rsidR="00D048A4" w:rsidRPr="00635DB2" w:rsidRDefault="00D048A4" w:rsidP="00D048A4">
      <w:pPr>
        <w:pStyle w:val="Punktator1"/>
        <w:spacing w:before="120" w:after="120"/>
        <w:ind w:left="360" w:firstLine="0"/>
      </w:pPr>
    </w:p>
    <w:p w14:paraId="787D5305" w14:textId="0626C1C1" w:rsidR="00317668" w:rsidRDefault="00317668" w:rsidP="00B23B5B">
      <w:pPr>
        <w:pStyle w:val="Nagwek5"/>
        <w:jc w:val="left"/>
      </w:pPr>
      <w:bookmarkStart w:id="1434" w:name="_Toc460412127"/>
      <w:bookmarkStart w:id="1435" w:name="_Toc461791251"/>
      <w:bookmarkStart w:id="1436" w:name="_Toc461803328"/>
      <w:bookmarkStart w:id="1437" w:name="_Toc183690155"/>
      <w:r>
        <w:t xml:space="preserve">Systemy zabezpieczenia ruchu na przejazdach </w:t>
      </w:r>
      <w:r w:rsidR="00016EFC">
        <w:t>kolejowo-drogowych i  przejściach w poziomie szyn.</w:t>
      </w:r>
      <w:bookmarkEnd w:id="1434"/>
      <w:bookmarkEnd w:id="1435"/>
      <w:bookmarkEnd w:id="1436"/>
      <w:bookmarkEnd w:id="1437"/>
    </w:p>
    <w:p w14:paraId="7AE6DCD3" w14:textId="535190D3" w:rsidR="00317668" w:rsidRDefault="00317668" w:rsidP="00F05F78">
      <w:pPr>
        <w:pStyle w:val="Punktator1"/>
        <w:numPr>
          <w:ilvl w:val="0"/>
          <w:numId w:val="37"/>
        </w:numPr>
        <w:spacing w:before="120" w:after="120"/>
        <w:ind w:left="357" w:hanging="357"/>
        <w:jc w:val="left"/>
      </w:pPr>
      <w:r>
        <w:t xml:space="preserve">Systemy przejazdowe muszą umożliwiać prowadzenie ruchu </w:t>
      </w:r>
      <w:r w:rsidR="00016EFC">
        <w:t>na liniach kolejowych</w:t>
      </w:r>
      <w:r w:rsidR="00787780">
        <w:t xml:space="preserve"> </w:t>
      </w:r>
      <w:r>
        <w:t xml:space="preserve">przy maksymalnej prędkości </w:t>
      </w:r>
      <w:r w:rsidRPr="004A4A48">
        <w:t>160</w:t>
      </w:r>
      <w:r>
        <w:t xml:space="preserve"> km/h</w:t>
      </w:r>
      <w:r w:rsidR="006D39D4">
        <w:t>.</w:t>
      </w:r>
    </w:p>
    <w:p w14:paraId="05B28E28" w14:textId="7B2DBFB9" w:rsidR="00317668" w:rsidRDefault="00317668" w:rsidP="00F05F78">
      <w:pPr>
        <w:pStyle w:val="Punktator1"/>
        <w:numPr>
          <w:ilvl w:val="0"/>
          <w:numId w:val="37"/>
        </w:numPr>
        <w:spacing w:before="120" w:after="120"/>
        <w:ind w:left="357" w:hanging="357"/>
        <w:jc w:val="left"/>
      </w:pPr>
      <w:r>
        <w:t xml:space="preserve">Systemy przejazdowe muszą umożliwiać prowadzenie ruchu </w:t>
      </w:r>
      <w:proofErr w:type="spellStart"/>
      <w:r>
        <w:t>zmiennokierunkowego</w:t>
      </w:r>
      <w:proofErr w:type="spellEnd"/>
      <w:r>
        <w:t xml:space="preserve"> po każdym z torów </w:t>
      </w:r>
      <w:r w:rsidR="00016EFC">
        <w:t>szlaku</w:t>
      </w:r>
      <w:r w:rsidR="006D39D4">
        <w:t>.</w:t>
      </w:r>
    </w:p>
    <w:p w14:paraId="2E043F9E" w14:textId="3E74065F" w:rsidR="00317668" w:rsidRPr="0039143B" w:rsidRDefault="00317668" w:rsidP="00F05F78">
      <w:pPr>
        <w:pStyle w:val="Punktator1"/>
        <w:numPr>
          <w:ilvl w:val="0"/>
          <w:numId w:val="37"/>
        </w:numPr>
        <w:spacing w:before="120" w:after="120"/>
        <w:ind w:left="357" w:hanging="357"/>
        <w:jc w:val="left"/>
      </w:pPr>
      <w:r w:rsidRPr="0039143B">
        <w:t xml:space="preserve">Systemy przejazdowe muszą być przystosowane </w:t>
      </w:r>
      <w:r>
        <w:t xml:space="preserve">do </w:t>
      </w:r>
      <w:r w:rsidRPr="0039143B">
        <w:t xml:space="preserve">współpracy z dowolnymi </w:t>
      </w:r>
      <w:r>
        <w:t>system</w:t>
      </w:r>
      <w:r w:rsidRPr="0039143B">
        <w:t xml:space="preserve">ami stacyjnymi </w:t>
      </w:r>
      <w:proofErr w:type="spellStart"/>
      <w:r>
        <w:t>srk</w:t>
      </w:r>
      <w:proofErr w:type="spellEnd"/>
      <w:r>
        <w:t xml:space="preserve"> </w:t>
      </w:r>
      <w:r w:rsidRPr="0039143B">
        <w:t>za pomocą właściwych interfejsów</w:t>
      </w:r>
      <w:r w:rsidR="006D39D4">
        <w:t>.</w:t>
      </w:r>
    </w:p>
    <w:p w14:paraId="7547E38C" w14:textId="596EC5B2" w:rsidR="00317668" w:rsidRDefault="00317668" w:rsidP="00F05F78">
      <w:pPr>
        <w:pStyle w:val="Punktator1"/>
        <w:numPr>
          <w:ilvl w:val="0"/>
          <w:numId w:val="37"/>
        </w:numPr>
        <w:spacing w:before="120" w:after="120"/>
        <w:ind w:left="357" w:hanging="357"/>
        <w:jc w:val="left"/>
      </w:pPr>
      <w:r w:rsidRPr="0039143B">
        <w:t>Systemy przejazdowe powinny być przystosowane do współpracy z systemem zdalnej diagnostyki</w:t>
      </w:r>
      <w:r w:rsidR="006D39D4">
        <w:t>.</w:t>
      </w:r>
    </w:p>
    <w:p w14:paraId="0862B234" w14:textId="4D5B3C12" w:rsidR="00D6039F" w:rsidRDefault="00D6039F" w:rsidP="00F05F78">
      <w:pPr>
        <w:pStyle w:val="Punktator1"/>
        <w:numPr>
          <w:ilvl w:val="0"/>
          <w:numId w:val="37"/>
        </w:numPr>
        <w:spacing w:before="120" w:after="120"/>
        <w:ind w:left="357" w:hanging="357"/>
        <w:jc w:val="left"/>
      </w:pPr>
      <w:r w:rsidRPr="00CB6613">
        <w:t xml:space="preserve">Włączenie ostrzegania na przejeździe musi być uzależnione od prędkości maksymalnej obowiązującej na danej linii i musi uwzględniać minimalny czas ostrzegania przed  dojechaniem pojazdu trakcyjnego do skrzyżowania (dla </w:t>
      </w:r>
      <w:proofErr w:type="spellStart"/>
      <w:r w:rsidRPr="00CB6613">
        <w:t>ssp</w:t>
      </w:r>
      <w:proofErr w:type="spellEnd"/>
      <w:r w:rsidRPr="00CB6613">
        <w:t>).</w:t>
      </w:r>
    </w:p>
    <w:p w14:paraId="70F008DF" w14:textId="746C4426" w:rsidR="00D6039F" w:rsidRDefault="00D6039F" w:rsidP="00F05F78">
      <w:pPr>
        <w:pStyle w:val="Punktator1"/>
        <w:numPr>
          <w:ilvl w:val="0"/>
          <w:numId w:val="37"/>
        </w:numPr>
        <w:spacing w:before="120" w:after="120"/>
        <w:ind w:left="357" w:hanging="357"/>
        <w:jc w:val="left"/>
      </w:pPr>
      <w:r w:rsidRPr="00CB6613">
        <w:t>Systemy przejazdowe powinny być wykonane w technologii komputerowej</w:t>
      </w:r>
      <w:r>
        <w:t>.</w:t>
      </w:r>
    </w:p>
    <w:p w14:paraId="7331889F" w14:textId="77777777" w:rsidR="00FD7068" w:rsidRPr="00CB6613" w:rsidRDefault="00FD7068" w:rsidP="00F05F78">
      <w:pPr>
        <w:pStyle w:val="Akapitzlist"/>
        <w:numPr>
          <w:ilvl w:val="0"/>
          <w:numId w:val="37"/>
        </w:numPr>
        <w:spacing w:before="120" w:after="120"/>
        <w:ind w:left="426" w:hanging="426"/>
        <w:contextualSpacing w:val="0"/>
        <w:rPr>
          <w:sz w:val="22"/>
        </w:rPr>
      </w:pPr>
      <w:r w:rsidRPr="00CB6613">
        <w:rPr>
          <w:sz w:val="22"/>
        </w:rPr>
        <w:t>Urządzenia oddziaływania muszą pracować stabilnie niezależnie od parametrów nawierzchni kolejowej, z każdym rodzajem trakcji oraz każdym typem taboru dopuszczonym do eksploatacji oraz nie powinny powodować zakłóceń w innych urządzeniach srk.</w:t>
      </w:r>
    </w:p>
    <w:p w14:paraId="1A24071C" w14:textId="608BB733" w:rsidR="00FD7068" w:rsidRDefault="00FD7068" w:rsidP="00F05F78">
      <w:pPr>
        <w:pStyle w:val="Punktator1"/>
        <w:numPr>
          <w:ilvl w:val="0"/>
          <w:numId w:val="37"/>
        </w:numPr>
        <w:spacing w:before="120" w:after="120"/>
        <w:ind w:left="426" w:hanging="426"/>
        <w:jc w:val="left"/>
      </w:pPr>
      <w:r w:rsidRPr="00CB6613">
        <w:t xml:space="preserve">UZK powinno spełniać funkcję sterowania nadrzędnego do kontrolowanych systemów </w:t>
      </w:r>
      <w:r w:rsidR="00F541CD">
        <w:t>SSP</w:t>
      </w:r>
      <w:r w:rsidRPr="00CB6613">
        <w:t xml:space="preserve"> oraz służyć do informowania dyżurnego ruchu o stanach funkcjonalnych </w:t>
      </w:r>
      <w:r w:rsidR="00F541CD">
        <w:t>SSP</w:t>
      </w:r>
      <w:r w:rsidRPr="00CB6613">
        <w:t xml:space="preserve"> oraz do wydawania poleceń do systemu </w:t>
      </w:r>
      <w:r w:rsidR="00F541CD">
        <w:t>SSP</w:t>
      </w:r>
    </w:p>
    <w:p w14:paraId="6A0690A3" w14:textId="18E79A94" w:rsidR="00090C40" w:rsidRDefault="00090C40" w:rsidP="00F05F78">
      <w:pPr>
        <w:pStyle w:val="Punktator1"/>
        <w:numPr>
          <w:ilvl w:val="0"/>
          <w:numId w:val="37"/>
        </w:numPr>
        <w:spacing w:before="120" w:after="120"/>
        <w:ind w:left="357" w:hanging="357"/>
        <w:jc w:val="left"/>
      </w:pPr>
      <w:r w:rsidRPr="00CB6613">
        <w:t>Systemy przejazdowe powinny być przystosowane do współpracy z systemem zdalnej diagnostyki</w:t>
      </w:r>
    </w:p>
    <w:p w14:paraId="61F1773B" w14:textId="62A4DEDC" w:rsidR="00317668" w:rsidRDefault="00317668" w:rsidP="00F05F78">
      <w:pPr>
        <w:pStyle w:val="Punktator1"/>
        <w:numPr>
          <w:ilvl w:val="0"/>
          <w:numId w:val="37"/>
        </w:numPr>
        <w:spacing w:before="120" w:after="120"/>
        <w:ind w:left="357" w:hanging="357"/>
        <w:jc w:val="left"/>
      </w:pPr>
      <w:r>
        <w:t>Urządzenia</w:t>
      </w:r>
      <w:r w:rsidR="005F3DB2">
        <w:t xml:space="preserve"> </w:t>
      </w:r>
      <w:r>
        <w:t>muszą charakteryzować się poziomem nienaruszalności bezpieczeństwa</w:t>
      </w:r>
      <w:r w:rsidR="00787780">
        <w:t>,</w:t>
      </w:r>
      <w:r>
        <w:t xml:space="preserve"> </w:t>
      </w:r>
      <w:r w:rsidR="00016EFC">
        <w:t>określonym w</w:t>
      </w:r>
      <w:r w:rsidR="00D25940">
        <w:t xml:space="preserve"> Instrukcji</w:t>
      </w:r>
      <w:r w:rsidR="00016EFC">
        <w:t xml:space="preserve"> Ie-100a</w:t>
      </w:r>
      <w:r w:rsidR="006D39D4">
        <w:t>.</w:t>
      </w:r>
    </w:p>
    <w:p w14:paraId="3793ED77" w14:textId="77777777" w:rsidR="006D39D4" w:rsidRDefault="00993CEE" w:rsidP="00F05F78">
      <w:pPr>
        <w:pStyle w:val="Akapitzlist"/>
        <w:numPr>
          <w:ilvl w:val="0"/>
          <w:numId w:val="37"/>
        </w:numPr>
        <w:spacing w:before="120" w:after="120"/>
        <w:ind w:left="357" w:hanging="357"/>
        <w:contextualSpacing w:val="0"/>
        <w:jc w:val="left"/>
        <w:rPr>
          <w:sz w:val="22"/>
        </w:rPr>
      </w:pPr>
      <w:r w:rsidRPr="007A69BA">
        <w:rPr>
          <w:noProof w:val="0"/>
          <w:sz w:val="22"/>
          <w:lang w:eastAsia="pl-PL" w:bidi="hi-IN"/>
        </w:rPr>
        <w:t xml:space="preserve">Dla ochrony odgromowej i przed przepięciami projektanci </w:t>
      </w:r>
      <w:r w:rsidRPr="00746D77">
        <w:rPr>
          <w:sz w:val="22"/>
        </w:rPr>
        <w:t xml:space="preserve">systemów </w:t>
      </w:r>
      <w:r w:rsidRPr="00713769">
        <w:rPr>
          <w:sz w:val="22"/>
        </w:rPr>
        <w:t>zabezpieczenia ruchu na przejazdach kolejowo-drogowych</w:t>
      </w:r>
      <w:r w:rsidRPr="007A69BA">
        <w:rPr>
          <w:sz w:val="22"/>
        </w:rPr>
        <w:t xml:space="preserve">, a także obiektów budowlanych przeznaczonych na </w:t>
      </w:r>
      <w:r w:rsidR="006D39D4">
        <w:rPr>
          <w:sz w:val="22"/>
        </w:rPr>
        <w:t> </w:t>
      </w:r>
      <w:r w:rsidRPr="007A69BA">
        <w:rPr>
          <w:sz w:val="22"/>
        </w:rPr>
        <w:t xml:space="preserve">rozmieszczenie urządzeń srk, oraz wykonawcy robót związanych z instalacją tych </w:t>
      </w:r>
      <w:r w:rsidR="006D39D4">
        <w:rPr>
          <w:sz w:val="22"/>
        </w:rPr>
        <w:t> </w:t>
      </w:r>
      <w:r>
        <w:rPr>
          <w:sz w:val="22"/>
        </w:rPr>
        <w:t>systemów</w:t>
      </w:r>
      <w:r w:rsidRPr="007A69BA">
        <w:rPr>
          <w:sz w:val="22"/>
        </w:rPr>
        <w:t xml:space="preserve"> powinni uwzględnić postanowienia instrukcji Ie-120</w:t>
      </w:r>
      <w:r w:rsidR="007A69BA" w:rsidRPr="007A69BA">
        <w:rPr>
          <w:sz w:val="22"/>
        </w:rPr>
        <w:t>.</w:t>
      </w:r>
    </w:p>
    <w:p w14:paraId="07C293E8" w14:textId="43E85550" w:rsidR="00317668" w:rsidRPr="00F30320" w:rsidRDefault="00317668" w:rsidP="00F05F78">
      <w:pPr>
        <w:pStyle w:val="Akapitzlist"/>
        <w:numPr>
          <w:ilvl w:val="0"/>
          <w:numId w:val="37"/>
        </w:numPr>
        <w:spacing w:before="120" w:after="120"/>
        <w:ind w:left="357" w:hanging="357"/>
        <w:contextualSpacing w:val="0"/>
        <w:jc w:val="left"/>
        <w:rPr>
          <w:sz w:val="22"/>
        </w:rPr>
      </w:pPr>
      <w:r w:rsidRPr="002E35E7">
        <w:rPr>
          <w:sz w:val="22"/>
        </w:rPr>
        <w:t xml:space="preserve">Proponowane do zabudowy urządzenia i systemy zabezpieczenia ruchu na przejazdach </w:t>
      </w:r>
      <w:r w:rsidR="00016EFC" w:rsidRPr="002E35E7">
        <w:rPr>
          <w:sz w:val="22"/>
        </w:rPr>
        <w:t>kolejowo-drogowych i przejściach</w:t>
      </w:r>
      <w:r w:rsidRPr="002E35E7">
        <w:rPr>
          <w:sz w:val="22"/>
        </w:rPr>
        <w:t xml:space="preserve"> muszą spełniać wymagania </w:t>
      </w:r>
      <w:r w:rsidR="00E71780" w:rsidRPr="00F30320">
        <w:rPr>
          <w:sz w:val="22"/>
        </w:rPr>
        <w:t>Rozporządzeni</w:t>
      </w:r>
      <w:r w:rsidR="00F30320">
        <w:rPr>
          <w:sz w:val="22"/>
        </w:rPr>
        <w:t>a</w:t>
      </w:r>
      <w:r w:rsidR="00E71780" w:rsidRPr="00F30320">
        <w:rPr>
          <w:sz w:val="22"/>
        </w:rPr>
        <w:t xml:space="preserve"> Ministra </w:t>
      </w:r>
      <w:r w:rsidR="00E71780" w:rsidRPr="00F30320">
        <w:rPr>
          <w:sz w:val="22"/>
        </w:rPr>
        <w:lastRenderedPageBreak/>
        <w:t>Infrastruktury z dnia 9 lipca  2025 r. w sprawie warunków technicznych, jakim powinny odpowiadać skrzyżowania linii kolejowych oraz bocznic kolejowych z drogami i ich usytuowanie, oraz warunków technicznych ich użytkowania (Dz. U. 2025 poz. 1105)</w:t>
      </w:r>
      <w:r w:rsidR="00016EFC" w:rsidRPr="00F30320">
        <w:rPr>
          <w:sz w:val="22"/>
        </w:rPr>
        <w:t>.</w:t>
      </w:r>
    </w:p>
    <w:p w14:paraId="62F5840D" w14:textId="1B2F50B5" w:rsidR="00317668" w:rsidRDefault="00317668" w:rsidP="00B23B5B">
      <w:pPr>
        <w:pStyle w:val="Nagwek5"/>
        <w:jc w:val="left"/>
      </w:pPr>
      <w:bookmarkStart w:id="1438" w:name="_Toc461791256"/>
      <w:bookmarkStart w:id="1439" w:name="_Toc461803333"/>
      <w:bookmarkStart w:id="1440" w:name="_Toc183690156"/>
      <w:r w:rsidRPr="00190738">
        <w:t xml:space="preserve">Wymagania </w:t>
      </w:r>
      <w:bookmarkEnd w:id="1438"/>
      <w:bookmarkEnd w:id="1439"/>
      <w:r w:rsidR="00391825">
        <w:t>dotyczące pracy urządzeń</w:t>
      </w:r>
      <w:bookmarkEnd w:id="1440"/>
    </w:p>
    <w:p w14:paraId="17F111EF" w14:textId="2460B30C" w:rsidR="00D47E0E" w:rsidRDefault="00D47E0E" w:rsidP="00F05F78">
      <w:pPr>
        <w:pStyle w:val="Punktator1"/>
        <w:numPr>
          <w:ilvl w:val="0"/>
          <w:numId w:val="38"/>
        </w:numPr>
        <w:spacing w:before="120" w:after="120"/>
        <w:ind w:left="357" w:hanging="357"/>
        <w:jc w:val="left"/>
      </w:pPr>
      <w:r w:rsidRPr="004B62CE">
        <w:t xml:space="preserve">Urządzenia muszą pracować poprawnie w przedziałach temperatur zawartych w </w:t>
      </w:r>
      <w:r>
        <w:t> </w:t>
      </w:r>
      <w:r w:rsidR="00B51CC5">
        <w:t>Instrukcji Ie-100a.</w:t>
      </w:r>
    </w:p>
    <w:p w14:paraId="5FFFA924" w14:textId="7BE8A9F8" w:rsidR="00317668" w:rsidRPr="004F233E" w:rsidRDefault="00317668" w:rsidP="00F05F78">
      <w:pPr>
        <w:pStyle w:val="Punktator1"/>
        <w:numPr>
          <w:ilvl w:val="0"/>
          <w:numId w:val="38"/>
        </w:numPr>
        <w:spacing w:before="120" w:after="120"/>
        <w:ind w:left="357" w:hanging="357"/>
        <w:jc w:val="left"/>
      </w:pPr>
      <w:r w:rsidRPr="00D534AB">
        <w:t>Kontenery przytorowe muszą zapewnić szczelność o</w:t>
      </w:r>
      <w:r w:rsidR="00B51CC5">
        <w:t xml:space="preserve"> stopniu ochrony IP56 zgodnie z </w:t>
      </w:r>
      <w:r w:rsidRPr="00D534AB">
        <w:t xml:space="preserve">wymaganiami podanymi w normie </w:t>
      </w:r>
      <w:r w:rsidRPr="001C663A">
        <w:t>PN-EN 60529:2002</w:t>
      </w:r>
      <w:r w:rsidRPr="00D534AB">
        <w:t>.</w:t>
      </w:r>
    </w:p>
    <w:p w14:paraId="6E08BB85" w14:textId="43EDD906" w:rsidR="00317668" w:rsidRDefault="00317668" w:rsidP="00B23B5B">
      <w:pPr>
        <w:pStyle w:val="Nagwek5"/>
        <w:jc w:val="left"/>
      </w:pPr>
      <w:bookmarkStart w:id="1441" w:name="_Toc460412132"/>
      <w:bookmarkStart w:id="1442" w:name="_Toc461791257"/>
      <w:bookmarkStart w:id="1443" w:name="_Toc461803334"/>
      <w:bookmarkStart w:id="1444" w:name="_Toc183690157"/>
      <w:r w:rsidRPr="0007644D">
        <w:t>Wymagania elektryczne</w:t>
      </w:r>
      <w:bookmarkEnd w:id="1441"/>
      <w:bookmarkEnd w:id="1442"/>
      <w:bookmarkEnd w:id="1443"/>
      <w:bookmarkEnd w:id="1444"/>
    </w:p>
    <w:p w14:paraId="600EC2C5" w14:textId="353FD70E" w:rsidR="00317668" w:rsidRPr="004F233E" w:rsidRDefault="00317668" w:rsidP="00F05F78">
      <w:pPr>
        <w:pStyle w:val="Punktator1"/>
        <w:numPr>
          <w:ilvl w:val="0"/>
          <w:numId w:val="39"/>
        </w:numPr>
        <w:spacing w:before="120" w:after="120"/>
        <w:ind w:left="357" w:hanging="357"/>
        <w:jc w:val="left"/>
      </w:pPr>
      <w:r w:rsidRPr="00A04BB6">
        <w:t>R</w:t>
      </w:r>
      <w:r w:rsidRPr="004F233E">
        <w:t xml:space="preserve">ezystancja izolacji kabli, mierzona w warunkach normalnych, powinna wynosić co </w:t>
      </w:r>
      <w:r w:rsidR="00B51CC5">
        <w:t> </w:t>
      </w:r>
      <w:r w:rsidRPr="004F233E">
        <w:t xml:space="preserve">najmniej </w:t>
      </w:r>
      <w:r w:rsidRPr="00A04BB6">
        <w:t>50</w:t>
      </w:r>
      <w:r>
        <w:t xml:space="preserve"> </w:t>
      </w:r>
      <w:r w:rsidRPr="00A04BB6">
        <w:t xml:space="preserve">MΩ, </w:t>
      </w:r>
      <w:r>
        <w:t xml:space="preserve">a </w:t>
      </w:r>
      <w:r w:rsidRPr="004F233E">
        <w:t xml:space="preserve">przy wilgotności 95% i temperaturze 20°C powinna być większa od </w:t>
      </w:r>
      <w:r w:rsidR="00B51CC5">
        <w:t> </w:t>
      </w:r>
      <w:r w:rsidRPr="00A04BB6">
        <w:t>1</w:t>
      </w:r>
      <w:r>
        <w:t xml:space="preserve"> </w:t>
      </w:r>
      <w:r w:rsidRPr="00A04BB6">
        <w:t>MΩ</w:t>
      </w:r>
      <w:r w:rsidR="00B51CC5">
        <w:t>.</w:t>
      </w:r>
    </w:p>
    <w:p w14:paraId="3152D74F" w14:textId="7C776060" w:rsidR="00317668" w:rsidRPr="004F233E" w:rsidRDefault="00317668" w:rsidP="00F05F78">
      <w:pPr>
        <w:pStyle w:val="Punktator1"/>
        <w:numPr>
          <w:ilvl w:val="0"/>
          <w:numId w:val="39"/>
        </w:numPr>
        <w:spacing w:before="120" w:after="120"/>
        <w:ind w:left="357" w:hanging="357"/>
        <w:jc w:val="left"/>
      </w:pPr>
      <w:r>
        <w:t>I</w:t>
      </w:r>
      <w:r w:rsidRPr="004F233E">
        <w:t xml:space="preserve">zolacja pomiędzy przewodami a listwą uziemiającą </w:t>
      </w:r>
      <w:r w:rsidR="00B51CC5">
        <w:t>powinna wytrzymać przez okres 1 </w:t>
      </w:r>
      <w:r w:rsidRPr="004F233E">
        <w:t>minuty napięcie probiercze 2</w:t>
      </w:r>
      <w:r>
        <w:t xml:space="preserve"> </w:t>
      </w:r>
      <w:proofErr w:type="spellStart"/>
      <w:r w:rsidRPr="004F233E">
        <w:t>kV</w:t>
      </w:r>
      <w:proofErr w:type="spellEnd"/>
      <w:r w:rsidRPr="004F233E">
        <w:t>, 50</w:t>
      </w:r>
      <w:r>
        <w:t xml:space="preserve"> </w:t>
      </w:r>
      <w:proofErr w:type="spellStart"/>
      <w:r w:rsidRPr="004F233E">
        <w:t>Hz</w:t>
      </w:r>
      <w:proofErr w:type="spellEnd"/>
      <w:r w:rsidR="00B51CC5">
        <w:t>.</w:t>
      </w:r>
    </w:p>
    <w:p w14:paraId="521AC013" w14:textId="0AB94C13" w:rsidR="00317668" w:rsidRPr="004F233E" w:rsidRDefault="00317668" w:rsidP="00F05F78">
      <w:pPr>
        <w:pStyle w:val="Punktator1"/>
        <w:numPr>
          <w:ilvl w:val="0"/>
          <w:numId w:val="39"/>
        </w:numPr>
        <w:spacing w:before="120" w:after="120"/>
        <w:ind w:left="357" w:hanging="357"/>
        <w:jc w:val="left"/>
      </w:pPr>
      <w:r>
        <w:t>U</w:t>
      </w:r>
      <w:r w:rsidRPr="004F233E">
        <w:t>rządzenia muszą działać prawidłowo przy zmianach napięcia przemiennego – 15%, +10%,</w:t>
      </w:r>
      <w:r w:rsidR="00B51CC5">
        <w:t xml:space="preserve"> </w:t>
      </w:r>
      <w:r w:rsidRPr="004F233E">
        <w:t>a napięcia stałego +/-10</w:t>
      </w:r>
      <w:r w:rsidR="00016EFC" w:rsidRPr="00AB5DA4">
        <w:t>%</w:t>
      </w:r>
      <w:r w:rsidR="00016EFC">
        <w:t xml:space="preserve">, </w:t>
      </w:r>
      <w:r w:rsidR="00016EFC" w:rsidRPr="007A35B2">
        <w:t>częstotliwość ± 5</w:t>
      </w:r>
      <w:r w:rsidRPr="004F233E">
        <w:t>%</w:t>
      </w:r>
      <w:r w:rsidR="00B51CC5">
        <w:t>.</w:t>
      </w:r>
    </w:p>
    <w:p w14:paraId="67477297" w14:textId="7BBB2D36" w:rsidR="00317668" w:rsidRDefault="00317668" w:rsidP="00F05F78">
      <w:pPr>
        <w:pStyle w:val="Punktator1"/>
        <w:numPr>
          <w:ilvl w:val="0"/>
          <w:numId w:val="39"/>
        </w:numPr>
        <w:spacing w:before="120" w:after="120"/>
        <w:ind w:left="357" w:hanging="357"/>
        <w:jc w:val="left"/>
      </w:pPr>
      <w:r>
        <w:t>U</w:t>
      </w:r>
      <w:r w:rsidRPr="004F233E">
        <w:t>rządzenia muszą spełniać wymagania w zakresie skutecznej ochrony przeciwporażeniowej poprzez zastosowanie odpowiednich środków ochrony z</w:t>
      </w:r>
      <w:r w:rsidR="00B51CC5">
        <w:t>godnie z </w:t>
      </w:r>
      <w:r w:rsidRPr="004F233E">
        <w:t>postanowieniami zawartymi w odpowiednich normach przedmiotowych.</w:t>
      </w:r>
    </w:p>
    <w:p w14:paraId="3B03F4F4" w14:textId="738F9DB5" w:rsidR="00317668" w:rsidRDefault="00317668" w:rsidP="00B23B5B">
      <w:pPr>
        <w:pStyle w:val="Nagwek5"/>
        <w:jc w:val="left"/>
      </w:pPr>
      <w:bookmarkStart w:id="1445" w:name="_Toc460412133"/>
      <w:bookmarkStart w:id="1446" w:name="_Toc461791258"/>
      <w:bookmarkStart w:id="1447" w:name="_Toc461803335"/>
      <w:bookmarkStart w:id="1448" w:name="_Toc183690158"/>
      <w:r w:rsidRPr="0007644D">
        <w:t>Wymagania w zakresie kompatybilnoś</w:t>
      </w:r>
      <w:r>
        <w:t>ci</w:t>
      </w:r>
      <w:r w:rsidRPr="0007644D">
        <w:t xml:space="preserve"> elektromagnetycznej</w:t>
      </w:r>
      <w:bookmarkEnd w:id="1445"/>
      <w:bookmarkEnd w:id="1446"/>
      <w:bookmarkEnd w:id="1447"/>
      <w:bookmarkEnd w:id="1448"/>
    </w:p>
    <w:p w14:paraId="21D91646" w14:textId="65A37510" w:rsidR="00317668" w:rsidRDefault="00317668" w:rsidP="00F05F78">
      <w:pPr>
        <w:pStyle w:val="Punktator1"/>
        <w:numPr>
          <w:ilvl w:val="0"/>
          <w:numId w:val="40"/>
        </w:numPr>
        <w:spacing w:before="120" w:after="0"/>
        <w:ind w:left="360" w:hanging="357"/>
        <w:jc w:val="left"/>
      </w:pPr>
      <w:r>
        <w:t>Urządzenia muszą</w:t>
      </w:r>
      <w:r w:rsidRPr="00BE644D">
        <w:t xml:space="preserve"> być odporne na wyładowania elektrostatyczne stykowe z ostrza probierczego punktowego generatora ESD (2 poziom ostrości w</w:t>
      </w:r>
      <w:r w:rsidR="00B51CC5">
        <w:t>g p. 5 normy PN</w:t>
      </w:r>
      <w:r w:rsidR="00B51CC5">
        <w:noBreakHyphen/>
      </w:r>
      <w:r>
        <w:t xml:space="preserve">EN </w:t>
      </w:r>
      <w:r w:rsidR="00B51CC5">
        <w:t> </w:t>
      </w:r>
      <w:r>
        <w:t>61000-4-2):</w:t>
      </w:r>
    </w:p>
    <w:p w14:paraId="203848E8" w14:textId="561C6409" w:rsidR="00317668" w:rsidRPr="004F233E" w:rsidRDefault="00317668" w:rsidP="00F05F78">
      <w:pPr>
        <w:pStyle w:val="am"/>
        <w:numPr>
          <w:ilvl w:val="0"/>
          <w:numId w:val="41"/>
        </w:numPr>
        <w:spacing w:after="0"/>
        <w:ind w:left="723" w:hanging="357"/>
      </w:pPr>
      <w:r w:rsidRPr="004F233E">
        <w:t xml:space="preserve">napięcie probiercze 8kV, impulsy dodatnie i ujemne </w:t>
      </w:r>
      <w:r w:rsidR="00B51CC5">
        <w:t>przy wyładowaniach powietrznych;</w:t>
      </w:r>
    </w:p>
    <w:p w14:paraId="2A51BF14" w14:textId="7C7E26D0" w:rsidR="00317668" w:rsidRPr="004F233E" w:rsidRDefault="00317668" w:rsidP="00F05F78">
      <w:pPr>
        <w:pStyle w:val="am"/>
        <w:numPr>
          <w:ilvl w:val="0"/>
          <w:numId w:val="41"/>
        </w:numPr>
        <w:spacing w:after="0"/>
        <w:ind w:left="723" w:hanging="357"/>
      </w:pPr>
      <w:r w:rsidRPr="004F233E">
        <w:t>napięcie probiercze 4kV przy wyładowaniach stykowych</w:t>
      </w:r>
      <w:r w:rsidR="00B51CC5">
        <w:t>.</w:t>
      </w:r>
    </w:p>
    <w:p w14:paraId="1D1C3118" w14:textId="77777777" w:rsidR="00317668" w:rsidRDefault="00317668" w:rsidP="00F05F78">
      <w:pPr>
        <w:pStyle w:val="Punktator1"/>
        <w:numPr>
          <w:ilvl w:val="0"/>
          <w:numId w:val="40"/>
        </w:numPr>
        <w:spacing w:before="120" w:after="0"/>
        <w:ind w:left="360" w:hanging="357"/>
        <w:jc w:val="left"/>
      </w:pPr>
      <w:r>
        <w:t>Urządzenia muszą</w:t>
      </w:r>
      <w:r w:rsidRPr="00BE644D">
        <w:t xml:space="preserve"> wytrzymać serie szybkich zakłóceń impulsowych 5/50ns (typu "</w:t>
      </w:r>
      <w:proofErr w:type="spellStart"/>
      <w:r w:rsidRPr="00BE644D">
        <w:t>burst</w:t>
      </w:r>
      <w:proofErr w:type="spellEnd"/>
      <w:r w:rsidRPr="00BE644D">
        <w:t>") o biegunowości dodatniej i ujemnej i następujących amplitudach (poziom ostrości 3 wg p. PN-EN 61000-4-4):</w:t>
      </w:r>
    </w:p>
    <w:p w14:paraId="5D941C7D" w14:textId="74A41FE1" w:rsidR="00317668" w:rsidRDefault="00B51CC5" w:rsidP="00F05F78">
      <w:pPr>
        <w:pStyle w:val="am"/>
        <w:numPr>
          <w:ilvl w:val="0"/>
          <w:numId w:val="42"/>
        </w:numPr>
        <w:spacing w:after="0"/>
        <w:ind w:left="723" w:hanging="357"/>
      </w:pPr>
      <w:r>
        <w:t xml:space="preserve">obwody sygnałowe 2 </w:t>
      </w:r>
      <w:proofErr w:type="spellStart"/>
      <w:r>
        <w:t>kV</w:t>
      </w:r>
      <w:proofErr w:type="spellEnd"/>
      <w:r>
        <w:t>;</w:t>
      </w:r>
    </w:p>
    <w:p w14:paraId="1615DF26" w14:textId="4A5509D5" w:rsidR="00317668" w:rsidRPr="00EE2D28" w:rsidRDefault="00317668" w:rsidP="00F05F78">
      <w:pPr>
        <w:pStyle w:val="am"/>
        <w:numPr>
          <w:ilvl w:val="0"/>
          <w:numId w:val="42"/>
        </w:numPr>
        <w:spacing w:after="0"/>
        <w:ind w:left="723" w:hanging="357"/>
      </w:pPr>
      <w:r w:rsidRPr="00EE2D28">
        <w:t>obwody zasilania 4</w:t>
      </w:r>
      <w:r>
        <w:t xml:space="preserve"> </w:t>
      </w:r>
      <w:proofErr w:type="spellStart"/>
      <w:r w:rsidRPr="00EE2D28">
        <w:t>kV</w:t>
      </w:r>
      <w:proofErr w:type="spellEnd"/>
      <w:r w:rsidR="00B51CC5">
        <w:t>.</w:t>
      </w:r>
    </w:p>
    <w:p w14:paraId="601E7252" w14:textId="736CDC26" w:rsidR="00317668" w:rsidRDefault="00317668" w:rsidP="00F05F78">
      <w:pPr>
        <w:pStyle w:val="Punktator1"/>
        <w:numPr>
          <w:ilvl w:val="0"/>
          <w:numId w:val="40"/>
        </w:numPr>
        <w:spacing w:before="120" w:after="0"/>
        <w:ind w:left="360" w:hanging="357"/>
        <w:jc w:val="left"/>
      </w:pPr>
      <w:r>
        <w:t xml:space="preserve">Urządzenia muszą być odporne na impulsy 1,2/50 </w:t>
      </w:r>
      <w:proofErr w:type="spellStart"/>
      <w:r w:rsidRPr="001F1AA9">
        <w:t>μ</w:t>
      </w:r>
      <w:r w:rsidRPr="00BE644D">
        <w:t>s</w:t>
      </w:r>
      <w:proofErr w:type="spellEnd"/>
      <w:r w:rsidRPr="00BE644D">
        <w:t xml:space="preserve"> o biegunowości dodatniej i ujemnej (wg normy PN-EN 61000-4-5</w:t>
      </w:r>
      <w:r>
        <w:t>) o następujących amplitudach:</w:t>
      </w:r>
    </w:p>
    <w:p w14:paraId="0B149281" w14:textId="617227C7" w:rsidR="00317668" w:rsidRDefault="00055A44" w:rsidP="00F05F78">
      <w:pPr>
        <w:pStyle w:val="am"/>
        <w:numPr>
          <w:ilvl w:val="0"/>
          <w:numId w:val="43"/>
        </w:numPr>
        <w:spacing w:after="0"/>
        <w:ind w:left="723" w:hanging="357"/>
      </w:pPr>
      <w:r>
        <w:t xml:space="preserve">obwody sygnałowe 2 </w:t>
      </w:r>
      <w:proofErr w:type="spellStart"/>
      <w:r>
        <w:t>kV</w:t>
      </w:r>
      <w:proofErr w:type="spellEnd"/>
      <w:r>
        <w:t>;</w:t>
      </w:r>
    </w:p>
    <w:p w14:paraId="2F4502C1" w14:textId="74C1F5D9" w:rsidR="00317668" w:rsidRDefault="00055A44" w:rsidP="00F05F78">
      <w:pPr>
        <w:pStyle w:val="am"/>
        <w:numPr>
          <w:ilvl w:val="0"/>
          <w:numId w:val="43"/>
        </w:numPr>
        <w:spacing w:after="0"/>
        <w:ind w:left="723" w:hanging="357"/>
      </w:pPr>
      <w:r>
        <w:t xml:space="preserve">obwody zasilania 4 </w:t>
      </w:r>
      <w:proofErr w:type="spellStart"/>
      <w:r>
        <w:t>kV</w:t>
      </w:r>
      <w:proofErr w:type="spellEnd"/>
      <w:r>
        <w:t>.</w:t>
      </w:r>
    </w:p>
    <w:p w14:paraId="0587802E" w14:textId="6561DCB8" w:rsidR="00317668" w:rsidRPr="007E2C71" w:rsidRDefault="00317668" w:rsidP="00F05F78">
      <w:pPr>
        <w:pStyle w:val="Punktator1"/>
        <w:numPr>
          <w:ilvl w:val="0"/>
          <w:numId w:val="40"/>
        </w:numPr>
        <w:spacing w:before="120" w:after="120"/>
        <w:ind w:left="360" w:hanging="357"/>
        <w:jc w:val="left"/>
      </w:pPr>
      <w:r>
        <w:t>D</w:t>
      </w:r>
      <w:r w:rsidRPr="00BE644D">
        <w:t>opuszczalny poziom zakłóceń radioelektrycznych mierzonych na zaciskach zasilania urządzeń sterujących podczas pracy nie powinien przekra</w:t>
      </w:r>
      <w:r w:rsidR="00055A44">
        <w:t>czać następujących wartości (wg </w:t>
      </w:r>
      <w:r w:rsidRPr="00BE644D">
        <w:t>normy EN 55022 p.5):</w:t>
      </w:r>
    </w:p>
    <w:tbl>
      <w:tblPr>
        <w:tblW w:w="0" w:type="auto"/>
        <w:tblInd w:w="351"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4A0" w:firstRow="1" w:lastRow="0" w:firstColumn="1" w:lastColumn="0" w:noHBand="0" w:noVBand="1"/>
      </w:tblPr>
      <w:tblGrid>
        <w:gridCol w:w="2835"/>
        <w:gridCol w:w="2693"/>
        <w:gridCol w:w="2835"/>
      </w:tblGrid>
      <w:tr w:rsidR="00317668" w:rsidRPr="005224AF" w14:paraId="14D17703" w14:textId="77777777" w:rsidTr="00317668">
        <w:tc>
          <w:tcPr>
            <w:tcW w:w="2835" w:type="dxa"/>
            <w:tcBorders>
              <w:top w:val="single" w:sz="12" w:space="0" w:color="auto"/>
              <w:left w:val="single" w:sz="12" w:space="0" w:color="auto"/>
              <w:bottom w:val="nil"/>
              <w:right w:val="single" w:sz="6" w:space="0" w:color="auto"/>
            </w:tcBorders>
            <w:hideMark/>
          </w:tcPr>
          <w:p w14:paraId="3A4D24ED" w14:textId="77777777" w:rsidR="00317668" w:rsidRPr="005224AF" w:rsidRDefault="00317668" w:rsidP="00317668">
            <w:pPr>
              <w:widowControl w:val="0"/>
              <w:jc w:val="center"/>
              <w:rPr>
                <w:sz w:val="22"/>
              </w:rPr>
            </w:pPr>
            <w:r w:rsidRPr="005224AF">
              <w:rPr>
                <w:sz w:val="22"/>
              </w:rPr>
              <w:t>Zakres częstotliwości</w:t>
            </w:r>
          </w:p>
          <w:p w14:paraId="3C8E6520" w14:textId="77777777" w:rsidR="00317668" w:rsidRPr="005224AF" w:rsidRDefault="00317668" w:rsidP="00317668">
            <w:pPr>
              <w:widowControl w:val="0"/>
              <w:jc w:val="center"/>
              <w:rPr>
                <w:sz w:val="22"/>
              </w:rPr>
            </w:pPr>
            <w:r w:rsidRPr="005224AF">
              <w:rPr>
                <w:sz w:val="22"/>
              </w:rPr>
              <w:lastRenderedPageBreak/>
              <w:t>[MHz]</w:t>
            </w:r>
          </w:p>
        </w:tc>
        <w:tc>
          <w:tcPr>
            <w:tcW w:w="5528" w:type="dxa"/>
            <w:gridSpan w:val="2"/>
            <w:tcBorders>
              <w:top w:val="single" w:sz="12" w:space="0" w:color="auto"/>
              <w:left w:val="nil"/>
              <w:bottom w:val="single" w:sz="4" w:space="0" w:color="auto"/>
              <w:right w:val="single" w:sz="12" w:space="0" w:color="auto"/>
            </w:tcBorders>
            <w:vAlign w:val="center"/>
            <w:hideMark/>
          </w:tcPr>
          <w:p w14:paraId="3DCA4BF9" w14:textId="77777777" w:rsidR="00317668" w:rsidRPr="005224AF" w:rsidRDefault="00317668" w:rsidP="00317668">
            <w:pPr>
              <w:widowControl w:val="0"/>
              <w:jc w:val="center"/>
              <w:rPr>
                <w:sz w:val="22"/>
              </w:rPr>
            </w:pPr>
            <w:r w:rsidRPr="005224AF">
              <w:rPr>
                <w:sz w:val="22"/>
              </w:rPr>
              <w:lastRenderedPageBreak/>
              <w:t xml:space="preserve">Dopuszczalne poziomy </w:t>
            </w:r>
            <w:proofErr w:type="spellStart"/>
            <w:r w:rsidRPr="005224AF">
              <w:rPr>
                <w:sz w:val="22"/>
              </w:rPr>
              <w:t>dB</w:t>
            </w:r>
            <w:proofErr w:type="spellEnd"/>
            <w:r w:rsidRPr="005224AF">
              <w:rPr>
                <w:sz w:val="22"/>
              </w:rPr>
              <w:t xml:space="preserve"> (</w:t>
            </w:r>
            <w:r w:rsidRPr="005224AF">
              <w:rPr>
                <w:sz w:val="22"/>
              </w:rPr>
              <w:sym w:font="Symbol" w:char="F06D"/>
            </w:r>
            <w:r w:rsidRPr="005224AF">
              <w:rPr>
                <w:sz w:val="22"/>
              </w:rPr>
              <w:t>V)</w:t>
            </w:r>
          </w:p>
        </w:tc>
      </w:tr>
      <w:tr w:rsidR="00317668" w:rsidRPr="005224AF" w14:paraId="0D22CE46" w14:textId="77777777" w:rsidTr="00317668">
        <w:trPr>
          <w:cantSplit/>
        </w:trPr>
        <w:tc>
          <w:tcPr>
            <w:tcW w:w="2835" w:type="dxa"/>
            <w:tcBorders>
              <w:top w:val="nil"/>
              <w:left w:val="single" w:sz="12" w:space="0" w:color="auto"/>
              <w:bottom w:val="single" w:sz="12" w:space="0" w:color="auto"/>
              <w:right w:val="single" w:sz="6" w:space="0" w:color="auto"/>
            </w:tcBorders>
          </w:tcPr>
          <w:p w14:paraId="42CF629D" w14:textId="77777777" w:rsidR="00317668" w:rsidRPr="005224AF" w:rsidRDefault="00317668" w:rsidP="00317668">
            <w:pPr>
              <w:widowControl w:val="0"/>
              <w:jc w:val="center"/>
              <w:rPr>
                <w:sz w:val="22"/>
              </w:rPr>
            </w:pPr>
          </w:p>
        </w:tc>
        <w:tc>
          <w:tcPr>
            <w:tcW w:w="2693" w:type="dxa"/>
            <w:tcBorders>
              <w:top w:val="single" w:sz="4" w:space="0" w:color="auto"/>
              <w:left w:val="nil"/>
              <w:bottom w:val="single" w:sz="12" w:space="0" w:color="auto"/>
              <w:right w:val="single" w:sz="4" w:space="0" w:color="auto"/>
            </w:tcBorders>
            <w:hideMark/>
          </w:tcPr>
          <w:p w14:paraId="2907078A" w14:textId="77777777" w:rsidR="00317668" w:rsidRPr="005224AF" w:rsidRDefault="00317668" w:rsidP="00317668">
            <w:pPr>
              <w:widowControl w:val="0"/>
              <w:jc w:val="center"/>
              <w:rPr>
                <w:sz w:val="22"/>
              </w:rPr>
            </w:pPr>
            <w:r w:rsidRPr="005224AF">
              <w:rPr>
                <w:sz w:val="22"/>
              </w:rPr>
              <w:t>quasi-szczytowe</w:t>
            </w:r>
          </w:p>
        </w:tc>
        <w:tc>
          <w:tcPr>
            <w:tcW w:w="2835" w:type="dxa"/>
            <w:tcBorders>
              <w:top w:val="single" w:sz="4" w:space="0" w:color="auto"/>
              <w:left w:val="single" w:sz="4" w:space="0" w:color="auto"/>
              <w:bottom w:val="single" w:sz="12" w:space="0" w:color="auto"/>
              <w:right w:val="single" w:sz="12" w:space="0" w:color="auto"/>
            </w:tcBorders>
            <w:hideMark/>
          </w:tcPr>
          <w:p w14:paraId="0DB8FF32" w14:textId="77777777" w:rsidR="00317668" w:rsidRPr="005224AF" w:rsidRDefault="00317668" w:rsidP="00317668">
            <w:pPr>
              <w:widowControl w:val="0"/>
              <w:jc w:val="center"/>
              <w:rPr>
                <w:sz w:val="22"/>
              </w:rPr>
            </w:pPr>
            <w:r w:rsidRPr="005224AF">
              <w:rPr>
                <w:sz w:val="22"/>
              </w:rPr>
              <w:t>średnie</w:t>
            </w:r>
          </w:p>
        </w:tc>
      </w:tr>
      <w:tr w:rsidR="00317668" w:rsidRPr="005224AF" w14:paraId="706A6239" w14:textId="77777777" w:rsidTr="00317668">
        <w:tc>
          <w:tcPr>
            <w:tcW w:w="2835" w:type="dxa"/>
            <w:tcBorders>
              <w:top w:val="single" w:sz="12" w:space="0" w:color="auto"/>
              <w:left w:val="single" w:sz="12" w:space="0" w:color="auto"/>
              <w:bottom w:val="single" w:sz="6" w:space="0" w:color="auto"/>
              <w:right w:val="single" w:sz="6" w:space="0" w:color="auto"/>
            </w:tcBorders>
            <w:hideMark/>
          </w:tcPr>
          <w:p w14:paraId="0B50143F" w14:textId="77777777" w:rsidR="00317668" w:rsidRPr="005224AF" w:rsidRDefault="00317668" w:rsidP="00317668">
            <w:pPr>
              <w:widowControl w:val="0"/>
              <w:jc w:val="center"/>
              <w:rPr>
                <w:sz w:val="22"/>
              </w:rPr>
            </w:pPr>
            <w:r w:rsidRPr="005224AF">
              <w:rPr>
                <w:sz w:val="22"/>
              </w:rPr>
              <w:t>od 0,15 do 0,50</w:t>
            </w:r>
          </w:p>
        </w:tc>
        <w:tc>
          <w:tcPr>
            <w:tcW w:w="2693" w:type="dxa"/>
            <w:tcBorders>
              <w:top w:val="single" w:sz="12" w:space="0" w:color="auto"/>
              <w:left w:val="nil"/>
              <w:bottom w:val="single" w:sz="6" w:space="0" w:color="auto"/>
              <w:right w:val="single" w:sz="6" w:space="0" w:color="auto"/>
            </w:tcBorders>
            <w:hideMark/>
          </w:tcPr>
          <w:p w14:paraId="1A256CF0" w14:textId="77777777" w:rsidR="00317668" w:rsidRPr="005224AF" w:rsidRDefault="00317668" w:rsidP="00317668">
            <w:pPr>
              <w:widowControl w:val="0"/>
              <w:jc w:val="center"/>
              <w:rPr>
                <w:sz w:val="22"/>
              </w:rPr>
            </w:pPr>
            <w:r w:rsidRPr="005224AF">
              <w:rPr>
                <w:sz w:val="22"/>
              </w:rPr>
              <w:t>79</w:t>
            </w:r>
          </w:p>
        </w:tc>
        <w:tc>
          <w:tcPr>
            <w:tcW w:w="2835" w:type="dxa"/>
            <w:tcBorders>
              <w:top w:val="single" w:sz="12" w:space="0" w:color="auto"/>
              <w:left w:val="nil"/>
              <w:bottom w:val="single" w:sz="6" w:space="0" w:color="auto"/>
              <w:right w:val="single" w:sz="12" w:space="0" w:color="auto"/>
            </w:tcBorders>
            <w:hideMark/>
          </w:tcPr>
          <w:p w14:paraId="28D0E192" w14:textId="77777777" w:rsidR="00317668" w:rsidRPr="005224AF" w:rsidRDefault="00317668" w:rsidP="00317668">
            <w:pPr>
              <w:widowControl w:val="0"/>
              <w:jc w:val="center"/>
              <w:rPr>
                <w:sz w:val="22"/>
              </w:rPr>
            </w:pPr>
            <w:r w:rsidRPr="005224AF">
              <w:rPr>
                <w:sz w:val="22"/>
              </w:rPr>
              <w:t>66</w:t>
            </w:r>
          </w:p>
        </w:tc>
      </w:tr>
      <w:tr w:rsidR="00317668" w:rsidRPr="005224AF" w14:paraId="34CEFCA4" w14:textId="77777777" w:rsidTr="00317668">
        <w:tc>
          <w:tcPr>
            <w:tcW w:w="2835" w:type="dxa"/>
            <w:tcBorders>
              <w:top w:val="single" w:sz="6" w:space="0" w:color="auto"/>
              <w:left w:val="single" w:sz="12" w:space="0" w:color="auto"/>
              <w:bottom w:val="single" w:sz="12" w:space="0" w:color="auto"/>
              <w:right w:val="single" w:sz="6" w:space="0" w:color="auto"/>
            </w:tcBorders>
            <w:hideMark/>
          </w:tcPr>
          <w:p w14:paraId="3C4709C9" w14:textId="77777777" w:rsidR="00317668" w:rsidRPr="005224AF" w:rsidRDefault="00317668" w:rsidP="00317668">
            <w:pPr>
              <w:widowControl w:val="0"/>
              <w:jc w:val="center"/>
              <w:rPr>
                <w:sz w:val="22"/>
              </w:rPr>
            </w:pPr>
            <w:r w:rsidRPr="005224AF">
              <w:rPr>
                <w:sz w:val="22"/>
              </w:rPr>
              <w:t>od 0,50 do 30</w:t>
            </w:r>
          </w:p>
        </w:tc>
        <w:tc>
          <w:tcPr>
            <w:tcW w:w="2693" w:type="dxa"/>
            <w:tcBorders>
              <w:top w:val="single" w:sz="6" w:space="0" w:color="auto"/>
              <w:left w:val="nil"/>
              <w:bottom w:val="single" w:sz="12" w:space="0" w:color="auto"/>
              <w:right w:val="single" w:sz="6" w:space="0" w:color="auto"/>
            </w:tcBorders>
            <w:hideMark/>
          </w:tcPr>
          <w:p w14:paraId="0C4F3F36" w14:textId="77777777" w:rsidR="00317668" w:rsidRPr="005224AF" w:rsidRDefault="00317668" w:rsidP="00317668">
            <w:pPr>
              <w:widowControl w:val="0"/>
              <w:jc w:val="center"/>
              <w:rPr>
                <w:sz w:val="22"/>
              </w:rPr>
            </w:pPr>
            <w:r w:rsidRPr="005224AF">
              <w:rPr>
                <w:sz w:val="22"/>
              </w:rPr>
              <w:t>73</w:t>
            </w:r>
          </w:p>
        </w:tc>
        <w:tc>
          <w:tcPr>
            <w:tcW w:w="2835" w:type="dxa"/>
            <w:tcBorders>
              <w:top w:val="single" w:sz="6" w:space="0" w:color="auto"/>
              <w:left w:val="nil"/>
              <w:bottom w:val="single" w:sz="12" w:space="0" w:color="auto"/>
              <w:right w:val="single" w:sz="12" w:space="0" w:color="auto"/>
            </w:tcBorders>
            <w:hideMark/>
          </w:tcPr>
          <w:p w14:paraId="5738B044" w14:textId="77777777" w:rsidR="00317668" w:rsidRPr="005224AF" w:rsidRDefault="00317668" w:rsidP="00317668">
            <w:pPr>
              <w:widowControl w:val="0"/>
              <w:jc w:val="center"/>
              <w:rPr>
                <w:sz w:val="22"/>
              </w:rPr>
            </w:pPr>
            <w:r w:rsidRPr="005224AF">
              <w:rPr>
                <w:sz w:val="22"/>
              </w:rPr>
              <w:t>60</w:t>
            </w:r>
          </w:p>
        </w:tc>
      </w:tr>
    </w:tbl>
    <w:p w14:paraId="03BEF48D" w14:textId="79F8CC6E" w:rsidR="00317668" w:rsidRDefault="00317668" w:rsidP="00F05F78">
      <w:pPr>
        <w:pStyle w:val="Punktator1"/>
        <w:numPr>
          <w:ilvl w:val="0"/>
          <w:numId w:val="40"/>
        </w:numPr>
        <w:spacing w:before="120" w:after="120"/>
        <w:ind w:left="360"/>
        <w:jc w:val="left"/>
      </w:pPr>
      <w:r>
        <w:t>D</w:t>
      </w:r>
      <w:r w:rsidRPr="00F87F99">
        <w:t xml:space="preserve">opuszczalne zakłócenia promieniowane podczas pracy urządzenia mierzone </w:t>
      </w:r>
      <w:r w:rsidR="00055A44">
        <w:t>w </w:t>
      </w:r>
      <w:r w:rsidRPr="00F87F99">
        <w:t>odległości 10</w:t>
      </w:r>
      <w:r>
        <w:t xml:space="preserve"> </w:t>
      </w:r>
      <w:r w:rsidRPr="00F87F99">
        <w:t>m nie powinny przekraczać:</w:t>
      </w:r>
    </w:p>
    <w:tbl>
      <w:tblPr>
        <w:tblW w:w="0" w:type="auto"/>
        <w:tblInd w:w="278"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4A0" w:firstRow="1" w:lastRow="0" w:firstColumn="1" w:lastColumn="0" w:noHBand="0" w:noVBand="1"/>
      </w:tblPr>
      <w:tblGrid>
        <w:gridCol w:w="2980"/>
        <w:gridCol w:w="5525"/>
      </w:tblGrid>
      <w:tr w:rsidR="00317668" w:rsidRPr="005224AF" w14:paraId="64195403" w14:textId="77777777" w:rsidTr="00317668">
        <w:tc>
          <w:tcPr>
            <w:tcW w:w="2980" w:type="dxa"/>
            <w:tcBorders>
              <w:top w:val="single" w:sz="12" w:space="0" w:color="auto"/>
              <w:left w:val="single" w:sz="12" w:space="0" w:color="auto"/>
              <w:bottom w:val="single" w:sz="12" w:space="0" w:color="auto"/>
              <w:right w:val="single" w:sz="6" w:space="0" w:color="auto"/>
            </w:tcBorders>
            <w:hideMark/>
          </w:tcPr>
          <w:p w14:paraId="4FB877F3" w14:textId="77777777" w:rsidR="00317668" w:rsidRPr="005224AF" w:rsidRDefault="00317668" w:rsidP="00317668">
            <w:pPr>
              <w:widowControl w:val="0"/>
              <w:jc w:val="center"/>
              <w:rPr>
                <w:sz w:val="22"/>
              </w:rPr>
            </w:pPr>
            <w:r w:rsidRPr="005224AF">
              <w:rPr>
                <w:sz w:val="22"/>
              </w:rPr>
              <w:t>Zakres częstotliwości</w:t>
            </w:r>
          </w:p>
          <w:p w14:paraId="72DE7DFD" w14:textId="77777777" w:rsidR="00317668" w:rsidRPr="005224AF" w:rsidRDefault="00317668" w:rsidP="00317668">
            <w:pPr>
              <w:widowControl w:val="0"/>
              <w:jc w:val="center"/>
              <w:rPr>
                <w:sz w:val="22"/>
              </w:rPr>
            </w:pPr>
            <w:r w:rsidRPr="005224AF">
              <w:rPr>
                <w:sz w:val="22"/>
              </w:rPr>
              <w:t>[MHz]</w:t>
            </w:r>
          </w:p>
        </w:tc>
        <w:tc>
          <w:tcPr>
            <w:tcW w:w="5525" w:type="dxa"/>
            <w:tcBorders>
              <w:top w:val="single" w:sz="12" w:space="0" w:color="auto"/>
              <w:left w:val="nil"/>
              <w:bottom w:val="single" w:sz="12" w:space="0" w:color="auto"/>
              <w:right w:val="single" w:sz="12" w:space="0" w:color="auto"/>
            </w:tcBorders>
            <w:hideMark/>
          </w:tcPr>
          <w:p w14:paraId="5C945582" w14:textId="77777777" w:rsidR="00317668" w:rsidRPr="005224AF" w:rsidRDefault="00317668" w:rsidP="00317668">
            <w:pPr>
              <w:widowControl w:val="0"/>
              <w:jc w:val="center"/>
              <w:rPr>
                <w:sz w:val="22"/>
              </w:rPr>
            </w:pPr>
            <w:r w:rsidRPr="005224AF">
              <w:rPr>
                <w:sz w:val="22"/>
              </w:rPr>
              <w:t xml:space="preserve">Dopuszczalne poziomy dla wartości </w:t>
            </w:r>
          </w:p>
          <w:p w14:paraId="41A14D25" w14:textId="77777777" w:rsidR="00317668" w:rsidRPr="005224AF" w:rsidRDefault="00317668" w:rsidP="00317668">
            <w:pPr>
              <w:widowControl w:val="0"/>
              <w:jc w:val="center"/>
              <w:rPr>
                <w:sz w:val="22"/>
              </w:rPr>
            </w:pPr>
            <w:r w:rsidRPr="005224AF">
              <w:rPr>
                <w:sz w:val="22"/>
              </w:rPr>
              <w:t xml:space="preserve">quasi-szczytowej </w:t>
            </w:r>
            <w:proofErr w:type="spellStart"/>
            <w:r w:rsidRPr="005224AF">
              <w:rPr>
                <w:sz w:val="22"/>
              </w:rPr>
              <w:t>dB</w:t>
            </w:r>
            <w:proofErr w:type="spellEnd"/>
            <w:r w:rsidRPr="005224AF">
              <w:rPr>
                <w:sz w:val="22"/>
              </w:rPr>
              <w:t xml:space="preserve"> (</w:t>
            </w:r>
            <w:r w:rsidRPr="005224AF">
              <w:rPr>
                <w:sz w:val="22"/>
              </w:rPr>
              <w:sym w:font="Symbol" w:char="F06D"/>
            </w:r>
            <w:r w:rsidRPr="005224AF">
              <w:rPr>
                <w:sz w:val="22"/>
              </w:rPr>
              <w:t>V/m)</w:t>
            </w:r>
          </w:p>
        </w:tc>
      </w:tr>
      <w:tr w:rsidR="00317668" w:rsidRPr="005224AF" w14:paraId="6DD5673A" w14:textId="77777777" w:rsidTr="00317668">
        <w:tc>
          <w:tcPr>
            <w:tcW w:w="2980" w:type="dxa"/>
            <w:tcBorders>
              <w:top w:val="single" w:sz="12" w:space="0" w:color="auto"/>
              <w:left w:val="single" w:sz="12" w:space="0" w:color="auto"/>
              <w:bottom w:val="single" w:sz="6" w:space="0" w:color="auto"/>
              <w:right w:val="single" w:sz="6" w:space="0" w:color="auto"/>
            </w:tcBorders>
            <w:hideMark/>
          </w:tcPr>
          <w:p w14:paraId="3AB8F38C" w14:textId="77777777" w:rsidR="00317668" w:rsidRPr="005224AF" w:rsidRDefault="00317668" w:rsidP="00317668">
            <w:pPr>
              <w:widowControl w:val="0"/>
              <w:jc w:val="center"/>
              <w:rPr>
                <w:sz w:val="22"/>
              </w:rPr>
            </w:pPr>
            <w:r w:rsidRPr="005224AF">
              <w:rPr>
                <w:sz w:val="22"/>
              </w:rPr>
              <w:t>od 30 do 230</w:t>
            </w:r>
          </w:p>
        </w:tc>
        <w:tc>
          <w:tcPr>
            <w:tcW w:w="5525" w:type="dxa"/>
            <w:tcBorders>
              <w:top w:val="single" w:sz="12" w:space="0" w:color="auto"/>
              <w:left w:val="nil"/>
              <w:bottom w:val="single" w:sz="6" w:space="0" w:color="auto"/>
              <w:right w:val="single" w:sz="12" w:space="0" w:color="auto"/>
            </w:tcBorders>
            <w:hideMark/>
          </w:tcPr>
          <w:p w14:paraId="64641062" w14:textId="77777777" w:rsidR="00317668" w:rsidRPr="005224AF" w:rsidRDefault="00317668" w:rsidP="00317668">
            <w:pPr>
              <w:widowControl w:val="0"/>
              <w:jc w:val="center"/>
              <w:rPr>
                <w:sz w:val="22"/>
              </w:rPr>
            </w:pPr>
            <w:r w:rsidRPr="005224AF">
              <w:rPr>
                <w:sz w:val="22"/>
              </w:rPr>
              <w:t>40</w:t>
            </w:r>
          </w:p>
        </w:tc>
      </w:tr>
      <w:tr w:rsidR="00317668" w:rsidRPr="005224AF" w14:paraId="0C3AA7DC" w14:textId="77777777" w:rsidTr="00317668">
        <w:tc>
          <w:tcPr>
            <w:tcW w:w="2980" w:type="dxa"/>
            <w:tcBorders>
              <w:top w:val="nil"/>
              <w:left w:val="single" w:sz="12" w:space="0" w:color="auto"/>
              <w:bottom w:val="single" w:sz="12" w:space="0" w:color="auto"/>
              <w:right w:val="single" w:sz="6" w:space="0" w:color="auto"/>
            </w:tcBorders>
            <w:hideMark/>
          </w:tcPr>
          <w:p w14:paraId="2EE5FDEE" w14:textId="77777777" w:rsidR="00317668" w:rsidRPr="005224AF" w:rsidRDefault="00317668" w:rsidP="00317668">
            <w:pPr>
              <w:widowControl w:val="0"/>
              <w:jc w:val="center"/>
              <w:rPr>
                <w:sz w:val="22"/>
              </w:rPr>
            </w:pPr>
            <w:r w:rsidRPr="005224AF">
              <w:rPr>
                <w:sz w:val="22"/>
              </w:rPr>
              <w:t>od 230 do 1000</w:t>
            </w:r>
          </w:p>
        </w:tc>
        <w:tc>
          <w:tcPr>
            <w:tcW w:w="5525" w:type="dxa"/>
            <w:tcBorders>
              <w:top w:val="nil"/>
              <w:left w:val="nil"/>
              <w:bottom w:val="single" w:sz="12" w:space="0" w:color="auto"/>
              <w:right w:val="single" w:sz="12" w:space="0" w:color="auto"/>
            </w:tcBorders>
            <w:hideMark/>
          </w:tcPr>
          <w:p w14:paraId="484B4FA1" w14:textId="77777777" w:rsidR="00317668" w:rsidRPr="005224AF" w:rsidRDefault="00317668" w:rsidP="00317668">
            <w:pPr>
              <w:widowControl w:val="0"/>
              <w:jc w:val="center"/>
              <w:rPr>
                <w:sz w:val="22"/>
              </w:rPr>
            </w:pPr>
            <w:r w:rsidRPr="005224AF">
              <w:rPr>
                <w:sz w:val="22"/>
              </w:rPr>
              <w:t>47</w:t>
            </w:r>
          </w:p>
        </w:tc>
      </w:tr>
    </w:tbl>
    <w:p w14:paraId="41466AA1" w14:textId="6FCE526E" w:rsidR="00317668" w:rsidRDefault="00317668" w:rsidP="00B23B5B">
      <w:pPr>
        <w:pStyle w:val="Nagwek5"/>
        <w:jc w:val="left"/>
      </w:pPr>
      <w:bookmarkStart w:id="1449" w:name="_Toc460412134"/>
      <w:bookmarkStart w:id="1450" w:name="_Toc461791259"/>
      <w:bookmarkStart w:id="1451" w:name="_Toc461803336"/>
      <w:bookmarkStart w:id="1452" w:name="_Toc183690159"/>
      <w:r w:rsidRPr="0007644D">
        <w:t>Wymagania w zakresie odporności na wibracje i udary mechaniczne</w:t>
      </w:r>
      <w:bookmarkEnd w:id="1449"/>
      <w:bookmarkEnd w:id="1450"/>
      <w:bookmarkEnd w:id="1451"/>
      <w:bookmarkEnd w:id="1452"/>
    </w:p>
    <w:p w14:paraId="7E109B80" w14:textId="77777777" w:rsidR="00D47E0E" w:rsidRPr="004A381A" w:rsidRDefault="00D47E0E" w:rsidP="00B23B5B">
      <w:pPr>
        <w:pStyle w:val="Akapitzlist"/>
        <w:numPr>
          <w:ilvl w:val="0"/>
          <w:numId w:val="29"/>
        </w:numPr>
        <w:spacing w:before="120" w:after="120"/>
        <w:ind w:left="360"/>
        <w:contextualSpacing w:val="0"/>
        <w:jc w:val="left"/>
        <w:rPr>
          <w:sz w:val="22"/>
        </w:rPr>
      </w:pPr>
      <w:r>
        <w:rPr>
          <w:sz w:val="22"/>
        </w:rPr>
        <w:t>Urządzenia powinny wykazywać odporność na udary i wibracje zgodne z Ie-100a.</w:t>
      </w:r>
    </w:p>
    <w:p w14:paraId="1CE71F17" w14:textId="34D442A9" w:rsidR="00317668" w:rsidRDefault="00317668" w:rsidP="00B23B5B">
      <w:pPr>
        <w:pStyle w:val="Nagwek5"/>
        <w:jc w:val="left"/>
      </w:pPr>
      <w:bookmarkStart w:id="1453" w:name="_Toc460412135"/>
      <w:bookmarkStart w:id="1454" w:name="_Toc461791260"/>
      <w:bookmarkStart w:id="1455" w:name="_Toc461803337"/>
      <w:bookmarkStart w:id="1456" w:name="_Toc183690160"/>
      <w:r w:rsidRPr="0007644D">
        <w:t>Wymagania w zakresie konstrukcji i technologii</w:t>
      </w:r>
      <w:bookmarkEnd w:id="1453"/>
      <w:bookmarkEnd w:id="1454"/>
      <w:bookmarkEnd w:id="1455"/>
      <w:bookmarkEnd w:id="1456"/>
    </w:p>
    <w:p w14:paraId="69A067DB" w14:textId="0BC1D1D4" w:rsidR="00317668" w:rsidRPr="00634A1B" w:rsidRDefault="00317668" w:rsidP="00F05F78">
      <w:pPr>
        <w:pStyle w:val="Punktator1"/>
        <w:numPr>
          <w:ilvl w:val="0"/>
          <w:numId w:val="44"/>
        </w:numPr>
        <w:spacing w:before="120" w:after="120"/>
        <w:ind w:left="360"/>
        <w:jc w:val="left"/>
      </w:pPr>
      <w:r w:rsidRPr="00634A1B">
        <w:t>Konstrukcja urządzeń powinna umożliwiać łatwy d</w:t>
      </w:r>
      <w:r w:rsidR="00055A44">
        <w:t>ostęp do wszystkich elementów i </w:t>
      </w:r>
      <w:r w:rsidRPr="00634A1B">
        <w:t>podzespołów, a także możliwość szybkiej ich wymiany</w:t>
      </w:r>
      <w:r w:rsidR="00055A44">
        <w:t>.</w:t>
      </w:r>
    </w:p>
    <w:p w14:paraId="49BD26BB" w14:textId="0C8E1A2F" w:rsidR="00317668" w:rsidRPr="00634A1B" w:rsidRDefault="00317668" w:rsidP="00F05F78">
      <w:pPr>
        <w:pStyle w:val="Punktator1"/>
        <w:numPr>
          <w:ilvl w:val="0"/>
          <w:numId w:val="44"/>
        </w:numPr>
        <w:spacing w:before="120" w:after="120"/>
        <w:ind w:left="360"/>
        <w:jc w:val="left"/>
      </w:pPr>
      <w:r>
        <w:t>M</w:t>
      </w:r>
      <w:r w:rsidRPr="00634A1B">
        <w:t>uszą być spełnione wymogi ochrony przeciwporażeniowej</w:t>
      </w:r>
      <w:r w:rsidR="00055A44">
        <w:t>.</w:t>
      </w:r>
    </w:p>
    <w:p w14:paraId="70E49D1F" w14:textId="1EFAC26A" w:rsidR="00317668" w:rsidRPr="00634A1B" w:rsidRDefault="00317668" w:rsidP="00F05F78">
      <w:pPr>
        <w:pStyle w:val="Punktator1"/>
        <w:numPr>
          <w:ilvl w:val="0"/>
          <w:numId w:val="44"/>
        </w:numPr>
        <w:spacing w:before="120" w:after="120"/>
        <w:ind w:left="360"/>
        <w:jc w:val="left"/>
      </w:pPr>
      <w:r>
        <w:t>W</w:t>
      </w:r>
      <w:r w:rsidRPr="00634A1B">
        <w:t>yposażenie wewnętrzne powinno być umieszczone na z</w:t>
      </w:r>
      <w:r w:rsidR="00055A44">
        <w:t>unifikowanych konstrukcjach lub </w:t>
      </w:r>
      <w:r w:rsidRPr="00634A1B">
        <w:t>w zunifikowanych obudowach</w:t>
      </w:r>
      <w:r w:rsidR="00055A44">
        <w:t>.</w:t>
      </w:r>
    </w:p>
    <w:p w14:paraId="0D6CA7E0" w14:textId="4523F331" w:rsidR="00317668" w:rsidRDefault="00317668" w:rsidP="00F05F78">
      <w:pPr>
        <w:pStyle w:val="Punktator1"/>
        <w:numPr>
          <w:ilvl w:val="0"/>
          <w:numId w:val="44"/>
        </w:numPr>
        <w:spacing w:before="120" w:after="120"/>
        <w:ind w:left="357" w:hanging="357"/>
        <w:jc w:val="left"/>
      </w:pPr>
      <w:r>
        <w:t>P</w:t>
      </w:r>
      <w:r w:rsidRPr="00634A1B">
        <w:t>ołączenia kablowe z urządzeniami zewnętrznymi powinny być zrealizowane popr</w:t>
      </w:r>
      <w:r w:rsidR="00055A44">
        <w:t>zez łatwo dostępne przełącznice.</w:t>
      </w:r>
    </w:p>
    <w:p w14:paraId="2991745A" w14:textId="77777777" w:rsidR="00EA4561" w:rsidRDefault="00F014B5" w:rsidP="00F05F78">
      <w:pPr>
        <w:pStyle w:val="Akapitzlist"/>
        <w:numPr>
          <w:ilvl w:val="0"/>
          <w:numId w:val="44"/>
        </w:numPr>
        <w:spacing w:before="120" w:after="120"/>
        <w:ind w:left="357" w:hanging="357"/>
        <w:contextualSpacing w:val="0"/>
        <w:jc w:val="left"/>
        <w:rPr>
          <w:sz w:val="22"/>
        </w:rPr>
      </w:pPr>
      <w:r w:rsidRPr="00F60E9B">
        <w:rPr>
          <w:sz w:val="22"/>
        </w:rPr>
        <w:t xml:space="preserve">Oddziaływanie warunków środowiskowych należy ograniczać </w:t>
      </w:r>
      <w:r w:rsidR="00C3130E">
        <w:rPr>
          <w:sz w:val="22"/>
        </w:rPr>
        <w:t>zgodnie z instrukcją Ie-100a.</w:t>
      </w:r>
    </w:p>
    <w:p w14:paraId="0813DDF3" w14:textId="4C1CCBAF" w:rsidR="00F014B5" w:rsidRPr="00114A26" w:rsidRDefault="009148B4" w:rsidP="00F05F78">
      <w:pPr>
        <w:pStyle w:val="Akapitzlist"/>
        <w:numPr>
          <w:ilvl w:val="0"/>
          <w:numId w:val="44"/>
        </w:numPr>
        <w:spacing w:before="120" w:after="120"/>
        <w:ind w:left="357" w:hanging="357"/>
        <w:contextualSpacing w:val="0"/>
        <w:jc w:val="left"/>
        <w:rPr>
          <w:sz w:val="22"/>
        </w:rPr>
      </w:pPr>
      <w:r>
        <w:rPr>
          <w:sz w:val="22"/>
        </w:rPr>
        <w:t xml:space="preserve">Podstawowe </w:t>
      </w:r>
      <w:r w:rsidR="00114A26" w:rsidRPr="00114A26">
        <w:rPr>
          <w:sz w:val="22"/>
        </w:rPr>
        <w:t>wymagania techniczne i utrzymaniowe d</w:t>
      </w:r>
      <w:r w:rsidR="00055A44">
        <w:rPr>
          <w:sz w:val="22"/>
        </w:rPr>
        <w:t>la urządzeń srk przedstawiono w </w:t>
      </w:r>
      <w:r w:rsidR="00114A26" w:rsidRPr="00114A26">
        <w:rPr>
          <w:sz w:val="22"/>
        </w:rPr>
        <w:t>instrukcji Ie-100a.</w:t>
      </w:r>
    </w:p>
    <w:p w14:paraId="7BCC1AB6" w14:textId="77777777" w:rsidR="00FF2D20" w:rsidRDefault="00FF2D20" w:rsidP="00B23B5B">
      <w:pPr>
        <w:pStyle w:val="Nagwek5"/>
        <w:jc w:val="left"/>
      </w:pPr>
      <w:bookmarkStart w:id="1457" w:name="_Toc460412136"/>
      <w:bookmarkStart w:id="1458" w:name="_Toc461791261"/>
      <w:bookmarkStart w:id="1459" w:name="_Toc461803338"/>
      <w:bookmarkStart w:id="1460" w:name="_Toc64372139"/>
      <w:bookmarkStart w:id="1461" w:name="_Toc183690161"/>
      <w:bookmarkStart w:id="1462" w:name="_Toc460412137"/>
      <w:bookmarkStart w:id="1463" w:name="_Toc461791262"/>
      <w:bookmarkStart w:id="1464" w:name="_Toc461803339"/>
      <w:r w:rsidRPr="0007644D">
        <w:t>Wymagania dla urządzeń wewnętrznych</w:t>
      </w:r>
      <w:bookmarkEnd w:id="1457"/>
      <w:bookmarkEnd w:id="1458"/>
      <w:bookmarkEnd w:id="1459"/>
      <w:bookmarkEnd w:id="1460"/>
      <w:bookmarkEnd w:id="1461"/>
    </w:p>
    <w:p w14:paraId="3BCA70F3" w14:textId="77777777" w:rsidR="00FF2D20" w:rsidRDefault="00FF2D20" w:rsidP="00B23B5B">
      <w:pPr>
        <w:pStyle w:val="Nagwek6"/>
        <w:jc w:val="left"/>
      </w:pPr>
      <w:r w:rsidRPr="00ED01BB">
        <w:t>Urządzenia</w:t>
      </w:r>
      <w:r>
        <w:t xml:space="preserve"> zależnościowe </w:t>
      </w:r>
      <w:proofErr w:type="spellStart"/>
      <w:r>
        <w:t>srk</w:t>
      </w:r>
      <w:proofErr w:type="spellEnd"/>
    </w:p>
    <w:p w14:paraId="56A9EB3A" w14:textId="77777777" w:rsidR="00FF2D20" w:rsidRDefault="00FF2D20" w:rsidP="00F05F78">
      <w:pPr>
        <w:pStyle w:val="Punktator1"/>
        <w:numPr>
          <w:ilvl w:val="0"/>
          <w:numId w:val="81"/>
        </w:numPr>
        <w:spacing w:before="120" w:after="120"/>
        <w:ind w:left="357" w:hanging="357"/>
        <w:jc w:val="left"/>
      </w:pPr>
      <w:r>
        <w:t>U</w:t>
      </w:r>
      <w:r w:rsidRPr="008475A0">
        <w:t>rządzenia powinny umożliwiać przebiegowe nastawianie wszystkich możliwych przebiegów na stacji</w:t>
      </w:r>
      <w:r>
        <w:t>.</w:t>
      </w:r>
    </w:p>
    <w:p w14:paraId="7647EE3F" w14:textId="77777777" w:rsidR="00FF2D20" w:rsidRDefault="00FF2D20" w:rsidP="00F05F78">
      <w:pPr>
        <w:pStyle w:val="Punktator1"/>
        <w:numPr>
          <w:ilvl w:val="0"/>
          <w:numId w:val="81"/>
        </w:numPr>
        <w:spacing w:before="120" w:after="120"/>
        <w:ind w:left="357" w:hanging="357"/>
        <w:jc w:val="left"/>
      </w:pPr>
      <w:r>
        <w:t>Z</w:t>
      </w:r>
      <w:r w:rsidRPr="008475A0">
        <w:t>walnianie przebiegów pociągowych (podczas przejazdu pociągu) powinno odbywać się</w:t>
      </w:r>
      <w:r>
        <w:t> zgodnie z wymaganiami zawartymi w Wytycznych le-4.</w:t>
      </w:r>
    </w:p>
    <w:p w14:paraId="408BDCC0" w14:textId="77777777" w:rsidR="00FF2D20" w:rsidRDefault="00FF2D20" w:rsidP="00F05F78">
      <w:pPr>
        <w:pStyle w:val="Punktator1"/>
        <w:numPr>
          <w:ilvl w:val="0"/>
          <w:numId w:val="81"/>
        </w:numPr>
        <w:spacing w:before="120" w:after="120"/>
        <w:ind w:left="357" w:hanging="357"/>
        <w:jc w:val="left"/>
      </w:pPr>
      <w:r>
        <w:t>W</w:t>
      </w:r>
      <w:r w:rsidRPr="008475A0">
        <w:t xml:space="preserve"> sytuacji, w której nie zwalnia się droga przebiegu pociągowego lub jej część, powinna istnieć możliwość doraźnego zwolnienia całego prze</w:t>
      </w:r>
      <w:r>
        <w:t>biegu lub pojedynczej sekcji za </w:t>
      </w:r>
      <w:r w:rsidRPr="008475A0">
        <w:t>pomocą polecenia</w:t>
      </w:r>
      <w:r>
        <w:t xml:space="preserve"> </w:t>
      </w:r>
      <w:r w:rsidRPr="008475A0">
        <w:t>specjalnego</w:t>
      </w:r>
      <w:r>
        <w:t>.</w:t>
      </w:r>
    </w:p>
    <w:p w14:paraId="7768F714" w14:textId="77777777" w:rsidR="00FF2D20" w:rsidRDefault="00FF2D20" w:rsidP="00F05F78">
      <w:pPr>
        <w:pStyle w:val="Punktator1"/>
        <w:numPr>
          <w:ilvl w:val="0"/>
          <w:numId w:val="81"/>
        </w:numPr>
        <w:spacing w:before="120" w:after="120"/>
        <w:ind w:left="357" w:hanging="357"/>
        <w:jc w:val="left"/>
      </w:pPr>
      <w:r>
        <w:t>U</w:t>
      </w:r>
      <w:r w:rsidRPr="008475A0">
        <w:t>rządzenia powinny charakteryzować się prostotą użytk</w:t>
      </w:r>
      <w:r>
        <w:t>owania i obsługi technicznej, a </w:t>
      </w:r>
      <w:r w:rsidRPr="008475A0">
        <w:t xml:space="preserve">ewentualne usterki </w:t>
      </w:r>
      <w:r>
        <w:t>po</w:t>
      </w:r>
      <w:r w:rsidRPr="008475A0">
        <w:t>winny być z łatwością lokalizowane i usuwane</w:t>
      </w:r>
      <w:r>
        <w:t>.</w:t>
      </w:r>
    </w:p>
    <w:p w14:paraId="64FDF775" w14:textId="41C722FF" w:rsidR="00317668" w:rsidRDefault="00317668" w:rsidP="00B23B5B">
      <w:pPr>
        <w:pStyle w:val="Nagwek5"/>
        <w:jc w:val="left"/>
      </w:pPr>
      <w:bookmarkStart w:id="1465" w:name="_Toc183690162"/>
      <w:r>
        <w:lastRenderedPageBreak/>
        <w:t>Wymagania dla urządzeń z</w:t>
      </w:r>
      <w:r w:rsidRPr="008616A8">
        <w:t>ewnętrznych</w:t>
      </w:r>
      <w:bookmarkEnd w:id="1462"/>
      <w:bookmarkEnd w:id="1463"/>
      <w:bookmarkEnd w:id="1464"/>
      <w:bookmarkEnd w:id="1465"/>
    </w:p>
    <w:p w14:paraId="7E71086D" w14:textId="77777777" w:rsidR="003B036C" w:rsidRPr="00A74444" w:rsidRDefault="003B036C" w:rsidP="00B23B5B">
      <w:pPr>
        <w:pStyle w:val="Nagwek6"/>
        <w:ind w:left="357" w:hanging="357"/>
        <w:jc w:val="left"/>
      </w:pPr>
      <w:r w:rsidRPr="00A74444">
        <w:t xml:space="preserve">Urządzenia kontroli </w:t>
      </w:r>
      <w:proofErr w:type="spellStart"/>
      <w:r w:rsidRPr="00A74444">
        <w:t>niezajętości</w:t>
      </w:r>
      <w:proofErr w:type="spellEnd"/>
    </w:p>
    <w:p w14:paraId="515D3E2D" w14:textId="77777777" w:rsidR="003B036C" w:rsidRPr="00A74444" w:rsidRDefault="003B036C" w:rsidP="00F05F78">
      <w:pPr>
        <w:pStyle w:val="Akapit"/>
        <w:numPr>
          <w:ilvl w:val="0"/>
          <w:numId w:val="45"/>
        </w:numPr>
        <w:ind w:left="360"/>
        <w:jc w:val="left"/>
      </w:pPr>
      <w:r w:rsidRPr="00A74444">
        <w:t xml:space="preserve">Do kontroli </w:t>
      </w:r>
      <w:proofErr w:type="spellStart"/>
      <w:r w:rsidRPr="00A74444">
        <w:t>niezajętości</w:t>
      </w:r>
      <w:proofErr w:type="spellEnd"/>
      <w:r w:rsidRPr="00A74444">
        <w:t xml:space="preserve"> torów i rozjazdów należy stosować liczniki osi.</w:t>
      </w:r>
    </w:p>
    <w:p w14:paraId="01271281" w14:textId="77777777" w:rsidR="003B036C" w:rsidRPr="00A74444" w:rsidRDefault="003B036C" w:rsidP="00F05F78">
      <w:pPr>
        <w:pStyle w:val="Punktator1"/>
        <w:numPr>
          <w:ilvl w:val="0"/>
          <w:numId w:val="45"/>
        </w:numPr>
        <w:spacing w:before="120" w:after="120"/>
        <w:ind w:left="360"/>
        <w:jc w:val="left"/>
      </w:pPr>
      <w:r w:rsidRPr="00A74444">
        <w:t>Liczniki osi muszą pracować stabilnie z każdym rodzajem trakcji oraz każdym typem taboru dopuszczonym do eksploatacji.</w:t>
      </w:r>
    </w:p>
    <w:p w14:paraId="52FD7D49" w14:textId="77777777" w:rsidR="003B036C" w:rsidRPr="00A74444" w:rsidRDefault="003B036C" w:rsidP="00F05F78">
      <w:pPr>
        <w:pStyle w:val="Punktator1"/>
        <w:numPr>
          <w:ilvl w:val="0"/>
          <w:numId w:val="45"/>
        </w:numPr>
        <w:spacing w:before="120" w:after="120"/>
        <w:ind w:left="360"/>
        <w:jc w:val="left"/>
      </w:pPr>
      <w:r w:rsidRPr="00A74444">
        <w:rPr>
          <w:szCs w:val="24"/>
        </w:rPr>
        <w:t>Liczniki osi muszą pracować prawidłowo i stabilnie z każdym typem dopuszczonego do eksploatacji pojazdu kolejowego, a także niezależnie od parametrów nawierzchni kolejowej</w:t>
      </w:r>
      <w:r w:rsidRPr="00A74444">
        <w:rPr>
          <w:sz w:val="20"/>
        </w:rPr>
        <w:t>.</w:t>
      </w:r>
    </w:p>
    <w:p w14:paraId="61BC299E" w14:textId="77777777" w:rsidR="003B036C" w:rsidRPr="00A74444" w:rsidRDefault="003B036C" w:rsidP="00F05F78">
      <w:pPr>
        <w:pStyle w:val="Punktator1"/>
        <w:numPr>
          <w:ilvl w:val="0"/>
          <w:numId w:val="45"/>
        </w:numPr>
        <w:spacing w:before="120" w:after="120"/>
        <w:ind w:left="360"/>
        <w:jc w:val="left"/>
      </w:pPr>
      <w:r w:rsidRPr="00A74444">
        <w:t xml:space="preserve">Urządzenia do kontroli </w:t>
      </w:r>
      <w:proofErr w:type="spellStart"/>
      <w:r w:rsidRPr="00A74444">
        <w:t>niezajętości</w:t>
      </w:r>
      <w:proofErr w:type="spellEnd"/>
      <w:r w:rsidRPr="00A74444">
        <w:t xml:space="preserve"> torów i rozjazdów powinny być odporne na zakłócenia generowane przez pojazdy szynowe wyposażone w hamulce elektromagnetyczne oraz na zakłócenia generowane przez tabor.</w:t>
      </w:r>
    </w:p>
    <w:p w14:paraId="0A957E60" w14:textId="77777777" w:rsidR="003B036C" w:rsidRPr="00A74444" w:rsidRDefault="003B036C" w:rsidP="00F05F78">
      <w:pPr>
        <w:pStyle w:val="Punktator1"/>
        <w:numPr>
          <w:ilvl w:val="0"/>
          <w:numId w:val="45"/>
        </w:numPr>
        <w:spacing w:before="120" w:after="120"/>
        <w:ind w:left="360"/>
        <w:jc w:val="left"/>
      </w:pPr>
      <w:r w:rsidRPr="00A74444">
        <w:t>Niepełne przekroczenie punktu liczącego przez oś taboru lub zmiana kierunku ruchu taboru nad punktem liczącym nie powinny skutkować błędem interpretacyjnym lub liczbowym.</w:t>
      </w:r>
    </w:p>
    <w:p w14:paraId="241DD28A" w14:textId="77777777" w:rsidR="003B036C" w:rsidRPr="00A74444" w:rsidRDefault="003B036C" w:rsidP="00F05F78">
      <w:pPr>
        <w:pStyle w:val="Punktator1"/>
        <w:numPr>
          <w:ilvl w:val="0"/>
          <w:numId w:val="45"/>
        </w:numPr>
        <w:spacing w:before="120" w:after="120"/>
        <w:ind w:left="360"/>
        <w:jc w:val="left"/>
      </w:pPr>
      <w:r w:rsidRPr="00A74444">
        <w:t>Licznik osi powinien poprawnie zliczać co najmniej 500 osi znajdujących się wewnątrz sekcji.</w:t>
      </w:r>
    </w:p>
    <w:p w14:paraId="2722AB50" w14:textId="77777777" w:rsidR="003B036C" w:rsidRPr="00A74444" w:rsidRDefault="003B036C" w:rsidP="00F05F78">
      <w:pPr>
        <w:pStyle w:val="Punktator1"/>
        <w:numPr>
          <w:ilvl w:val="0"/>
          <w:numId w:val="45"/>
        </w:numPr>
        <w:spacing w:before="120" w:after="120"/>
        <w:ind w:left="360"/>
        <w:jc w:val="left"/>
      </w:pPr>
      <w:r w:rsidRPr="00A74444">
        <w:t>Licznik osi musi umożliwiać niezależne zerowanie poszczególnych kontrolowanych sekcji odcinków torów lub rozjazdów, a także umożliwiać zerowanie grupowe.</w:t>
      </w:r>
    </w:p>
    <w:p w14:paraId="7812D1DC" w14:textId="77777777" w:rsidR="003B036C" w:rsidRPr="00A74444" w:rsidRDefault="003B036C" w:rsidP="00F05F78">
      <w:pPr>
        <w:pStyle w:val="Punktator1"/>
        <w:numPr>
          <w:ilvl w:val="0"/>
          <w:numId w:val="45"/>
        </w:numPr>
        <w:spacing w:before="120" w:after="120"/>
        <w:ind w:left="360"/>
        <w:jc w:val="left"/>
      </w:pPr>
      <w:r w:rsidRPr="00A74444">
        <w:t>Zerowanie licznika osi powinno być możliwe zarówno zdalnie z LCS jak i z pulpitów elektronicznych sterowania lokalnego.</w:t>
      </w:r>
    </w:p>
    <w:p w14:paraId="0509CECD" w14:textId="77777777" w:rsidR="003B036C" w:rsidRPr="00A74444" w:rsidRDefault="003B036C" w:rsidP="00F05F78">
      <w:pPr>
        <w:pStyle w:val="Punktator1"/>
        <w:numPr>
          <w:ilvl w:val="0"/>
          <w:numId w:val="45"/>
        </w:numPr>
        <w:spacing w:before="120" w:after="120"/>
        <w:ind w:left="360"/>
        <w:jc w:val="left"/>
      </w:pPr>
      <w:r w:rsidRPr="00A74444">
        <w:t>Czujniki kół zamocowane do szyn muszą być chronione przed uszkodzeniami mechanicznymi, spowodowanymi wystającymi częściami taboru.</w:t>
      </w:r>
    </w:p>
    <w:p w14:paraId="644F34E9" w14:textId="77777777" w:rsidR="003B036C" w:rsidRPr="00A74444" w:rsidRDefault="003B036C" w:rsidP="00F05F78">
      <w:pPr>
        <w:pStyle w:val="Punktator1"/>
        <w:numPr>
          <w:ilvl w:val="0"/>
          <w:numId w:val="45"/>
        </w:numPr>
        <w:spacing w:before="120" w:after="120"/>
        <w:ind w:left="360"/>
        <w:jc w:val="left"/>
      </w:pPr>
      <w:r w:rsidRPr="00A74444">
        <w:t>Jeśli występują części elektroniczne umieszczone w skrzynce przytorowej to skrzynka ta musi odpowiadać wymaganiom klasy ochronnej IP65.</w:t>
      </w:r>
    </w:p>
    <w:p w14:paraId="4DADAF74" w14:textId="77777777" w:rsidR="003B036C" w:rsidRPr="00A74444" w:rsidRDefault="003B036C" w:rsidP="00F05F78">
      <w:pPr>
        <w:pStyle w:val="Punktator1"/>
        <w:numPr>
          <w:ilvl w:val="0"/>
          <w:numId w:val="45"/>
        </w:numPr>
        <w:spacing w:before="120" w:after="120"/>
        <w:ind w:left="284" w:hanging="284"/>
        <w:jc w:val="left"/>
        <w:rPr>
          <w:sz w:val="20"/>
        </w:rPr>
      </w:pPr>
      <w:r w:rsidRPr="00A74444">
        <w:rPr>
          <w:szCs w:val="24"/>
        </w:rPr>
        <w:t>System licznika osi i zastosowane czujniki koła powinny zapewniać adaptowalność do zmiany układu torowego, jednostki liczące powinny zapewniać możliwość rekonfiguracji bez ich wymiany i wymiany czujników koła.</w:t>
      </w:r>
    </w:p>
    <w:p w14:paraId="7A084A47" w14:textId="77777777" w:rsidR="00317668" w:rsidRDefault="00317668" w:rsidP="00B23B5B">
      <w:pPr>
        <w:pStyle w:val="Nagwek6"/>
        <w:jc w:val="left"/>
      </w:pPr>
      <w:r>
        <w:t>Sieć kablowa</w:t>
      </w:r>
    </w:p>
    <w:p w14:paraId="2B167BE2" w14:textId="5A189580" w:rsidR="00317668" w:rsidRPr="007C3A41" w:rsidRDefault="00317668" w:rsidP="00F05F78">
      <w:pPr>
        <w:pStyle w:val="Punktator1"/>
        <w:numPr>
          <w:ilvl w:val="0"/>
          <w:numId w:val="46"/>
        </w:numPr>
        <w:spacing w:before="120" w:after="120"/>
        <w:ind w:left="357" w:hanging="357"/>
        <w:jc w:val="left"/>
      </w:pPr>
      <w:r w:rsidRPr="007C3A41">
        <w:t>Należy stosować kable sygnalizacyjne miedziane na napięcie znamionowe 0,6/1kV</w:t>
      </w:r>
      <w:r w:rsidR="00670942">
        <w:t>;</w:t>
      </w:r>
      <w:r w:rsidRPr="007C3A41">
        <w:t xml:space="preserve"> ponadto w zależności od typu systemów urządzeń </w:t>
      </w:r>
      <w:proofErr w:type="spellStart"/>
      <w:r w:rsidRPr="007C3A41">
        <w:t>srk</w:t>
      </w:r>
      <w:proofErr w:type="spellEnd"/>
      <w:r w:rsidRPr="007C3A41">
        <w:t xml:space="preserve"> mogą być stosowane dodatkowo inne rodzaje kabli</w:t>
      </w:r>
      <w:r w:rsidR="009F518B">
        <w:t>.</w:t>
      </w:r>
    </w:p>
    <w:p w14:paraId="2595A89D" w14:textId="55AA8AAC" w:rsidR="009D1ACD" w:rsidRDefault="00317668" w:rsidP="00F05F78">
      <w:pPr>
        <w:pStyle w:val="Punktator1"/>
        <w:numPr>
          <w:ilvl w:val="0"/>
          <w:numId w:val="46"/>
        </w:numPr>
        <w:spacing w:before="120" w:after="120"/>
        <w:ind w:left="357" w:hanging="357"/>
        <w:jc w:val="left"/>
      </w:pPr>
      <w:r>
        <w:t>N</w:t>
      </w:r>
      <w:r w:rsidRPr="007C3A41">
        <w:t xml:space="preserve">ależy wykorzystywać osprzęt kablowy (mufy, skrzynki, garnki rozdzielcze, szafy kablowe) </w:t>
      </w:r>
      <w:r w:rsidR="006943A3" w:rsidRPr="007C3A41">
        <w:t>stosowan</w:t>
      </w:r>
      <w:r w:rsidR="006943A3">
        <w:t>y</w:t>
      </w:r>
      <w:r w:rsidR="006943A3" w:rsidRPr="007C3A41">
        <w:t xml:space="preserve"> </w:t>
      </w:r>
      <w:r w:rsidRPr="007C3A41">
        <w:t>w Spółce PLK S.A.</w:t>
      </w:r>
    </w:p>
    <w:p w14:paraId="4E7B4DF9" w14:textId="11212429" w:rsidR="001E5F20" w:rsidRPr="009D1ACD" w:rsidRDefault="001E5F20" w:rsidP="00F05F78">
      <w:pPr>
        <w:pStyle w:val="Punktator1"/>
        <w:numPr>
          <w:ilvl w:val="0"/>
          <w:numId w:val="46"/>
        </w:numPr>
        <w:spacing w:before="120" w:after="120"/>
        <w:ind w:left="357" w:hanging="357"/>
        <w:jc w:val="left"/>
      </w:pPr>
      <w:r w:rsidRPr="009D1ACD">
        <w:t>Sieć kablowa powinna być projektowana z uwzględnieniem postanowień Instrukcji Ie-120</w:t>
      </w:r>
      <w:r w:rsidR="009D1ACD">
        <w:t>.</w:t>
      </w:r>
    </w:p>
    <w:p w14:paraId="176EF94D" w14:textId="60595B2C" w:rsidR="00317668" w:rsidRDefault="00317668" w:rsidP="00B23B5B">
      <w:pPr>
        <w:pStyle w:val="Nagwek5"/>
        <w:jc w:val="left"/>
      </w:pPr>
      <w:bookmarkStart w:id="1466" w:name="_Toc460412139"/>
      <w:bookmarkStart w:id="1467" w:name="_Toc461791263"/>
      <w:bookmarkStart w:id="1468" w:name="_Toc461803340"/>
      <w:bookmarkStart w:id="1469" w:name="_Toc183690163"/>
      <w:r w:rsidRPr="00BA519B">
        <w:t>Wymagania w zakresie</w:t>
      </w:r>
      <w:r>
        <w:t xml:space="preserve"> prób technicznych</w:t>
      </w:r>
      <w:bookmarkEnd w:id="1466"/>
      <w:bookmarkEnd w:id="1467"/>
      <w:bookmarkEnd w:id="1468"/>
      <w:bookmarkEnd w:id="1469"/>
    </w:p>
    <w:p w14:paraId="3B984FB3" w14:textId="77777777" w:rsidR="00EC4C64" w:rsidRPr="009148B4" w:rsidRDefault="00EC4C64" w:rsidP="00F05F78">
      <w:pPr>
        <w:pStyle w:val="Akapitzlist"/>
        <w:numPr>
          <w:ilvl w:val="0"/>
          <w:numId w:val="65"/>
        </w:numPr>
        <w:spacing w:before="120" w:after="120"/>
        <w:ind w:left="425" w:hanging="357"/>
        <w:contextualSpacing w:val="0"/>
        <w:jc w:val="left"/>
        <w:rPr>
          <w:sz w:val="22"/>
        </w:rPr>
      </w:pPr>
      <w:r w:rsidRPr="009148B4">
        <w:rPr>
          <w:sz w:val="22"/>
        </w:rPr>
        <w:t>Odbiór urządzeń powinien odbywać się w oparciu o Wytyczne Ie-6.</w:t>
      </w:r>
      <w:bookmarkStart w:id="1470" w:name="_Toc461173402"/>
      <w:bookmarkStart w:id="1471" w:name="_Toc461186691"/>
      <w:bookmarkStart w:id="1472" w:name="_Toc461187086"/>
      <w:bookmarkStart w:id="1473" w:name="_Toc461188408"/>
      <w:bookmarkStart w:id="1474" w:name="_Toc461188711"/>
      <w:bookmarkStart w:id="1475" w:name="_Toc461188921"/>
      <w:bookmarkStart w:id="1476" w:name="_Toc461198539"/>
      <w:bookmarkStart w:id="1477" w:name="_Toc461199351"/>
      <w:bookmarkStart w:id="1478" w:name="_Toc461528450"/>
      <w:bookmarkStart w:id="1479" w:name="_Toc461784460"/>
      <w:bookmarkStart w:id="1480" w:name="_Toc461784664"/>
      <w:bookmarkStart w:id="1481" w:name="_Toc461173405"/>
      <w:bookmarkStart w:id="1482" w:name="_Toc461186694"/>
      <w:bookmarkStart w:id="1483" w:name="_Toc461187089"/>
      <w:bookmarkStart w:id="1484" w:name="_Toc461188411"/>
      <w:bookmarkStart w:id="1485" w:name="_Toc461188714"/>
      <w:bookmarkStart w:id="1486" w:name="_Toc461188924"/>
      <w:bookmarkStart w:id="1487" w:name="_Toc461198542"/>
      <w:bookmarkStart w:id="1488" w:name="_Toc461199354"/>
      <w:bookmarkStart w:id="1489" w:name="_Toc461528453"/>
      <w:bookmarkStart w:id="1490" w:name="_Toc461784463"/>
      <w:bookmarkStart w:id="1491" w:name="_Toc461784667"/>
      <w:bookmarkStart w:id="1492" w:name="_Toc461173419"/>
      <w:bookmarkStart w:id="1493" w:name="_Toc461186708"/>
      <w:bookmarkStart w:id="1494" w:name="_Toc461187103"/>
      <w:bookmarkStart w:id="1495" w:name="_Toc461188425"/>
      <w:bookmarkStart w:id="1496" w:name="_Toc461188728"/>
      <w:bookmarkStart w:id="1497" w:name="_Toc461188938"/>
      <w:bookmarkStart w:id="1498" w:name="_Toc461198556"/>
      <w:bookmarkStart w:id="1499" w:name="_Toc461199368"/>
      <w:bookmarkStart w:id="1500" w:name="_Toc461528467"/>
      <w:bookmarkStart w:id="1501" w:name="_Toc461784477"/>
      <w:bookmarkStart w:id="1502" w:name="_Toc461784681"/>
      <w:bookmarkStart w:id="1503" w:name="_Toc461173420"/>
      <w:bookmarkStart w:id="1504" w:name="_Toc461186709"/>
      <w:bookmarkStart w:id="1505" w:name="_Toc461187104"/>
      <w:bookmarkStart w:id="1506" w:name="_Toc461188426"/>
      <w:bookmarkStart w:id="1507" w:name="_Toc461188729"/>
      <w:bookmarkStart w:id="1508" w:name="_Toc461188939"/>
      <w:bookmarkStart w:id="1509" w:name="_Toc461198557"/>
      <w:bookmarkStart w:id="1510" w:name="_Toc461199369"/>
      <w:bookmarkStart w:id="1511" w:name="_Toc461528468"/>
      <w:bookmarkStart w:id="1512" w:name="_Toc461784478"/>
      <w:bookmarkStart w:id="1513" w:name="_Toc461784682"/>
      <w:bookmarkStart w:id="1514" w:name="_Toc461173421"/>
      <w:bookmarkStart w:id="1515" w:name="_Toc461186710"/>
      <w:bookmarkStart w:id="1516" w:name="_Toc461187105"/>
      <w:bookmarkStart w:id="1517" w:name="_Toc461188427"/>
      <w:bookmarkStart w:id="1518" w:name="_Toc461188730"/>
      <w:bookmarkStart w:id="1519" w:name="_Toc461188940"/>
      <w:bookmarkStart w:id="1520" w:name="_Toc461198558"/>
      <w:bookmarkStart w:id="1521" w:name="_Toc461199370"/>
      <w:bookmarkStart w:id="1522" w:name="_Toc461528469"/>
      <w:bookmarkStart w:id="1523" w:name="_Toc461784479"/>
      <w:bookmarkStart w:id="1524" w:name="_Toc461784683"/>
      <w:bookmarkStart w:id="1525" w:name="_Toc461173422"/>
      <w:bookmarkStart w:id="1526" w:name="_Toc461186711"/>
      <w:bookmarkStart w:id="1527" w:name="_Toc461187106"/>
      <w:bookmarkStart w:id="1528" w:name="_Toc461188428"/>
      <w:bookmarkStart w:id="1529" w:name="_Toc461188731"/>
      <w:bookmarkStart w:id="1530" w:name="_Toc461188941"/>
      <w:bookmarkStart w:id="1531" w:name="_Toc461198559"/>
      <w:bookmarkStart w:id="1532" w:name="_Toc461199371"/>
      <w:bookmarkStart w:id="1533" w:name="_Toc461528470"/>
      <w:bookmarkStart w:id="1534" w:name="_Toc461784480"/>
      <w:bookmarkStart w:id="1535" w:name="_Toc461784684"/>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p>
    <w:p w14:paraId="33046159" w14:textId="0CD84BB9" w:rsidR="004F362B" w:rsidRPr="00BC3DA2" w:rsidRDefault="004F362B" w:rsidP="00B23B5B">
      <w:pPr>
        <w:pStyle w:val="Nagwek3"/>
        <w:jc w:val="left"/>
        <w:rPr>
          <w:color w:val="auto"/>
        </w:rPr>
      </w:pPr>
      <w:bookmarkStart w:id="1536" w:name="_Toc454201037"/>
      <w:bookmarkStart w:id="1537" w:name="_Toc454202528"/>
      <w:bookmarkStart w:id="1538" w:name="_Toc455741359"/>
      <w:bookmarkStart w:id="1539" w:name="_Toc455741536"/>
      <w:bookmarkStart w:id="1540" w:name="_Toc460409483"/>
      <w:bookmarkStart w:id="1541" w:name="_Toc461199181"/>
      <w:bookmarkStart w:id="1542" w:name="_Toc461784687"/>
      <w:bookmarkStart w:id="1543" w:name="_Toc461791264"/>
      <w:bookmarkStart w:id="1544" w:name="_Toc461803341"/>
      <w:bookmarkStart w:id="1545" w:name="_Toc183690164"/>
      <w:bookmarkStart w:id="1546" w:name="_Toc391469747"/>
      <w:bookmarkStart w:id="1547" w:name="_Toc391471029"/>
      <w:bookmarkStart w:id="1548" w:name="_Toc405358227"/>
      <w:bookmarkStart w:id="1549" w:name="_Toc406653742"/>
      <w:bookmarkStart w:id="1550" w:name="_Toc450138230"/>
      <w:bookmarkStart w:id="1551" w:name="_Toc450139759"/>
      <w:r w:rsidRPr="00BC3DA2">
        <w:rPr>
          <w:color w:val="auto"/>
        </w:rPr>
        <w:lastRenderedPageBreak/>
        <w:t>Telekomunikacja</w:t>
      </w:r>
      <w:bookmarkEnd w:id="1536"/>
      <w:bookmarkEnd w:id="1537"/>
      <w:bookmarkEnd w:id="1538"/>
      <w:bookmarkEnd w:id="1539"/>
      <w:bookmarkEnd w:id="1540"/>
      <w:bookmarkEnd w:id="1541"/>
      <w:bookmarkEnd w:id="1542"/>
      <w:bookmarkEnd w:id="1543"/>
      <w:bookmarkEnd w:id="1544"/>
      <w:bookmarkEnd w:id="1545"/>
    </w:p>
    <w:p w14:paraId="6E681E19" w14:textId="77777777" w:rsidR="0034265B" w:rsidRPr="00BC3DA2" w:rsidRDefault="0034265B" w:rsidP="0034265B">
      <w:pPr>
        <w:pStyle w:val="Akapit"/>
        <w:numPr>
          <w:ilvl w:val="0"/>
          <w:numId w:val="82"/>
        </w:numPr>
        <w:spacing w:before="0" w:after="0"/>
        <w:ind w:left="714" w:hanging="357"/>
        <w:jc w:val="left"/>
      </w:pPr>
      <w:r w:rsidRPr="00BC3DA2">
        <w:t xml:space="preserve">Wykonawca uzgodni z właścicielem urządzeń </w:t>
      </w:r>
      <w:proofErr w:type="spellStart"/>
      <w:r w:rsidRPr="00BC3DA2">
        <w:t>tk</w:t>
      </w:r>
      <w:proofErr w:type="spellEnd"/>
      <w:r w:rsidRPr="00BC3DA2">
        <w:t xml:space="preserve"> (np. TK Telekom Sp. </w:t>
      </w:r>
      <w:r w:rsidRPr="00BC3DA2">
        <w:br/>
        <w:t>z o.o., PKP TELKOL Sp. z o.o.) umiejscowienie istniejącej infrastruktury telekomunikacyjnej, sposób jej zabezpieczenia, przebudowy lub demontażu.</w:t>
      </w:r>
    </w:p>
    <w:p w14:paraId="2B57A9EE" w14:textId="77777777" w:rsidR="0034265B" w:rsidRPr="00BC3DA2" w:rsidRDefault="0034265B" w:rsidP="0034265B">
      <w:pPr>
        <w:pStyle w:val="Akapit"/>
        <w:spacing w:before="0" w:after="0"/>
        <w:ind w:left="714"/>
        <w:jc w:val="left"/>
      </w:pPr>
    </w:p>
    <w:p w14:paraId="5D1EEB3F" w14:textId="77777777" w:rsidR="0034265B" w:rsidRPr="00BC3DA2" w:rsidRDefault="0034265B" w:rsidP="0034265B">
      <w:pPr>
        <w:pStyle w:val="Akapit"/>
        <w:numPr>
          <w:ilvl w:val="0"/>
          <w:numId w:val="82"/>
        </w:numPr>
        <w:spacing w:before="0" w:after="0"/>
        <w:jc w:val="left"/>
      </w:pPr>
      <w:r w:rsidRPr="00BC3DA2">
        <w:t>Zakres Robót branży telekomunikacji obejmuje:</w:t>
      </w:r>
    </w:p>
    <w:p w14:paraId="0633BD49" w14:textId="77777777" w:rsidR="0034265B" w:rsidRPr="00BC3DA2" w:rsidRDefault="0034265B" w:rsidP="0034265B">
      <w:pPr>
        <w:pStyle w:val="Akapit"/>
        <w:spacing w:before="0" w:after="0"/>
        <w:jc w:val="left"/>
      </w:pPr>
    </w:p>
    <w:p w14:paraId="09F1547E" w14:textId="77777777" w:rsidR="0034265B" w:rsidRPr="00BC3DA2" w:rsidRDefault="0034265B" w:rsidP="0034265B">
      <w:pPr>
        <w:pStyle w:val="Akapitzlist"/>
        <w:numPr>
          <w:ilvl w:val="0"/>
          <w:numId w:val="76"/>
        </w:numPr>
        <w:spacing w:line="240" w:lineRule="auto"/>
        <w:rPr>
          <w:sz w:val="22"/>
          <w:lang w:eastAsia="pl-PL" w:bidi="hi-IN"/>
        </w:rPr>
      </w:pPr>
      <w:r w:rsidRPr="00BC3DA2">
        <w:rPr>
          <w:sz w:val="22"/>
          <w:lang w:eastAsia="pl-PL" w:bidi="hi-IN"/>
        </w:rPr>
        <w:t>Dla potrzeb łączności strażncowej należy wykorzystać istniejące  łącza kablowe doprowadzone z odgałęzienia od kabla szlakowego, które należy wprowadzić do nowego kontenera. Żyły (parę) dla potrzeb łączności strażnicowej należy  zakończyć na gniazdku telefonicznym wewnętrznym oraz dodatkowo na zewnątrz kontenera na gniazdku we wnęce telefonicznej.</w:t>
      </w:r>
    </w:p>
    <w:p w14:paraId="0C2A5B8A" w14:textId="0A431761" w:rsidR="00857D2C" w:rsidRPr="00BC3DA2" w:rsidRDefault="0034265B" w:rsidP="0034265B">
      <w:pPr>
        <w:numPr>
          <w:ilvl w:val="0"/>
          <w:numId w:val="76"/>
        </w:numPr>
        <w:spacing w:after="160"/>
        <w:contextualSpacing/>
        <w:jc w:val="left"/>
        <w:rPr>
          <w:rFonts w:eastAsiaTheme="minorHAnsi"/>
          <w:sz w:val="22"/>
        </w:rPr>
      </w:pPr>
      <w:r w:rsidRPr="00BC3DA2">
        <w:rPr>
          <w:sz w:val="22"/>
          <w:lang w:eastAsia="pl-PL" w:bidi="hi-IN"/>
        </w:rPr>
        <w:t>Zakup i instalacja nowego aparatu telefonicznego z zasilaczem w kontenerze</w:t>
      </w:r>
    </w:p>
    <w:p w14:paraId="4F59FD8E" w14:textId="77777777" w:rsidR="0005178C" w:rsidRDefault="0005178C" w:rsidP="0005178C">
      <w:pPr>
        <w:spacing w:after="160"/>
        <w:ind w:left="720" w:firstLine="0"/>
        <w:contextualSpacing/>
        <w:jc w:val="left"/>
        <w:rPr>
          <w:rFonts w:eastAsiaTheme="minorHAnsi"/>
          <w:sz w:val="22"/>
        </w:rPr>
      </w:pPr>
    </w:p>
    <w:p w14:paraId="6D576D69" w14:textId="472D7009" w:rsidR="004F5D6A" w:rsidRDefault="008505B1" w:rsidP="00ED01BB">
      <w:pPr>
        <w:pStyle w:val="Nagwek3"/>
      </w:pPr>
      <w:bookmarkStart w:id="1552" w:name="_Toc455052568"/>
      <w:bookmarkStart w:id="1553" w:name="_Toc455053184"/>
      <w:bookmarkStart w:id="1554" w:name="_Toc455053800"/>
      <w:bookmarkStart w:id="1555" w:name="_Toc455054416"/>
      <w:bookmarkStart w:id="1556" w:name="_Toc455060519"/>
      <w:bookmarkStart w:id="1557" w:name="_Toc455061148"/>
      <w:bookmarkStart w:id="1558" w:name="_Toc455567217"/>
      <w:bookmarkStart w:id="1559" w:name="_Toc455052569"/>
      <w:bookmarkStart w:id="1560" w:name="_Toc455053185"/>
      <w:bookmarkStart w:id="1561" w:name="_Toc455053801"/>
      <w:bookmarkStart w:id="1562" w:name="_Toc455054417"/>
      <w:bookmarkStart w:id="1563" w:name="_Toc455060520"/>
      <w:bookmarkStart w:id="1564" w:name="_Toc455061149"/>
      <w:bookmarkStart w:id="1565" w:name="_Toc455567218"/>
      <w:bookmarkStart w:id="1566" w:name="_Toc455052570"/>
      <w:bookmarkStart w:id="1567" w:name="_Toc455053186"/>
      <w:bookmarkStart w:id="1568" w:name="_Toc455053802"/>
      <w:bookmarkStart w:id="1569" w:name="_Toc455054418"/>
      <w:bookmarkStart w:id="1570" w:name="_Toc455060521"/>
      <w:bookmarkStart w:id="1571" w:name="_Toc455061150"/>
      <w:bookmarkStart w:id="1572" w:name="_Toc455567219"/>
      <w:bookmarkStart w:id="1573" w:name="_Toc455052571"/>
      <w:bookmarkStart w:id="1574" w:name="_Toc455053187"/>
      <w:bookmarkStart w:id="1575" w:name="_Toc455053803"/>
      <w:bookmarkStart w:id="1576" w:name="_Toc455054419"/>
      <w:bookmarkStart w:id="1577" w:name="_Toc455060522"/>
      <w:bookmarkStart w:id="1578" w:name="_Toc455061151"/>
      <w:bookmarkStart w:id="1579" w:name="_Toc455567220"/>
      <w:bookmarkStart w:id="1580" w:name="_Toc455052572"/>
      <w:bookmarkStart w:id="1581" w:name="_Toc455053188"/>
      <w:bookmarkStart w:id="1582" w:name="_Toc455053804"/>
      <w:bookmarkStart w:id="1583" w:name="_Toc455054420"/>
      <w:bookmarkStart w:id="1584" w:name="_Toc455060523"/>
      <w:bookmarkStart w:id="1585" w:name="_Toc455061152"/>
      <w:bookmarkStart w:id="1586" w:name="_Toc455567221"/>
      <w:bookmarkStart w:id="1587" w:name="_Toc461784488"/>
      <w:bookmarkStart w:id="1588" w:name="_Toc461784692"/>
      <w:bookmarkStart w:id="1589" w:name="_Toc461791269"/>
      <w:bookmarkStart w:id="1590" w:name="_Toc461794412"/>
      <w:bookmarkStart w:id="1591" w:name="_Toc461803346"/>
      <w:bookmarkStart w:id="1592" w:name="_Toc454201038"/>
      <w:bookmarkStart w:id="1593" w:name="_Toc454202529"/>
      <w:bookmarkStart w:id="1594" w:name="_Toc455741368"/>
      <w:bookmarkStart w:id="1595" w:name="_Toc455741538"/>
      <w:bookmarkStart w:id="1596" w:name="_Toc460409493"/>
      <w:bookmarkStart w:id="1597" w:name="_Toc461199191"/>
      <w:bookmarkStart w:id="1598" w:name="_Toc461784698"/>
      <w:bookmarkStart w:id="1599" w:name="_Toc461791275"/>
      <w:bookmarkStart w:id="1600" w:name="_Toc461803352"/>
      <w:bookmarkStart w:id="1601" w:name="_Toc183690165"/>
      <w:bookmarkEnd w:id="1546"/>
      <w:bookmarkEnd w:id="1547"/>
      <w:bookmarkEnd w:id="1548"/>
      <w:bookmarkEnd w:id="1549"/>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r>
        <w:t>E</w:t>
      </w:r>
      <w:r w:rsidR="00380BB0" w:rsidRPr="00380BB0">
        <w:t>lektroenergetyka nietrakcyjna</w:t>
      </w:r>
      <w:bookmarkEnd w:id="1550"/>
      <w:bookmarkEnd w:id="1551"/>
      <w:bookmarkEnd w:id="1592"/>
      <w:bookmarkEnd w:id="1593"/>
      <w:bookmarkEnd w:id="1594"/>
      <w:bookmarkEnd w:id="1595"/>
      <w:bookmarkEnd w:id="1596"/>
      <w:bookmarkEnd w:id="1597"/>
      <w:bookmarkEnd w:id="1598"/>
      <w:bookmarkEnd w:id="1599"/>
      <w:bookmarkEnd w:id="1600"/>
      <w:bookmarkEnd w:id="1601"/>
    </w:p>
    <w:p w14:paraId="6CB8CF58" w14:textId="7FE3356A" w:rsidR="00A766CA" w:rsidRPr="00CF2834" w:rsidRDefault="00D82DD3" w:rsidP="00ED01BB">
      <w:pPr>
        <w:pStyle w:val="Nagwek4"/>
      </w:pPr>
      <w:bookmarkStart w:id="1602" w:name="_Toc454866366"/>
      <w:bookmarkStart w:id="1603" w:name="_Toc454866796"/>
      <w:bookmarkStart w:id="1604" w:name="_Toc454867226"/>
      <w:bookmarkStart w:id="1605" w:name="_Toc455052582"/>
      <w:bookmarkStart w:id="1606" w:name="_Toc455053198"/>
      <w:bookmarkStart w:id="1607" w:name="_Toc455053814"/>
      <w:bookmarkStart w:id="1608" w:name="_Toc455054430"/>
      <w:bookmarkStart w:id="1609" w:name="_Toc455060533"/>
      <w:bookmarkStart w:id="1610" w:name="_Toc455061162"/>
      <w:bookmarkStart w:id="1611" w:name="_Toc455567232"/>
      <w:bookmarkStart w:id="1612" w:name="_Toc454866368"/>
      <w:bookmarkStart w:id="1613" w:name="_Toc454866798"/>
      <w:bookmarkStart w:id="1614" w:name="_Toc454867228"/>
      <w:bookmarkStart w:id="1615" w:name="_Toc455052584"/>
      <w:bookmarkStart w:id="1616" w:name="_Toc455053200"/>
      <w:bookmarkStart w:id="1617" w:name="_Toc455053816"/>
      <w:bookmarkStart w:id="1618" w:name="_Toc455054432"/>
      <w:bookmarkStart w:id="1619" w:name="_Toc455060535"/>
      <w:bookmarkStart w:id="1620" w:name="_Toc455061164"/>
      <w:bookmarkStart w:id="1621" w:name="_Toc455567234"/>
      <w:bookmarkStart w:id="1622" w:name="_Toc454866369"/>
      <w:bookmarkStart w:id="1623" w:name="_Toc454866799"/>
      <w:bookmarkStart w:id="1624" w:name="_Toc454867229"/>
      <w:bookmarkStart w:id="1625" w:name="_Toc455052585"/>
      <w:bookmarkStart w:id="1626" w:name="_Toc455053201"/>
      <w:bookmarkStart w:id="1627" w:name="_Toc455053817"/>
      <w:bookmarkStart w:id="1628" w:name="_Toc455054433"/>
      <w:bookmarkStart w:id="1629" w:name="_Toc455060536"/>
      <w:bookmarkStart w:id="1630" w:name="_Toc455061165"/>
      <w:bookmarkStart w:id="1631" w:name="_Toc455567235"/>
      <w:bookmarkStart w:id="1632" w:name="_Toc454866372"/>
      <w:bookmarkStart w:id="1633" w:name="_Toc454866802"/>
      <w:bookmarkStart w:id="1634" w:name="_Toc454867232"/>
      <w:bookmarkStart w:id="1635" w:name="_Toc455052588"/>
      <w:bookmarkStart w:id="1636" w:name="_Toc455053204"/>
      <w:bookmarkStart w:id="1637" w:name="_Toc455053820"/>
      <w:bookmarkStart w:id="1638" w:name="_Toc455054436"/>
      <w:bookmarkStart w:id="1639" w:name="_Toc455060539"/>
      <w:bookmarkStart w:id="1640" w:name="_Toc455061168"/>
      <w:bookmarkStart w:id="1641" w:name="_Toc455567238"/>
      <w:bookmarkStart w:id="1642" w:name="_Toc454866373"/>
      <w:bookmarkStart w:id="1643" w:name="_Toc454866803"/>
      <w:bookmarkStart w:id="1644" w:name="_Toc454867233"/>
      <w:bookmarkStart w:id="1645" w:name="_Toc455052589"/>
      <w:bookmarkStart w:id="1646" w:name="_Toc455053205"/>
      <w:bookmarkStart w:id="1647" w:name="_Toc455053821"/>
      <w:bookmarkStart w:id="1648" w:name="_Toc455054437"/>
      <w:bookmarkStart w:id="1649" w:name="_Toc455060540"/>
      <w:bookmarkStart w:id="1650" w:name="_Toc455061169"/>
      <w:bookmarkStart w:id="1651" w:name="_Toc455567239"/>
      <w:bookmarkStart w:id="1652" w:name="_Toc454866374"/>
      <w:bookmarkStart w:id="1653" w:name="_Toc454866804"/>
      <w:bookmarkStart w:id="1654" w:name="_Toc454867234"/>
      <w:bookmarkStart w:id="1655" w:name="_Toc455052590"/>
      <w:bookmarkStart w:id="1656" w:name="_Toc455053206"/>
      <w:bookmarkStart w:id="1657" w:name="_Toc455053822"/>
      <w:bookmarkStart w:id="1658" w:name="_Toc455054438"/>
      <w:bookmarkStart w:id="1659" w:name="_Toc455060541"/>
      <w:bookmarkStart w:id="1660" w:name="_Toc455061170"/>
      <w:bookmarkStart w:id="1661" w:name="_Toc455567240"/>
      <w:bookmarkStart w:id="1662" w:name="_Toc454866375"/>
      <w:bookmarkStart w:id="1663" w:name="_Toc454866805"/>
      <w:bookmarkStart w:id="1664" w:name="_Toc454867235"/>
      <w:bookmarkStart w:id="1665" w:name="_Toc455052591"/>
      <w:bookmarkStart w:id="1666" w:name="_Toc455053207"/>
      <w:bookmarkStart w:id="1667" w:name="_Toc455053823"/>
      <w:bookmarkStart w:id="1668" w:name="_Toc455054439"/>
      <w:bookmarkStart w:id="1669" w:name="_Toc455060542"/>
      <w:bookmarkStart w:id="1670" w:name="_Toc455061171"/>
      <w:bookmarkStart w:id="1671" w:name="_Toc455567241"/>
      <w:bookmarkStart w:id="1672" w:name="_Toc454866376"/>
      <w:bookmarkStart w:id="1673" w:name="_Toc454866806"/>
      <w:bookmarkStart w:id="1674" w:name="_Toc454867236"/>
      <w:bookmarkStart w:id="1675" w:name="_Toc455052592"/>
      <w:bookmarkStart w:id="1676" w:name="_Toc455053208"/>
      <w:bookmarkStart w:id="1677" w:name="_Toc455053824"/>
      <w:bookmarkStart w:id="1678" w:name="_Toc455054440"/>
      <w:bookmarkStart w:id="1679" w:name="_Toc455060543"/>
      <w:bookmarkStart w:id="1680" w:name="_Toc455061172"/>
      <w:bookmarkStart w:id="1681" w:name="_Toc455567242"/>
      <w:bookmarkStart w:id="1682" w:name="_Toc405358231"/>
      <w:bookmarkStart w:id="1683" w:name="_Toc406653746"/>
      <w:bookmarkStart w:id="1684" w:name="_Toc406654422"/>
      <w:bookmarkStart w:id="1685" w:name="_Toc406657343"/>
      <w:bookmarkStart w:id="1686" w:name="_Toc406654431"/>
      <w:bookmarkStart w:id="1687" w:name="_Toc406657352"/>
      <w:bookmarkStart w:id="1688" w:name="_Toc406654432"/>
      <w:bookmarkStart w:id="1689" w:name="_Toc406657353"/>
      <w:bookmarkStart w:id="1690" w:name="_Toc406654435"/>
      <w:bookmarkStart w:id="1691" w:name="_Toc406657356"/>
      <w:bookmarkStart w:id="1692" w:name="_Toc406654436"/>
      <w:bookmarkStart w:id="1693" w:name="_Toc406657357"/>
      <w:bookmarkStart w:id="1694" w:name="_Toc406654445"/>
      <w:bookmarkStart w:id="1695" w:name="_Toc406657366"/>
      <w:bookmarkStart w:id="1696" w:name="_Toc406654446"/>
      <w:bookmarkStart w:id="1697" w:name="_Toc406657367"/>
      <w:bookmarkStart w:id="1698" w:name="_Toc406654447"/>
      <w:bookmarkStart w:id="1699" w:name="_Toc406657368"/>
      <w:bookmarkStart w:id="1700" w:name="_Toc454866377"/>
      <w:bookmarkStart w:id="1701" w:name="_Toc454866807"/>
      <w:bookmarkStart w:id="1702" w:name="_Toc454867237"/>
      <w:bookmarkStart w:id="1703" w:name="_Toc455052593"/>
      <w:bookmarkStart w:id="1704" w:name="_Toc455053209"/>
      <w:bookmarkStart w:id="1705" w:name="_Toc455053825"/>
      <w:bookmarkStart w:id="1706" w:name="_Toc455054441"/>
      <w:bookmarkStart w:id="1707" w:name="_Toc455060544"/>
      <w:bookmarkStart w:id="1708" w:name="_Toc455061173"/>
      <w:bookmarkStart w:id="1709" w:name="_Toc455567243"/>
      <w:bookmarkStart w:id="1710" w:name="_Toc454866385"/>
      <w:bookmarkStart w:id="1711" w:name="_Toc454866815"/>
      <w:bookmarkStart w:id="1712" w:name="_Toc454867245"/>
      <w:bookmarkStart w:id="1713" w:name="_Toc455052601"/>
      <w:bookmarkStart w:id="1714" w:name="_Toc455053217"/>
      <w:bookmarkStart w:id="1715" w:name="_Toc455053833"/>
      <w:bookmarkStart w:id="1716" w:name="_Toc455054449"/>
      <w:bookmarkStart w:id="1717" w:name="_Toc455060552"/>
      <w:bookmarkStart w:id="1718" w:name="_Toc455061181"/>
      <w:bookmarkStart w:id="1719" w:name="_Toc455567251"/>
      <w:bookmarkStart w:id="1720" w:name="_Toc454866388"/>
      <w:bookmarkStart w:id="1721" w:name="_Toc454866818"/>
      <w:bookmarkStart w:id="1722" w:name="_Toc454867248"/>
      <w:bookmarkStart w:id="1723" w:name="_Toc455052604"/>
      <w:bookmarkStart w:id="1724" w:name="_Toc455053220"/>
      <w:bookmarkStart w:id="1725" w:name="_Toc455053836"/>
      <w:bookmarkStart w:id="1726" w:name="_Toc455054452"/>
      <w:bookmarkStart w:id="1727" w:name="_Toc455060555"/>
      <w:bookmarkStart w:id="1728" w:name="_Toc455061184"/>
      <w:bookmarkStart w:id="1729" w:name="_Toc455567254"/>
      <w:bookmarkStart w:id="1730" w:name="_Toc454866391"/>
      <w:bookmarkStart w:id="1731" w:name="_Toc454866821"/>
      <w:bookmarkStart w:id="1732" w:name="_Toc454867251"/>
      <w:bookmarkStart w:id="1733" w:name="_Toc455052607"/>
      <w:bookmarkStart w:id="1734" w:name="_Toc455053223"/>
      <w:bookmarkStart w:id="1735" w:name="_Toc455053839"/>
      <w:bookmarkStart w:id="1736" w:name="_Toc455054455"/>
      <w:bookmarkStart w:id="1737" w:name="_Toc455060558"/>
      <w:bookmarkStart w:id="1738" w:name="_Toc455061187"/>
      <w:bookmarkStart w:id="1739" w:name="_Toc455567257"/>
      <w:bookmarkStart w:id="1740" w:name="_Toc454866394"/>
      <w:bookmarkStart w:id="1741" w:name="_Toc454866824"/>
      <w:bookmarkStart w:id="1742" w:name="_Toc454867254"/>
      <w:bookmarkStart w:id="1743" w:name="_Toc455052610"/>
      <w:bookmarkStart w:id="1744" w:name="_Toc455053226"/>
      <w:bookmarkStart w:id="1745" w:name="_Toc455053842"/>
      <w:bookmarkStart w:id="1746" w:name="_Toc455054458"/>
      <w:bookmarkStart w:id="1747" w:name="_Toc455060561"/>
      <w:bookmarkStart w:id="1748" w:name="_Toc455061190"/>
      <w:bookmarkStart w:id="1749" w:name="_Toc455567260"/>
      <w:bookmarkStart w:id="1750" w:name="_Toc454866395"/>
      <w:bookmarkStart w:id="1751" w:name="_Toc454866825"/>
      <w:bookmarkStart w:id="1752" w:name="_Toc454867255"/>
      <w:bookmarkStart w:id="1753" w:name="_Toc455052611"/>
      <w:bookmarkStart w:id="1754" w:name="_Toc455053227"/>
      <w:bookmarkStart w:id="1755" w:name="_Toc455053843"/>
      <w:bookmarkStart w:id="1756" w:name="_Toc455054459"/>
      <w:bookmarkStart w:id="1757" w:name="_Toc455060562"/>
      <w:bookmarkStart w:id="1758" w:name="_Toc455061191"/>
      <w:bookmarkStart w:id="1759" w:name="_Toc455567261"/>
      <w:bookmarkStart w:id="1760" w:name="_Toc454866396"/>
      <w:bookmarkStart w:id="1761" w:name="_Toc454866826"/>
      <w:bookmarkStart w:id="1762" w:name="_Toc454867256"/>
      <w:bookmarkStart w:id="1763" w:name="_Toc455052612"/>
      <w:bookmarkStart w:id="1764" w:name="_Toc455053228"/>
      <w:bookmarkStart w:id="1765" w:name="_Toc455053844"/>
      <w:bookmarkStart w:id="1766" w:name="_Toc455054460"/>
      <w:bookmarkStart w:id="1767" w:name="_Toc455060563"/>
      <w:bookmarkStart w:id="1768" w:name="_Toc455061192"/>
      <w:bookmarkStart w:id="1769" w:name="_Toc455567262"/>
      <w:bookmarkStart w:id="1770" w:name="_Toc405358237"/>
      <w:bookmarkStart w:id="1771" w:name="_Toc406653752"/>
      <w:bookmarkStart w:id="1772" w:name="_Toc450138243"/>
      <w:bookmarkStart w:id="1773" w:name="_Toc450139768"/>
      <w:bookmarkStart w:id="1774" w:name="_Toc454201048"/>
      <w:bookmarkStart w:id="1775" w:name="_Toc454202543"/>
      <w:bookmarkStart w:id="1776" w:name="_Toc455741369"/>
      <w:bookmarkStart w:id="1777" w:name="_Toc460409494"/>
      <w:bookmarkStart w:id="1778" w:name="_Toc461199192"/>
      <w:bookmarkStart w:id="1779" w:name="_Toc461784699"/>
      <w:bookmarkStart w:id="1780" w:name="_Toc461791276"/>
      <w:bookmarkStart w:id="1781" w:name="_Toc461803353"/>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r>
        <w:t xml:space="preserve"> </w:t>
      </w:r>
      <w:bookmarkStart w:id="1782" w:name="_Toc183690166"/>
      <w:r w:rsidR="00B34A9C">
        <w:t>Elektroenergetyka</w:t>
      </w:r>
      <w:r w:rsidR="00B34A9C" w:rsidRPr="00CF2834">
        <w:t xml:space="preserve"> </w:t>
      </w:r>
      <w:r w:rsidR="00B34A9C">
        <w:t>do</w:t>
      </w:r>
      <w:r w:rsidR="00B34A9C" w:rsidRPr="00CF2834">
        <w:t xml:space="preserve"> </w:t>
      </w:r>
      <w:r w:rsidR="00A766CA" w:rsidRPr="00CF2834">
        <w:t>1</w:t>
      </w:r>
      <w:r w:rsidR="00DE6101">
        <w:t xml:space="preserve"> </w:t>
      </w:r>
      <w:proofErr w:type="spellStart"/>
      <w:r w:rsidR="00DE6101">
        <w:t>k</w:t>
      </w:r>
      <w:r w:rsidR="00A766CA" w:rsidRPr="00CF2834">
        <w:t>V</w:t>
      </w:r>
      <w:bookmarkEnd w:id="1770"/>
      <w:bookmarkEnd w:id="1771"/>
      <w:bookmarkEnd w:id="1772"/>
      <w:bookmarkEnd w:id="1773"/>
      <w:bookmarkEnd w:id="1774"/>
      <w:bookmarkEnd w:id="1775"/>
      <w:bookmarkEnd w:id="1776"/>
      <w:bookmarkEnd w:id="1777"/>
      <w:bookmarkEnd w:id="1778"/>
      <w:bookmarkEnd w:id="1779"/>
      <w:bookmarkEnd w:id="1780"/>
      <w:bookmarkEnd w:id="1781"/>
      <w:bookmarkEnd w:id="1782"/>
      <w:proofErr w:type="spellEnd"/>
    </w:p>
    <w:p w14:paraId="498F29AC" w14:textId="77777777" w:rsidR="00F20050" w:rsidRPr="00C81BA7" w:rsidRDefault="00F20050" w:rsidP="00F20050">
      <w:pPr>
        <w:pStyle w:val="Akapitzlist"/>
        <w:numPr>
          <w:ilvl w:val="0"/>
          <w:numId w:val="98"/>
        </w:numPr>
        <w:spacing w:before="120" w:after="120"/>
        <w:ind w:left="425" w:hanging="357"/>
        <w:contextualSpacing w:val="0"/>
        <w:rPr>
          <w:rFonts w:eastAsia="Arial"/>
          <w:sz w:val="22"/>
        </w:rPr>
      </w:pPr>
      <w:bookmarkStart w:id="1783" w:name="_Toc405358240"/>
      <w:bookmarkStart w:id="1784" w:name="_Toc406653755"/>
      <w:bookmarkStart w:id="1785" w:name="_Toc450138246"/>
      <w:bookmarkStart w:id="1786" w:name="_Toc450139771"/>
      <w:bookmarkStart w:id="1787" w:name="_Toc454201051"/>
      <w:bookmarkStart w:id="1788" w:name="_Toc454202546"/>
      <w:bookmarkStart w:id="1789" w:name="_Toc455741372"/>
      <w:bookmarkStart w:id="1790" w:name="_Toc460409497"/>
      <w:bookmarkStart w:id="1791" w:name="_Toc461199195"/>
      <w:bookmarkStart w:id="1792" w:name="_Toc461784704"/>
      <w:bookmarkStart w:id="1793" w:name="_Toc461791281"/>
      <w:bookmarkStart w:id="1794" w:name="_Toc461803359"/>
      <w:bookmarkStart w:id="1795" w:name="_Toc64969040"/>
      <w:bookmarkStart w:id="1796" w:name="_Toc183690167"/>
      <w:r w:rsidRPr="00C81BA7">
        <w:rPr>
          <w:rFonts w:eastAsia="Arial"/>
          <w:sz w:val="22"/>
        </w:rPr>
        <w:t xml:space="preserve">W zakres elektroenergetyki do 1 kV zalicza się urządzenia, grupy urządzeń oraz układy tworzące systemy oświetlenia i elektrycznego ogrzewania rozjazdów oraz instalacje nN służące do zasilania odbiorów stanowiących wyposażenie linii kolejowej. </w:t>
      </w:r>
    </w:p>
    <w:p w14:paraId="143E7956" w14:textId="77777777" w:rsidR="00F20050" w:rsidRPr="00C81BA7" w:rsidRDefault="00F20050" w:rsidP="00F20050">
      <w:pPr>
        <w:pStyle w:val="Akapitzlist"/>
        <w:numPr>
          <w:ilvl w:val="0"/>
          <w:numId w:val="98"/>
        </w:numPr>
        <w:spacing w:before="120" w:after="120"/>
        <w:ind w:left="425" w:hanging="357"/>
        <w:contextualSpacing w:val="0"/>
        <w:rPr>
          <w:rFonts w:eastAsia="Arial"/>
          <w:sz w:val="22"/>
        </w:rPr>
      </w:pPr>
      <w:r w:rsidRPr="00C81BA7">
        <w:rPr>
          <w:rFonts w:eastAsia="Arial"/>
          <w:sz w:val="22"/>
        </w:rPr>
        <w:t>Przedmiotem zamówienia jest zaprojektowanie i budowa/przebudowa urządzeń i układów elektroenergetyki do 1 kV, w tym doprowadzenie zasilania nN (przyłączy elektroenergetycznych nN) do wszystkich odbiorów wymagających zasilania energią elektryczną. Projekt rozwiązań, zgodny z zatwierdzonym przez Zamawiającego wariantem ma uwzględniać obecny stan techniczny urządzeń elektroenergetycznych. Instalacje elektryczne oraz zabudowywane urządzenia powinny pobierać energię elektryczną przy współczynniku mocy odpowiadającym tgφ ≤0,4 Niedopuszczalne jest też dla przyłącza przekompensowanie układu zasilania (wystąpienie mocy biernej pojemnościowej). W przypadku nie spełnienia tych warunków stosować kompensację mocy biernej. Należy dokonać pomiaru (wykresu) P (moc czynna), Q(moc bierna), tg φ dla przyłącza w okresie doby podczas normalnej pracy z  uśrednieniem piętnastominutowym.</w:t>
      </w:r>
      <w:r w:rsidRPr="00C81BA7">
        <w:t xml:space="preserve"> </w:t>
      </w:r>
      <w:r w:rsidRPr="00C81BA7">
        <w:rPr>
          <w:rFonts w:eastAsia="Arial"/>
          <w:sz w:val="22"/>
        </w:rPr>
        <w:t>Podczas odbiorów Wykonawca powinien każdorazowo przedstawić pomiary dobowe, o których mowa powyżej, powinien przedstawić przewidywany wykres P (moc czynna), Q (moc bierna), tg φ dla poszczególnego odbioru energii elektrycznej w  okresie 24 godz. dla min. 7 dni podczas normalnej pracy z uśrednieniem 15 min., celem udowodnienia zastosowania właściwych urządzeń.</w:t>
      </w:r>
    </w:p>
    <w:p w14:paraId="3BC1A784" w14:textId="77777777" w:rsidR="00F20050" w:rsidRPr="00C81BA7" w:rsidRDefault="00F20050" w:rsidP="00F20050">
      <w:pPr>
        <w:pStyle w:val="Akapitzlist"/>
        <w:numPr>
          <w:ilvl w:val="0"/>
          <w:numId w:val="98"/>
        </w:numPr>
        <w:spacing w:before="120" w:after="120"/>
        <w:ind w:left="425" w:hanging="357"/>
        <w:contextualSpacing w:val="0"/>
        <w:rPr>
          <w:rFonts w:eastAsia="Arial"/>
          <w:sz w:val="22"/>
        </w:rPr>
      </w:pPr>
      <w:r w:rsidRPr="00C81BA7">
        <w:rPr>
          <w:rFonts w:eastAsia="Arial"/>
          <w:sz w:val="22"/>
        </w:rPr>
        <w:t>Należy dokonać analizy efektywności kosztowej projektowanego przyłącza pod kątem zastosowania odpowiedniej grupy przyłączeniowej III/IV/V</w:t>
      </w:r>
      <w:r w:rsidRPr="00C81BA7" w:rsidDel="009E1F7D">
        <w:rPr>
          <w:rFonts w:eastAsia="Arial"/>
          <w:sz w:val="22"/>
        </w:rPr>
        <w:t xml:space="preserve"> </w:t>
      </w:r>
      <w:r w:rsidRPr="00C81BA7">
        <w:rPr>
          <w:rFonts w:eastAsia="Arial"/>
          <w:sz w:val="22"/>
        </w:rPr>
        <w:t>w celu przedstawienia najbardziej efektywnego ekonomicznie rozwiązania technicznego dla zakupu energii elektrycznej, wraz ze wszystkimi składnikami cenotwórczymi w okresie 30 letnim.</w:t>
      </w:r>
    </w:p>
    <w:p w14:paraId="0F44538A" w14:textId="77777777" w:rsidR="00F20050" w:rsidRDefault="00F20050" w:rsidP="00F20050">
      <w:pPr>
        <w:pStyle w:val="Akapitzlist"/>
        <w:numPr>
          <w:ilvl w:val="0"/>
          <w:numId w:val="98"/>
        </w:numPr>
        <w:spacing w:before="120" w:after="120"/>
        <w:ind w:left="425" w:hanging="357"/>
        <w:contextualSpacing w:val="0"/>
        <w:rPr>
          <w:rFonts w:eastAsia="Arial"/>
          <w:sz w:val="22"/>
        </w:rPr>
      </w:pPr>
      <w:r w:rsidRPr="00C81BA7">
        <w:rPr>
          <w:rFonts w:eastAsia="Arial"/>
          <w:sz w:val="22"/>
        </w:rPr>
        <w:t xml:space="preserve">W przypadku stwierdzenia konieczności zmiany warunków przyłączenia do sieci elektroenergetycznej, Wykonawca przygotuje wszelkie dokumenty niezbędne do zawarcia nowych umów przyłączeniowych lub aneksowania istniejących. Umowy </w:t>
      </w:r>
      <w:r w:rsidRPr="00C81BA7">
        <w:rPr>
          <w:rFonts w:eastAsia="Arial"/>
          <w:sz w:val="22"/>
        </w:rPr>
        <w:br/>
        <w:t xml:space="preserve">o przyłączenie zawiera Zamawiający wraz z ponoszeniem kosztów z nimi związanych. </w:t>
      </w:r>
      <w:r w:rsidRPr="00C81BA7">
        <w:rPr>
          <w:rFonts w:eastAsia="Arial"/>
          <w:sz w:val="22"/>
        </w:rPr>
        <w:lastRenderedPageBreak/>
        <w:t>Dotyczy to wszelkich okoliczności wynikających ze zmian w zakresie sieci elektroenergetycznych w obszarze objętym zakresem projektu.</w:t>
      </w:r>
    </w:p>
    <w:p w14:paraId="2948115C" w14:textId="34C81F9C" w:rsidR="0074233D" w:rsidRPr="00A74444" w:rsidRDefault="0074233D" w:rsidP="00B23B5B">
      <w:pPr>
        <w:pStyle w:val="Nagwek4"/>
        <w:ind w:left="851" w:hanging="851"/>
        <w:jc w:val="left"/>
      </w:pPr>
      <w:r w:rsidRPr="00A74444">
        <w:t>O</w:t>
      </w:r>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r w:rsidR="006E1756">
        <w:t xml:space="preserve">pis robót dot. urządzeń elektroenergetyki do 1 </w:t>
      </w:r>
      <w:proofErr w:type="spellStart"/>
      <w:r w:rsidR="006E1756">
        <w:t>kV</w:t>
      </w:r>
      <w:proofErr w:type="spellEnd"/>
    </w:p>
    <w:p w14:paraId="1523E1FB" w14:textId="77777777" w:rsidR="00E151E7" w:rsidRDefault="00E151E7" w:rsidP="00E151E7">
      <w:pPr>
        <w:spacing w:before="120"/>
        <w:ind w:firstLine="0"/>
        <w:rPr>
          <w:rFonts w:eastAsia="Arial"/>
          <w:sz w:val="22"/>
        </w:rPr>
      </w:pPr>
      <w:bookmarkStart w:id="1797" w:name="_Toc405358241"/>
      <w:bookmarkStart w:id="1798" w:name="_Toc406653756"/>
      <w:bookmarkStart w:id="1799" w:name="_Toc450138247"/>
      <w:bookmarkStart w:id="1800" w:name="_Toc450139772"/>
      <w:bookmarkStart w:id="1801" w:name="_Toc454201052"/>
      <w:bookmarkStart w:id="1802" w:name="_Toc454202547"/>
      <w:bookmarkStart w:id="1803" w:name="_Toc455741373"/>
      <w:bookmarkStart w:id="1804" w:name="_Toc460409498"/>
      <w:bookmarkStart w:id="1805" w:name="_Toc461199196"/>
      <w:bookmarkStart w:id="1806" w:name="_Toc461784706"/>
      <w:bookmarkStart w:id="1807" w:name="_Toc461791283"/>
      <w:bookmarkStart w:id="1808" w:name="_Toc461803361"/>
      <w:bookmarkStart w:id="1809" w:name="_Toc64969041"/>
      <w:r w:rsidRPr="00B81A57">
        <w:rPr>
          <w:rFonts w:eastAsia="Arial"/>
          <w:sz w:val="22"/>
        </w:rPr>
        <w:t xml:space="preserve">Zgodnie z </w:t>
      </w:r>
      <w:r w:rsidRPr="00CB3A1D">
        <w:rPr>
          <w:rFonts w:eastAsia="Arial"/>
          <w:sz w:val="22"/>
        </w:rPr>
        <w:t>PFU</w:t>
      </w:r>
      <w:r w:rsidRPr="00B81A57">
        <w:rPr>
          <w:rFonts w:eastAsia="Arial"/>
          <w:sz w:val="22"/>
        </w:rPr>
        <w:t xml:space="preserve"> przewiduje się:</w:t>
      </w:r>
    </w:p>
    <w:p w14:paraId="1CA125F0" w14:textId="77777777" w:rsidR="00E151E7" w:rsidRPr="00B81A57" w:rsidRDefault="00E151E7" w:rsidP="00E151E7">
      <w:pPr>
        <w:pStyle w:val="Akapitzlist"/>
        <w:numPr>
          <w:ilvl w:val="1"/>
          <w:numId w:val="99"/>
        </w:numPr>
        <w:spacing w:before="120" w:after="120"/>
        <w:ind w:left="417"/>
        <w:contextualSpacing w:val="0"/>
        <w:rPr>
          <w:sz w:val="22"/>
        </w:rPr>
      </w:pPr>
      <w:r w:rsidRPr="005C420B">
        <w:rPr>
          <w:sz w:val="22"/>
        </w:rPr>
        <w:t xml:space="preserve">remont, przebudowę </w:t>
      </w:r>
      <w:r w:rsidRPr="00B81A57">
        <w:rPr>
          <w:sz w:val="22"/>
        </w:rPr>
        <w:t xml:space="preserve"> urządzeń oświetlenia zewnętrznego (peronów, stacji i posterunków, okręgów nastawczych i innego niezbędnego oświetlenia zewnętrznego) kompletnych ciągów wzdłuż remontowanego układu torowego polegający na wymianie konstrukcji wsporczych betonowych bądź stalowych, opraw wraz ze źródłami niespełniającymi wymogów lub będących w </w:t>
      </w:r>
      <w:r>
        <w:rPr>
          <w:sz w:val="22"/>
        </w:rPr>
        <w:t> </w:t>
      </w:r>
      <w:r w:rsidRPr="00B81A57">
        <w:rPr>
          <w:sz w:val="22"/>
        </w:rPr>
        <w:t xml:space="preserve">złym stanie technicznym, lub budowę nowych ciągów oświetleniowych. </w:t>
      </w:r>
      <w:r w:rsidRPr="005C420B">
        <w:rPr>
          <w:sz w:val="22"/>
        </w:rPr>
        <w:t xml:space="preserve">Remont, przebudowę </w:t>
      </w:r>
      <w:r w:rsidRPr="00B81A57">
        <w:rPr>
          <w:sz w:val="22"/>
        </w:rPr>
        <w:t>nowych linii zasilających i sterowniczych oraz urządzeń sterujących zapewniających sterowanie ręczne i automatyczne, przekazywanie informacji o czasie pracy i zużyciu energii;</w:t>
      </w:r>
    </w:p>
    <w:p w14:paraId="6D39342A" w14:textId="77777777" w:rsidR="00E151E7" w:rsidRPr="00B81A57" w:rsidRDefault="00E151E7" w:rsidP="00E151E7">
      <w:pPr>
        <w:pStyle w:val="Akapitzlist"/>
        <w:numPr>
          <w:ilvl w:val="1"/>
          <w:numId w:val="99"/>
        </w:numPr>
        <w:spacing w:before="120" w:after="120"/>
        <w:ind w:left="417"/>
        <w:contextualSpacing w:val="0"/>
        <w:rPr>
          <w:sz w:val="22"/>
        </w:rPr>
      </w:pPr>
      <w:r>
        <w:rPr>
          <w:sz w:val="22"/>
        </w:rPr>
        <w:t>z</w:t>
      </w:r>
      <w:r w:rsidRPr="00B81A57">
        <w:rPr>
          <w:sz w:val="22"/>
        </w:rPr>
        <w:t xml:space="preserve">apewnienie odpowiedniej jakości zasilania w energię elektryczną wszelkich urządzeń wymagających zasilania na przejazdach, stacjach, posterunkach i peronach oraz </w:t>
      </w:r>
      <w:r>
        <w:rPr>
          <w:sz w:val="22"/>
        </w:rPr>
        <w:br/>
        <w:t xml:space="preserve">w </w:t>
      </w:r>
      <w:r w:rsidRPr="00B81A57">
        <w:rPr>
          <w:sz w:val="22"/>
        </w:rPr>
        <w:t>budynkach służących do prowadzenia ruchu z wykonaniem niezbędnych remontów linii zasilających nN, przyłączy i instalacji wewnętrznych;</w:t>
      </w:r>
    </w:p>
    <w:p w14:paraId="46931024" w14:textId="77777777" w:rsidR="00E151E7" w:rsidRPr="00B81A57" w:rsidRDefault="00E151E7" w:rsidP="00E151E7">
      <w:pPr>
        <w:pStyle w:val="Akapitzlist"/>
        <w:numPr>
          <w:ilvl w:val="1"/>
          <w:numId w:val="99"/>
        </w:numPr>
        <w:spacing w:before="120" w:after="120"/>
        <w:ind w:left="417"/>
        <w:contextualSpacing w:val="0"/>
        <w:rPr>
          <w:sz w:val="22"/>
        </w:rPr>
      </w:pPr>
      <w:r>
        <w:rPr>
          <w:sz w:val="22"/>
        </w:rPr>
        <w:t>w</w:t>
      </w:r>
      <w:r w:rsidRPr="00B81A57">
        <w:rPr>
          <w:sz w:val="22"/>
        </w:rPr>
        <w:t>szelkie prace związane z przebudową kolizji elekt</w:t>
      </w:r>
      <w:r>
        <w:rPr>
          <w:sz w:val="22"/>
        </w:rPr>
        <w:t xml:space="preserve">roenergetycznych wynikających </w:t>
      </w:r>
      <w:r>
        <w:rPr>
          <w:sz w:val="22"/>
        </w:rPr>
        <w:br/>
        <w:t xml:space="preserve">z </w:t>
      </w:r>
      <w:r w:rsidRPr="00B81A57">
        <w:rPr>
          <w:sz w:val="22"/>
        </w:rPr>
        <w:t>konieczności dostosowania infrastruktury będącej własnością energetyki zawodowej lub innych gestorów sieci elektroenergetycznej będą wykonywane na zasadach określonych w pozyskanych warunkach technicznych przebudowy.</w:t>
      </w:r>
    </w:p>
    <w:p w14:paraId="12DF09AD" w14:textId="77777777" w:rsidR="00E151E7" w:rsidRDefault="00E151E7" w:rsidP="00E151E7">
      <w:pPr>
        <w:spacing w:before="120" w:after="120"/>
        <w:ind w:firstLine="0"/>
        <w:rPr>
          <w:rFonts w:eastAsia="Arial"/>
          <w:sz w:val="22"/>
        </w:rPr>
      </w:pPr>
      <w:r w:rsidRPr="00B81A57">
        <w:rPr>
          <w:rFonts w:eastAsia="Arial"/>
          <w:sz w:val="22"/>
        </w:rPr>
        <w:t>Prace wymienione w powyższych punktach należy wykonać dla urządzeń energetyki nietrakcyjnej usytuowanych na liniach będących przedmiotem zamówienia w zakresie</w:t>
      </w:r>
      <w:r>
        <w:rPr>
          <w:rFonts w:eastAsia="Arial"/>
          <w:sz w:val="22"/>
        </w:rPr>
        <w:t>:</w:t>
      </w:r>
    </w:p>
    <w:p w14:paraId="1182E819" w14:textId="77777777" w:rsidR="00E151E7" w:rsidRDefault="00E151E7" w:rsidP="00E151E7">
      <w:pPr>
        <w:spacing w:before="120" w:after="120"/>
        <w:ind w:firstLine="0"/>
        <w:rPr>
          <w:rFonts w:eastAsia="Arial"/>
          <w:sz w:val="22"/>
        </w:rPr>
      </w:pPr>
    </w:p>
    <w:tbl>
      <w:tblPr>
        <w:tblpPr w:leftFromText="141" w:rightFromText="141" w:vertAnchor="text" w:horzAnchor="margin" w:tblpXSpec="center" w:tblpY="15"/>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7"/>
        <w:gridCol w:w="2376"/>
        <w:gridCol w:w="6625"/>
      </w:tblGrid>
      <w:tr w:rsidR="00E151E7" w:rsidRPr="00DD1B0A" w14:paraId="27950D1D" w14:textId="77777777" w:rsidTr="002902B2">
        <w:trPr>
          <w:trHeight w:val="615"/>
          <w:tblHeader/>
        </w:trPr>
        <w:tc>
          <w:tcPr>
            <w:tcW w:w="567" w:type="dxa"/>
            <w:tcBorders>
              <w:top w:val="single" w:sz="4" w:space="0" w:color="auto"/>
              <w:left w:val="single" w:sz="4" w:space="0" w:color="auto"/>
              <w:bottom w:val="single" w:sz="4" w:space="0" w:color="auto"/>
              <w:right w:val="single" w:sz="4" w:space="0" w:color="auto"/>
              <w:tl2br w:val="nil"/>
              <w:tr2bl w:val="nil"/>
            </w:tcBorders>
            <w:shd w:val="clear" w:color="auto" w:fill="365F91"/>
            <w:noWrap/>
            <w:vAlign w:val="center"/>
          </w:tcPr>
          <w:p w14:paraId="660ECE0A" w14:textId="77777777" w:rsidR="00E151E7" w:rsidRPr="0013135C" w:rsidRDefault="00E151E7" w:rsidP="002902B2">
            <w:pPr>
              <w:ind w:firstLine="0"/>
              <w:jc w:val="left"/>
              <w:rPr>
                <w:rFonts w:eastAsia="Calibri"/>
                <w:b/>
                <w:bCs/>
                <w:sz w:val="20"/>
                <w:szCs w:val="20"/>
                <w:lang w:eastAsia="pl-PL"/>
              </w:rPr>
            </w:pPr>
            <w:r w:rsidRPr="0013135C">
              <w:rPr>
                <w:rFonts w:eastAsia="Calibri"/>
                <w:b/>
                <w:bCs/>
                <w:sz w:val="20"/>
                <w:szCs w:val="20"/>
                <w:lang w:eastAsia="pl-PL"/>
              </w:rPr>
              <w:t>Lp.</w:t>
            </w:r>
          </w:p>
        </w:tc>
        <w:tc>
          <w:tcPr>
            <w:tcW w:w="2376" w:type="dxa"/>
            <w:tcBorders>
              <w:top w:val="single" w:sz="4" w:space="0" w:color="auto"/>
              <w:left w:val="single" w:sz="4" w:space="0" w:color="auto"/>
              <w:bottom w:val="single" w:sz="4" w:space="0" w:color="auto"/>
              <w:right w:val="single" w:sz="4" w:space="0" w:color="auto"/>
              <w:tl2br w:val="nil"/>
              <w:tr2bl w:val="nil"/>
            </w:tcBorders>
            <w:shd w:val="clear" w:color="auto" w:fill="365F91"/>
            <w:noWrap/>
            <w:vAlign w:val="center"/>
          </w:tcPr>
          <w:p w14:paraId="61032FFF" w14:textId="77777777" w:rsidR="00E151E7" w:rsidRPr="0013135C" w:rsidRDefault="00E151E7" w:rsidP="002902B2">
            <w:pPr>
              <w:ind w:firstLine="0"/>
              <w:jc w:val="left"/>
              <w:rPr>
                <w:rFonts w:eastAsia="Calibri"/>
                <w:b/>
                <w:bCs/>
                <w:sz w:val="20"/>
                <w:szCs w:val="20"/>
                <w:lang w:eastAsia="pl-PL"/>
              </w:rPr>
            </w:pPr>
            <w:r w:rsidRPr="0013135C">
              <w:rPr>
                <w:rFonts w:eastAsia="Calibri"/>
                <w:b/>
                <w:bCs/>
                <w:sz w:val="20"/>
                <w:szCs w:val="20"/>
                <w:lang w:eastAsia="pl-PL"/>
              </w:rPr>
              <w:t>Lokalizacja</w:t>
            </w:r>
          </w:p>
        </w:tc>
        <w:tc>
          <w:tcPr>
            <w:tcW w:w="6625" w:type="dxa"/>
            <w:tcBorders>
              <w:top w:val="single" w:sz="4" w:space="0" w:color="auto"/>
              <w:left w:val="single" w:sz="4" w:space="0" w:color="auto"/>
              <w:bottom w:val="single" w:sz="4" w:space="0" w:color="auto"/>
              <w:right w:val="single" w:sz="4" w:space="0" w:color="auto"/>
              <w:tl2br w:val="nil"/>
              <w:tr2bl w:val="nil"/>
            </w:tcBorders>
            <w:shd w:val="clear" w:color="auto" w:fill="365F91"/>
            <w:noWrap/>
            <w:vAlign w:val="center"/>
          </w:tcPr>
          <w:p w14:paraId="525525B9" w14:textId="77777777" w:rsidR="00E151E7" w:rsidRPr="0013135C" w:rsidRDefault="00E151E7" w:rsidP="002902B2">
            <w:pPr>
              <w:ind w:firstLine="0"/>
              <w:jc w:val="left"/>
              <w:rPr>
                <w:rFonts w:eastAsia="Calibri"/>
                <w:b/>
                <w:bCs/>
                <w:sz w:val="20"/>
                <w:szCs w:val="20"/>
                <w:lang w:eastAsia="pl-PL"/>
              </w:rPr>
            </w:pPr>
            <w:r w:rsidRPr="0013135C">
              <w:rPr>
                <w:rFonts w:eastAsia="Calibri"/>
                <w:b/>
                <w:bCs/>
                <w:sz w:val="20"/>
                <w:szCs w:val="20"/>
                <w:lang w:eastAsia="pl-PL"/>
              </w:rPr>
              <w:t>Zakres robót do wykonania</w:t>
            </w:r>
          </w:p>
        </w:tc>
      </w:tr>
      <w:tr w:rsidR="00E151E7" w:rsidRPr="00DD1B0A" w14:paraId="6959B33B" w14:textId="77777777" w:rsidTr="002902B2">
        <w:trPr>
          <w:cantSplit/>
          <w:trHeight w:val="441"/>
        </w:trPr>
        <w:tc>
          <w:tcPr>
            <w:tcW w:w="567" w:type="dxa"/>
            <w:vAlign w:val="center"/>
          </w:tcPr>
          <w:p w14:paraId="01D1F23D" w14:textId="6FA85401" w:rsidR="00E151E7" w:rsidRPr="0013135C" w:rsidRDefault="00F61D2A" w:rsidP="002902B2">
            <w:pPr>
              <w:ind w:firstLine="0"/>
              <w:jc w:val="left"/>
              <w:rPr>
                <w:rFonts w:eastAsia="Calibri"/>
                <w:sz w:val="20"/>
                <w:szCs w:val="20"/>
                <w:lang w:eastAsia="pl-PL"/>
              </w:rPr>
            </w:pPr>
            <w:r>
              <w:rPr>
                <w:rFonts w:eastAsia="Calibri"/>
                <w:sz w:val="20"/>
                <w:szCs w:val="20"/>
                <w:lang w:eastAsia="pl-PL"/>
              </w:rPr>
              <w:t>1</w:t>
            </w:r>
            <w:r w:rsidR="00E151E7">
              <w:rPr>
                <w:rFonts w:eastAsia="Calibri"/>
                <w:sz w:val="20"/>
                <w:szCs w:val="20"/>
                <w:lang w:eastAsia="pl-PL"/>
              </w:rPr>
              <w:t>.</w:t>
            </w:r>
          </w:p>
        </w:tc>
        <w:tc>
          <w:tcPr>
            <w:tcW w:w="2376" w:type="dxa"/>
            <w:tcBorders>
              <w:top w:val="single" w:sz="4" w:space="0" w:color="auto"/>
              <w:left w:val="single" w:sz="4" w:space="0" w:color="auto"/>
              <w:bottom w:val="single" w:sz="4" w:space="0" w:color="000000"/>
              <w:right w:val="single" w:sz="4" w:space="0" w:color="auto"/>
            </w:tcBorders>
            <w:vAlign w:val="center"/>
          </w:tcPr>
          <w:p w14:paraId="6E46CD52" w14:textId="10F725BE" w:rsidR="00E151E7" w:rsidRPr="0013135C" w:rsidRDefault="00E151E7" w:rsidP="002902B2">
            <w:pPr>
              <w:ind w:firstLine="0"/>
              <w:jc w:val="left"/>
              <w:rPr>
                <w:rFonts w:eastAsia="Calibri"/>
                <w:bCs/>
                <w:sz w:val="20"/>
                <w:szCs w:val="20"/>
                <w:lang w:eastAsia="pl-PL"/>
              </w:rPr>
            </w:pPr>
            <w:r>
              <w:rPr>
                <w:rFonts w:eastAsia="Calibri"/>
                <w:bCs/>
                <w:sz w:val="20"/>
                <w:szCs w:val="20"/>
                <w:lang w:eastAsia="pl-PL"/>
              </w:rPr>
              <w:t xml:space="preserve">przejazd km </w:t>
            </w:r>
            <w:r w:rsidR="00F61D2A">
              <w:rPr>
                <w:rFonts w:eastAsia="Calibri"/>
                <w:bCs/>
                <w:sz w:val="20"/>
                <w:szCs w:val="20"/>
                <w:lang w:eastAsia="pl-PL"/>
              </w:rPr>
              <w:t>105,169</w:t>
            </w:r>
          </w:p>
        </w:tc>
        <w:tc>
          <w:tcPr>
            <w:tcW w:w="6625" w:type="dxa"/>
            <w:tcBorders>
              <w:top w:val="single" w:sz="4" w:space="0" w:color="auto"/>
              <w:left w:val="single" w:sz="4" w:space="0" w:color="auto"/>
              <w:bottom w:val="single" w:sz="4" w:space="0" w:color="000000"/>
              <w:right w:val="single" w:sz="4" w:space="0" w:color="auto"/>
            </w:tcBorders>
            <w:vAlign w:val="center"/>
          </w:tcPr>
          <w:p w14:paraId="2D3FC7B7" w14:textId="77777777" w:rsidR="00E151E7" w:rsidRPr="00924E36" w:rsidRDefault="00E151E7" w:rsidP="00E151E7">
            <w:pPr>
              <w:pStyle w:val="Akapitzlist"/>
              <w:numPr>
                <w:ilvl w:val="0"/>
                <w:numId w:val="100"/>
              </w:numPr>
              <w:jc w:val="left"/>
              <w:rPr>
                <w:rFonts w:eastAsia="Arial"/>
                <w:sz w:val="20"/>
                <w:szCs w:val="20"/>
                <w:lang w:eastAsia="pl-PL" w:bidi="en-US"/>
              </w:rPr>
            </w:pPr>
            <w:r w:rsidRPr="00924E36">
              <w:rPr>
                <w:rFonts w:eastAsia="Arial"/>
                <w:sz w:val="20"/>
                <w:szCs w:val="20"/>
                <w:lang w:eastAsia="pl-PL" w:bidi="en-US"/>
              </w:rPr>
              <w:t xml:space="preserve">Zabudowa kompletnej szafy SOP w celu zapewnienia sterowania oświetleniem na </w:t>
            </w:r>
            <w:r>
              <w:rPr>
                <w:rFonts w:eastAsia="Arial"/>
                <w:sz w:val="20"/>
                <w:szCs w:val="20"/>
                <w:lang w:eastAsia="pl-PL" w:bidi="en-US"/>
              </w:rPr>
              <w:t>przejeździe</w:t>
            </w:r>
            <w:r w:rsidRPr="00924E36">
              <w:rPr>
                <w:rFonts w:eastAsia="Arial"/>
                <w:sz w:val="20"/>
                <w:szCs w:val="20"/>
                <w:lang w:eastAsia="pl-PL" w:bidi="en-US"/>
              </w:rPr>
              <w:t xml:space="preserve"> kolejowo-drogowy</w:t>
            </w:r>
            <w:r>
              <w:rPr>
                <w:rFonts w:eastAsia="Arial"/>
                <w:sz w:val="20"/>
                <w:szCs w:val="20"/>
                <w:lang w:eastAsia="pl-PL" w:bidi="en-US"/>
              </w:rPr>
              <w:t>m</w:t>
            </w:r>
            <w:r w:rsidRPr="00924E36">
              <w:rPr>
                <w:rFonts w:eastAsia="Arial"/>
                <w:sz w:val="20"/>
                <w:szCs w:val="20"/>
                <w:lang w:eastAsia="pl-PL" w:bidi="en-US"/>
              </w:rPr>
              <w:t xml:space="preserve"> wraz zapewnieniem zasilania dla urządzeń SRK</w:t>
            </w:r>
          </w:p>
          <w:p w14:paraId="02DD8AE1" w14:textId="3D4CE88A" w:rsidR="00E151E7" w:rsidRPr="00924E36" w:rsidRDefault="00E151E7" w:rsidP="00E151E7">
            <w:pPr>
              <w:pStyle w:val="Akapitzlist"/>
              <w:widowControl w:val="0"/>
              <w:numPr>
                <w:ilvl w:val="0"/>
                <w:numId w:val="100"/>
              </w:numPr>
              <w:autoSpaceDE w:val="0"/>
              <w:rPr>
                <w:rFonts w:eastAsia="Arial"/>
                <w:sz w:val="20"/>
                <w:szCs w:val="20"/>
                <w:lang w:eastAsia="pl-PL" w:bidi="en-US"/>
              </w:rPr>
            </w:pPr>
            <w:r w:rsidRPr="00924E36">
              <w:rPr>
                <w:rFonts w:eastAsia="Arial"/>
                <w:sz w:val="20"/>
                <w:szCs w:val="20"/>
                <w:lang w:eastAsia="pl-PL" w:bidi="en-US"/>
              </w:rPr>
              <w:t xml:space="preserve">Dostosowanie oświetlenia zewnętrznego do wymagań </w:t>
            </w:r>
            <w:r w:rsidRPr="00277ECF">
              <w:rPr>
                <w:rFonts w:eastAsia="Arial"/>
                <w:i/>
                <w:iCs/>
                <w:sz w:val="20"/>
                <w:szCs w:val="20"/>
                <w:lang w:eastAsia="pl-PL" w:bidi="en-US"/>
              </w:rPr>
              <w:t>Rozporządzenia Ministra Infrastruktury z dnia 9 lipca 2025 r. w sprawie warunków technicznych, jakim powinny odpowiadać skrzyżowania linii kolejowych oraz bocznic kolejowych z drogami i ich usytuowanie oraz warunków technicznych ich użytkowania (Dz. U. z 2025 r. poz. 1105)</w:t>
            </w:r>
            <w:r w:rsidRPr="00924E36">
              <w:rPr>
                <w:rFonts w:eastAsia="Arial"/>
                <w:sz w:val="20"/>
                <w:szCs w:val="20"/>
                <w:lang w:eastAsia="pl-PL" w:bidi="en-US"/>
              </w:rPr>
              <w:t xml:space="preserve"> poprzez zabudowę min. 2 słupów oświetleniowych SKPFz wyposażonych w oprawy LED</w:t>
            </w:r>
            <w:r w:rsidR="00D54A70">
              <w:rPr>
                <w:rFonts w:eastAsia="Arial"/>
                <w:sz w:val="20"/>
                <w:szCs w:val="20"/>
                <w:lang w:eastAsia="pl-PL" w:bidi="en-US"/>
              </w:rPr>
              <w:t xml:space="preserve"> (wykorzystać oprawy istniejące)</w:t>
            </w:r>
          </w:p>
          <w:p w14:paraId="08259396" w14:textId="77777777" w:rsidR="00E151E7" w:rsidRPr="00924E36" w:rsidRDefault="00E151E7" w:rsidP="00E151E7">
            <w:pPr>
              <w:pStyle w:val="Akapitzlist"/>
              <w:widowControl w:val="0"/>
              <w:numPr>
                <w:ilvl w:val="0"/>
                <w:numId w:val="100"/>
              </w:numPr>
              <w:autoSpaceDE w:val="0"/>
              <w:rPr>
                <w:rFonts w:eastAsia="Arial"/>
                <w:sz w:val="20"/>
                <w:szCs w:val="20"/>
                <w:lang w:eastAsia="pl-PL" w:bidi="en-US"/>
              </w:rPr>
            </w:pPr>
            <w:r w:rsidRPr="00924E36">
              <w:rPr>
                <w:rFonts w:eastAsia="Arial"/>
                <w:sz w:val="20"/>
                <w:szCs w:val="20"/>
                <w:lang w:eastAsia="pl-PL" w:bidi="en-US"/>
              </w:rPr>
              <w:t>Wymiana sieci kablowej</w:t>
            </w:r>
          </w:p>
          <w:p w14:paraId="249B9DAA" w14:textId="77777777" w:rsidR="00E151E7" w:rsidRPr="00924E36" w:rsidRDefault="00E151E7" w:rsidP="00E151E7">
            <w:pPr>
              <w:pStyle w:val="Akapitzlist"/>
              <w:widowControl w:val="0"/>
              <w:numPr>
                <w:ilvl w:val="0"/>
                <w:numId w:val="100"/>
              </w:numPr>
              <w:autoSpaceDE w:val="0"/>
              <w:rPr>
                <w:rFonts w:eastAsia="Arial"/>
                <w:sz w:val="20"/>
                <w:szCs w:val="20"/>
                <w:lang w:eastAsia="pl-PL" w:bidi="en-US"/>
              </w:rPr>
            </w:pPr>
            <w:r w:rsidRPr="00924E36">
              <w:rPr>
                <w:rFonts w:eastAsia="Arial"/>
                <w:sz w:val="20"/>
                <w:szCs w:val="20"/>
                <w:lang w:eastAsia="pl-PL" w:bidi="en-US"/>
              </w:rPr>
              <w:t>Demontaż istniejących urządzeń po zabudowie nowych urządzeń</w:t>
            </w:r>
          </w:p>
          <w:p w14:paraId="00FC47C3" w14:textId="77777777" w:rsidR="00E151E7" w:rsidRDefault="00E151E7" w:rsidP="002902B2">
            <w:pPr>
              <w:ind w:firstLine="0"/>
              <w:jc w:val="left"/>
              <w:rPr>
                <w:rFonts w:eastAsia="Arial"/>
                <w:sz w:val="20"/>
                <w:szCs w:val="20"/>
                <w:lang w:eastAsia="pl-PL" w:bidi="en-US"/>
              </w:rPr>
            </w:pPr>
          </w:p>
        </w:tc>
      </w:tr>
    </w:tbl>
    <w:p w14:paraId="6E98A99D" w14:textId="77777777" w:rsidR="00E65962" w:rsidRDefault="00E65962" w:rsidP="00E65962">
      <w:pPr>
        <w:pStyle w:val="Nagwek4"/>
        <w:numPr>
          <w:ilvl w:val="0"/>
          <w:numId w:val="0"/>
        </w:numPr>
        <w:ind w:left="851"/>
        <w:jc w:val="left"/>
      </w:pPr>
    </w:p>
    <w:p w14:paraId="53BBC2B0" w14:textId="4B574902" w:rsidR="00773686" w:rsidRDefault="00D82DD3" w:rsidP="00F964B0">
      <w:pPr>
        <w:pStyle w:val="Nagwek4"/>
        <w:ind w:left="851" w:hanging="851"/>
        <w:jc w:val="left"/>
      </w:pPr>
      <w:r>
        <w:t xml:space="preserve"> </w:t>
      </w:r>
      <w:bookmarkEnd w:id="1797"/>
      <w:bookmarkEnd w:id="1798"/>
      <w:bookmarkEnd w:id="1799"/>
      <w:bookmarkEnd w:id="1800"/>
      <w:bookmarkEnd w:id="1801"/>
      <w:bookmarkEnd w:id="1802"/>
      <w:bookmarkEnd w:id="1803"/>
      <w:bookmarkEnd w:id="1804"/>
      <w:bookmarkEnd w:id="1805"/>
      <w:bookmarkEnd w:id="1806"/>
      <w:bookmarkEnd w:id="1807"/>
      <w:bookmarkEnd w:id="1808"/>
      <w:bookmarkEnd w:id="1809"/>
      <w:r w:rsidR="00F964B0" w:rsidRPr="00A74444">
        <w:t>Oświetlenie obiektów i obszarów kolejowych</w:t>
      </w:r>
    </w:p>
    <w:p w14:paraId="157E9062" w14:textId="77777777" w:rsidR="00C05109" w:rsidRPr="007256EC" w:rsidRDefault="00C05109" w:rsidP="00C05109">
      <w:pPr>
        <w:pStyle w:val="Akapit"/>
        <w:rPr>
          <w:rFonts w:eastAsia="Arial"/>
          <w:lang w:bidi="en-US"/>
        </w:rPr>
      </w:pPr>
      <w:r w:rsidRPr="007256EC">
        <w:rPr>
          <w:rFonts w:eastAsia="Arial"/>
          <w:lang w:bidi="en-US"/>
        </w:rPr>
        <w:t xml:space="preserve">Zakres </w:t>
      </w:r>
      <w:r w:rsidRPr="00D84226">
        <w:rPr>
          <w:rFonts w:eastAsia="Arial"/>
          <w:lang w:bidi="en-US"/>
        </w:rPr>
        <w:t>przebudowy</w:t>
      </w:r>
      <w:r>
        <w:rPr>
          <w:rFonts w:eastAsia="Arial"/>
          <w:lang w:bidi="en-US"/>
        </w:rPr>
        <w:t xml:space="preserve">, </w:t>
      </w:r>
      <w:r w:rsidRPr="00D84226">
        <w:rPr>
          <w:rFonts w:eastAsia="Arial"/>
          <w:lang w:bidi="en-US"/>
        </w:rPr>
        <w:t xml:space="preserve">remontu </w:t>
      </w:r>
      <w:r w:rsidRPr="007256EC">
        <w:rPr>
          <w:rFonts w:eastAsia="Arial"/>
          <w:lang w:bidi="en-US"/>
        </w:rPr>
        <w:t>oświetlenia obszarów kolejowych, został opracowany na podstawie inwentaryzacji w terenie i danych otrzymanych od Zakładów Linii Kolejowych, na których utrzymaniu znajdują się urządzenia zainstalowane na analizowanych odcinkach linii kolejowych.</w:t>
      </w:r>
    </w:p>
    <w:p w14:paraId="3375AA63" w14:textId="77777777" w:rsidR="00C05109" w:rsidRPr="007256EC" w:rsidRDefault="00C05109" w:rsidP="00C05109">
      <w:pPr>
        <w:pStyle w:val="Akapit"/>
        <w:rPr>
          <w:rFonts w:eastAsia="Arial"/>
          <w:lang w:bidi="en-US"/>
        </w:rPr>
      </w:pPr>
      <w:r w:rsidRPr="007256EC">
        <w:rPr>
          <w:rFonts w:eastAsia="Arial"/>
          <w:lang w:bidi="en-US"/>
        </w:rPr>
        <w:t xml:space="preserve">Zakres prac obejmuje </w:t>
      </w:r>
      <w:r w:rsidRPr="00D84226">
        <w:rPr>
          <w:rFonts w:eastAsia="Arial"/>
          <w:lang w:bidi="en-US"/>
        </w:rPr>
        <w:t>przebudowę</w:t>
      </w:r>
      <w:r>
        <w:rPr>
          <w:rFonts w:eastAsia="Arial"/>
          <w:lang w:bidi="en-US"/>
        </w:rPr>
        <w:t>,</w:t>
      </w:r>
      <w:r w:rsidRPr="00D84226">
        <w:rPr>
          <w:rFonts w:eastAsia="Arial"/>
          <w:lang w:bidi="en-US"/>
        </w:rPr>
        <w:t xml:space="preserve"> remont </w:t>
      </w:r>
      <w:r w:rsidRPr="007256EC">
        <w:rPr>
          <w:rFonts w:eastAsia="Arial"/>
          <w:lang w:bidi="en-US"/>
        </w:rPr>
        <w:t>urządzeń oświetlenia</w:t>
      </w:r>
      <w:r>
        <w:rPr>
          <w:rFonts w:eastAsia="Arial"/>
          <w:lang w:bidi="en-US"/>
        </w:rPr>
        <w:t xml:space="preserve"> </w:t>
      </w:r>
      <w:r w:rsidRPr="008C7C3E">
        <w:rPr>
          <w:rFonts w:eastAsia="Arial"/>
          <w:lang w:bidi="en-US"/>
        </w:rPr>
        <w:t xml:space="preserve">w tym m.in. </w:t>
      </w:r>
      <w:r w:rsidRPr="00D84226">
        <w:rPr>
          <w:rFonts w:eastAsia="Arial"/>
          <w:lang w:bidi="en-US"/>
        </w:rPr>
        <w:t>wymianę opraw wyeksploatowanych lub będących w złym stanie technicznym (np. uszkodzenie obudowy) oraz wymianę wszystkich opraw z rtęciowymi źródłami światła na oprawy z energooszczędnymi źródłami światła. Obowiązek zaprojektowania i zastosowania opraw ze źródłami światła wykonanymi w technologii LED dotyczy oświetlenia: peronów i  dojść do peronów, wiat peronowych, przejść podziemnych, tuneli oraz tuneli liniowych, torów, kładek dla pieszych oraz przejazdów kolejowo-drogowych i przejść w jednym poziomie. W przypadku konstrukcji wsporczych przewiduje się wymianę słupów żelbetonowych (typu WZ, ŻN) w złym stanie technicznym (np. ubytki w konstrukcji) oraz wymianę słupów stalowych z widocznymi przejawami korozji. Oświetlenie przejść podziemnych powinno być realizowane przy zastosowaniu opraw wandaloodpornych, o których mowa w Rozdziale IV  Dokumentu Normatywnego 01-11/ET/2018 (Iet-122).</w:t>
      </w:r>
    </w:p>
    <w:p w14:paraId="441666F0" w14:textId="77777777" w:rsidR="00C05109" w:rsidRDefault="00C05109" w:rsidP="00C05109">
      <w:pPr>
        <w:pStyle w:val="Akapit"/>
        <w:rPr>
          <w:rFonts w:eastAsia="Arial"/>
          <w:lang w:bidi="en-US"/>
        </w:rPr>
      </w:pPr>
      <w:r>
        <w:rPr>
          <w:rFonts w:eastAsia="Arial"/>
          <w:lang w:bidi="en-US"/>
        </w:rPr>
        <w:t xml:space="preserve">Urządzenia wykorzystywane przy </w:t>
      </w:r>
      <w:r w:rsidRPr="00D84226">
        <w:rPr>
          <w:rFonts w:eastAsia="Arial"/>
          <w:lang w:bidi="en-US"/>
        </w:rPr>
        <w:t xml:space="preserve">przebudowie / remoncie </w:t>
      </w:r>
      <w:r>
        <w:rPr>
          <w:rFonts w:eastAsia="Arial"/>
          <w:lang w:bidi="en-US"/>
        </w:rPr>
        <w:t>o</w:t>
      </w:r>
      <w:r w:rsidRPr="00F727E9">
        <w:rPr>
          <w:rFonts w:eastAsia="Arial"/>
          <w:lang w:bidi="en-US"/>
        </w:rPr>
        <w:t>świetleni</w:t>
      </w:r>
      <w:r>
        <w:rPr>
          <w:rFonts w:eastAsia="Arial"/>
          <w:lang w:bidi="en-US"/>
        </w:rPr>
        <w:t>a obszarów</w:t>
      </w:r>
      <w:r w:rsidRPr="00C95F7B">
        <w:rPr>
          <w:rFonts w:eastAsia="Arial"/>
          <w:lang w:bidi="en-US"/>
        </w:rPr>
        <w:t xml:space="preserve"> </w:t>
      </w:r>
      <w:r w:rsidRPr="00F727E9">
        <w:rPr>
          <w:rFonts w:eastAsia="Arial"/>
          <w:lang w:bidi="en-US"/>
        </w:rPr>
        <w:t xml:space="preserve">kolejowych </w:t>
      </w:r>
      <w:r>
        <w:rPr>
          <w:rFonts w:eastAsia="Arial"/>
          <w:lang w:bidi="en-US"/>
        </w:rPr>
        <w:t>muszą posiadać dopuszczenie d</w:t>
      </w:r>
      <w:r w:rsidRPr="00AC723B">
        <w:rPr>
          <w:rFonts w:eastAsia="Arial"/>
          <w:lang w:bidi="en-US"/>
        </w:rPr>
        <w:t xml:space="preserve">o stosowania na liniach </w:t>
      </w:r>
      <w:r>
        <w:rPr>
          <w:rFonts w:eastAsia="Arial"/>
          <w:lang w:bidi="en-US"/>
        </w:rPr>
        <w:t xml:space="preserve">kolejowych </w:t>
      </w:r>
      <w:r w:rsidRPr="00AC723B">
        <w:rPr>
          <w:rFonts w:eastAsia="Arial"/>
          <w:lang w:bidi="en-US"/>
        </w:rPr>
        <w:t>zarządzanych przez PKP P</w:t>
      </w:r>
      <w:r>
        <w:rPr>
          <w:rFonts w:eastAsia="Arial"/>
          <w:lang w:bidi="en-US"/>
        </w:rPr>
        <w:t xml:space="preserve">olskie Linie </w:t>
      </w:r>
      <w:r w:rsidRPr="00AC723B">
        <w:rPr>
          <w:rFonts w:eastAsia="Arial"/>
          <w:lang w:bidi="en-US"/>
        </w:rPr>
        <w:t>K</w:t>
      </w:r>
      <w:r>
        <w:rPr>
          <w:rFonts w:eastAsia="Arial"/>
          <w:lang w:bidi="en-US"/>
        </w:rPr>
        <w:t>olejowe</w:t>
      </w:r>
      <w:r w:rsidRPr="00AC723B">
        <w:rPr>
          <w:rFonts w:eastAsia="Arial"/>
          <w:lang w:bidi="en-US"/>
        </w:rPr>
        <w:t xml:space="preserve"> S.A., </w:t>
      </w:r>
      <w:r>
        <w:rPr>
          <w:rFonts w:eastAsia="Arial"/>
          <w:lang w:bidi="en-US"/>
        </w:rPr>
        <w:t xml:space="preserve">tj. znajdować się na </w:t>
      </w:r>
      <w:r w:rsidRPr="00397D61">
        <w:rPr>
          <w:rFonts w:eastAsia="Arial"/>
          <w:lang w:bidi="en-US"/>
        </w:rPr>
        <w:t>Wspóln</w:t>
      </w:r>
      <w:r>
        <w:rPr>
          <w:rFonts w:eastAsia="Arial"/>
          <w:lang w:bidi="en-US"/>
        </w:rPr>
        <w:t>ej Liście</w:t>
      </w:r>
      <w:r w:rsidRPr="00397D61">
        <w:rPr>
          <w:rFonts w:eastAsia="Arial"/>
          <w:lang w:bidi="en-US"/>
        </w:rPr>
        <w:t xml:space="preserve"> </w:t>
      </w:r>
      <w:proofErr w:type="spellStart"/>
      <w:r w:rsidRPr="00397D61">
        <w:rPr>
          <w:rFonts w:eastAsia="Arial"/>
          <w:lang w:bidi="en-US"/>
        </w:rPr>
        <w:t>Dopuszczeń</w:t>
      </w:r>
      <w:proofErr w:type="spellEnd"/>
      <w:r>
        <w:rPr>
          <w:rFonts w:eastAsia="Arial"/>
          <w:lang w:bidi="en-US"/>
        </w:rPr>
        <w:t xml:space="preserve"> – muszą</w:t>
      </w:r>
      <w:r w:rsidRPr="00F727E9">
        <w:rPr>
          <w:rFonts w:eastAsia="Arial"/>
          <w:lang w:bidi="en-US"/>
        </w:rPr>
        <w:t xml:space="preserve"> być </w:t>
      </w:r>
      <w:r>
        <w:rPr>
          <w:rFonts w:eastAsia="Arial"/>
          <w:lang w:bidi="en-US"/>
        </w:rPr>
        <w:t xml:space="preserve">pozytywnie zweryfikowane pod względem spełnienia wymagań wewnętrznych regulacji Zamawiającego tj. </w:t>
      </w:r>
      <w:r w:rsidRPr="00F727E9">
        <w:rPr>
          <w:rFonts w:eastAsia="Arial"/>
          <w:lang w:bidi="en-US"/>
        </w:rPr>
        <w:t>zapis</w:t>
      </w:r>
      <w:r>
        <w:rPr>
          <w:rFonts w:eastAsia="Arial"/>
          <w:lang w:bidi="en-US"/>
        </w:rPr>
        <w:t>ów</w:t>
      </w:r>
      <w:r w:rsidRPr="00F727E9">
        <w:rPr>
          <w:rFonts w:eastAsia="Arial"/>
          <w:lang w:bidi="en-US"/>
        </w:rPr>
        <w:t xml:space="preserve"> punktu 7. Standardów Technicznych</w:t>
      </w:r>
      <w:r>
        <w:rPr>
          <w:rFonts w:eastAsia="Arial"/>
          <w:lang w:bidi="en-US"/>
        </w:rPr>
        <w:t xml:space="preserve"> </w:t>
      </w:r>
      <w:r w:rsidRPr="00F727E9">
        <w:rPr>
          <w:rFonts w:eastAsia="Arial"/>
          <w:lang w:bidi="en-US"/>
        </w:rPr>
        <w:t>Tom V – Elektroenergetyka nietrakcyjna</w:t>
      </w:r>
      <w:r>
        <w:rPr>
          <w:rFonts w:eastAsia="Arial"/>
          <w:lang w:bidi="en-US"/>
        </w:rPr>
        <w:t xml:space="preserve"> oraz zapisów</w:t>
      </w:r>
      <w:r w:rsidRPr="00F727E9">
        <w:rPr>
          <w:rFonts w:eastAsia="Arial"/>
          <w:lang w:bidi="en-US"/>
        </w:rPr>
        <w:t xml:space="preserve"> Dokument</w:t>
      </w:r>
      <w:r>
        <w:rPr>
          <w:rFonts w:eastAsia="Arial"/>
          <w:lang w:bidi="en-US"/>
        </w:rPr>
        <w:t xml:space="preserve">u Normatywnego </w:t>
      </w:r>
      <w:r w:rsidRPr="00F727E9">
        <w:rPr>
          <w:rFonts w:eastAsia="Arial"/>
          <w:lang w:bidi="en-US"/>
        </w:rPr>
        <w:t>01-</w:t>
      </w:r>
      <w:r>
        <w:rPr>
          <w:rFonts w:eastAsia="Arial"/>
          <w:lang w:bidi="en-US"/>
        </w:rPr>
        <w:t>11</w:t>
      </w:r>
      <w:r w:rsidRPr="00F727E9">
        <w:rPr>
          <w:rFonts w:eastAsia="Arial"/>
          <w:lang w:bidi="en-US"/>
        </w:rPr>
        <w:t>/ET/20</w:t>
      </w:r>
      <w:r>
        <w:rPr>
          <w:rFonts w:eastAsia="Arial"/>
          <w:lang w:bidi="en-US"/>
        </w:rPr>
        <w:t>1</w:t>
      </w:r>
      <w:r w:rsidRPr="00F727E9">
        <w:rPr>
          <w:rFonts w:eastAsia="Arial"/>
          <w:lang w:bidi="en-US"/>
        </w:rPr>
        <w:t>8</w:t>
      </w:r>
      <w:r>
        <w:rPr>
          <w:rFonts w:eastAsia="Arial"/>
          <w:lang w:bidi="en-US"/>
        </w:rPr>
        <w:t xml:space="preserve"> (Iet-122). Powyższe nie dotyczy opraw oświetlenia dekoracyjnego,</w:t>
      </w:r>
      <w:r w:rsidRPr="001E2ED6">
        <w:rPr>
          <w:rFonts w:eastAsia="Arial"/>
          <w:lang w:bidi="en-US"/>
        </w:rPr>
        <w:t xml:space="preserve"> uwydatniających walory architektoniczne</w:t>
      </w:r>
      <w:r>
        <w:rPr>
          <w:rFonts w:eastAsia="Arial"/>
          <w:lang w:bidi="en-US"/>
        </w:rPr>
        <w:t xml:space="preserve"> budynków lub  obiektów budowlanych.</w:t>
      </w:r>
    </w:p>
    <w:p w14:paraId="2A77F043" w14:textId="77777777" w:rsidR="00C05109" w:rsidRDefault="00C05109" w:rsidP="00C05109">
      <w:pPr>
        <w:pStyle w:val="Akapit"/>
        <w:rPr>
          <w:rFonts w:eastAsia="Arial"/>
          <w:lang w:bidi="en-US"/>
        </w:rPr>
      </w:pPr>
      <w:r>
        <w:rPr>
          <w:rFonts w:eastAsia="Arial"/>
          <w:lang w:bidi="en-US"/>
        </w:rPr>
        <w:t>O</w:t>
      </w:r>
      <w:r w:rsidRPr="00F727E9">
        <w:rPr>
          <w:rFonts w:eastAsia="Arial"/>
          <w:lang w:bidi="en-US"/>
        </w:rPr>
        <w:t xml:space="preserve">świetlenie </w:t>
      </w:r>
      <w:r>
        <w:rPr>
          <w:rFonts w:eastAsia="Arial"/>
          <w:lang w:bidi="en-US"/>
        </w:rPr>
        <w:t xml:space="preserve">terenów </w:t>
      </w:r>
      <w:r w:rsidRPr="00F727E9">
        <w:rPr>
          <w:rFonts w:eastAsia="Arial"/>
          <w:lang w:bidi="en-US"/>
        </w:rPr>
        <w:t xml:space="preserve">kolejowych należy </w:t>
      </w:r>
      <w:r>
        <w:rPr>
          <w:rFonts w:eastAsia="Arial"/>
          <w:lang w:bidi="en-US"/>
        </w:rPr>
        <w:t xml:space="preserve">dostosować do warunków wynikających z  obowiązującego Prawa, norm </w:t>
      </w:r>
      <w:r w:rsidRPr="00F727E9">
        <w:rPr>
          <w:rFonts w:eastAsia="Arial"/>
          <w:lang w:bidi="en-US"/>
        </w:rPr>
        <w:t>lub wykonać nowe oświetlenie (</w:t>
      </w:r>
      <w:r>
        <w:rPr>
          <w:rFonts w:eastAsia="Arial"/>
          <w:lang w:bidi="en-US"/>
        </w:rPr>
        <w:t xml:space="preserve">np. </w:t>
      </w:r>
      <w:r w:rsidRPr="00F727E9">
        <w:rPr>
          <w:rFonts w:eastAsia="Arial"/>
          <w:lang w:bidi="en-US"/>
        </w:rPr>
        <w:t>jeżeli kategoria przejazdu</w:t>
      </w:r>
      <w:r>
        <w:rPr>
          <w:rFonts w:eastAsia="Arial"/>
          <w:lang w:bidi="en-US"/>
        </w:rPr>
        <w:t xml:space="preserve"> kolejowo-drogowego</w:t>
      </w:r>
      <w:r w:rsidRPr="00F727E9">
        <w:rPr>
          <w:rFonts w:eastAsia="Arial"/>
          <w:lang w:bidi="en-US"/>
        </w:rPr>
        <w:t xml:space="preserve"> lub </w:t>
      </w:r>
      <w:r w:rsidRPr="00F230D0">
        <w:rPr>
          <w:rFonts w:eastAsia="Arial"/>
          <w:lang w:bidi="en-US"/>
        </w:rPr>
        <w:t xml:space="preserve">zapisana w PFU konieczność zmiany kategorii przejazdu </w:t>
      </w:r>
      <w:r w:rsidRPr="00F727E9">
        <w:rPr>
          <w:rFonts w:eastAsia="Arial"/>
          <w:lang w:bidi="en-US"/>
        </w:rPr>
        <w:t>wskazuje na to)</w:t>
      </w:r>
      <w:r>
        <w:rPr>
          <w:rFonts w:eastAsia="Arial"/>
          <w:lang w:bidi="en-US"/>
        </w:rPr>
        <w:t xml:space="preserve">. </w:t>
      </w:r>
      <w:r w:rsidRPr="00F727E9">
        <w:rPr>
          <w:rFonts w:eastAsia="Arial"/>
          <w:lang w:bidi="en-US"/>
        </w:rPr>
        <w:t>Sposób zawieszenia i rozmieszczenia opraw oświetleniowych musi zapewniać właściwe, normatywne parametry oświetlenia i nie może powodować olśnienia prowadzących pojazdy trakcyjne oraz nie może ujemnie wpływać na widoczność i rozpoznawalność wskazań sygnalizacji kolejowej.</w:t>
      </w:r>
    </w:p>
    <w:p w14:paraId="56490378" w14:textId="099E67F3" w:rsidR="00C05109" w:rsidRDefault="00C05109" w:rsidP="00C05109">
      <w:pPr>
        <w:pStyle w:val="Akapit"/>
        <w:rPr>
          <w:rFonts w:eastAsia="Arial"/>
          <w:lang w:bidi="en-US"/>
        </w:rPr>
      </w:pPr>
      <w:r w:rsidRPr="00F727E9">
        <w:rPr>
          <w:rFonts w:eastAsia="Arial"/>
          <w:lang w:bidi="en-US"/>
        </w:rPr>
        <w:t xml:space="preserve">Parametry oświetlenia powinny spełniać wymagania określone w </w:t>
      </w:r>
      <w:r w:rsidR="00CF0C98" w:rsidRPr="002E35E7">
        <w:t>Rozporządzeni</w:t>
      </w:r>
      <w:r w:rsidR="00CF0C98">
        <w:t>u</w:t>
      </w:r>
      <w:r w:rsidR="00CF0C98" w:rsidRPr="002E35E7">
        <w:t xml:space="preserve"> Ministra Infrastruktury z dnia </w:t>
      </w:r>
      <w:r w:rsidR="00CF0C98">
        <w:t xml:space="preserve">9 lipca </w:t>
      </w:r>
      <w:r w:rsidR="00CF0C98" w:rsidRPr="002E35E7">
        <w:t xml:space="preserve"> 20</w:t>
      </w:r>
      <w:r w:rsidR="00CF0C98">
        <w:t>2</w:t>
      </w:r>
      <w:r w:rsidR="00CF0C98" w:rsidRPr="002E35E7">
        <w:t>5 r. w sprawie warunków technicznych, jakim powinny odpowiadać skrzyżowania linii kolejowych oraz bocznic kolejowych z drogami i ich usytuowanie</w:t>
      </w:r>
      <w:r w:rsidR="00CF0C98">
        <w:t xml:space="preserve">, oraz warunków technicznych ich użytkowania (Dz. U. 2025 poz. 1105) </w:t>
      </w:r>
      <w:r w:rsidRPr="00FD503F">
        <w:rPr>
          <w:rFonts w:eastAsia="Arial"/>
          <w:lang w:bidi="en-US"/>
        </w:rPr>
        <w:t xml:space="preserve"> </w:t>
      </w:r>
      <w:r w:rsidRPr="00F727E9">
        <w:rPr>
          <w:rFonts w:eastAsia="Arial"/>
          <w:lang w:bidi="en-US"/>
        </w:rPr>
        <w:t>oraz normy PN-EN 12464-2</w:t>
      </w:r>
      <w:r>
        <w:rPr>
          <w:rFonts w:eastAsia="Arial"/>
          <w:lang w:bidi="en-US"/>
        </w:rPr>
        <w:t>.</w:t>
      </w:r>
    </w:p>
    <w:p w14:paraId="4A16F739" w14:textId="77777777" w:rsidR="00C05109" w:rsidRPr="007256EC" w:rsidRDefault="00C05109" w:rsidP="00C05109">
      <w:pPr>
        <w:spacing w:before="120"/>
        <w:ind w:firstLine="0"/>
        <w:rPr>
          <w:rFonts w:eastAsia="Arial"/>
          <w:sz w:val="22"/>
        </w:rPr>
      </w:pPr>
      <w:r w:rsidRPr="007256EC">
        <w:rPr>
          <w:rFonts w:eastAsia="Arial"/>
          <w:sz w:val="22"/>
        </w:rPr>
        <w:t xml:space="preserve">Układy oświetlenia obiektów kolejowych powinny być wyposażone w systemy sterowania oświetleniem oparte na sterownikach astronomicznych, określających czas włączenia </w:t>
      </w:r>
      <w:r>
        <w:rPr>
          <w:rFonts w:eastAsia="Arial"/>
          <w:sz w:val="22"/>
        </w:rPr>
        <w:br/>
      </w:r>
      <w:r w:rsidRPr="007256EC">
        <w:rPr>
          <w:rFonts w:eastAsia="Arial"/>
          <w:sz w:val="22"/>
        </w:rPr>
        <w:t xml:space="preserve">i wyłączenia oświetlenia w oparciu o położenie geograficzne, z możliwością zdalnych korekt. Zastosowane sterowniki powinny posiadać określanie dodatkowych przerw w funkcjonowaniu (wyłączania i/lub </w:t>
      </w:r>
      <w:r>
        <w:rPr>
          <w:rFonts w:eastAsia="Arial"/>
          <w:sz w:val="22"/>
        </w:rPr>
        <w:t>zmniejszenia natężenia światła</w:t>
      </w:r>
      <w:r w:rsidRPr="007256EC">
        <w:rPr>
          <w:rFonts w:eastAsia="Arial"/>
          <w:sz w:val="22"/>
        </w:rPr>
        <w:t xml:space="preserve"> zgodnie z zadanym harmonogramem) oświetlenia w porze nocnej i/lub posiadać funkcję umożliwiającą regulację strumienia </w:t>
      </w:r>
      <w:r w:rsidRPr="007256EC">
        <w:rPr>
          <w:rFonts w:eastAsia="Arial"/>
          <w:sz w:val="22"/>
        </w:rPr>
        <w:lastRenderedPageBreak/>
        <w:t xml:space="preserve">świetlnego w dowolnych przedziałach czasu. </w:t>
      </w:r>
      <w:r w:rsidRPr="00064566">
        <w:rPr>
          <w:rFonts w:eastAsia="Arial"/>
          <w:sz w:val="22"/>
        </w:rPr>
        <w:t xml:space="preserve">Urządzenia powinny </w:t>
      </w:r>
      <w:r>
        <w:rPr>
          <w:rFonts w:eastAsia="Arial"/>
          <w:sz w:val="22"/>
        </w:rPr>
        <w:t xml:space="preserve">umożliwiać sterowanie ręczne i automatyczne z pulpitu operatorskiego znajdującego się w budynku </w:t>
      </w:r>
      <w:r w:rsidRPr="00064566">
        <w:rPr>
          <w:rFonts w:eastAsia="Arial"/>
          <w:sz w:val="22"/>
        </w:rPr>
        <w:t xml:space="preserve">posterunku ruchu na którego obszarze są </w:t>
      </w:r>
      <w:r>
        <w:rPr>
          <w:rFonts w:eastAsia="Arial"/>
          <w:sz w:val="22"/>
        </w:rPr>
        <w:t>zabudowane,</w:t>
      </w:r>
      <w:r w:rsidRPr="00064566">
        <w:rPr>
          <w:rFonts w:eastAsia="Arial"/>
          <w:sz w:val="22"/>
        </w:rPr>
        <w:t xml:space="preserve"> lokalnego centrum sterowania (LCS) </w:t>
      </w:r>
      <w:r>
        <w:rPr>
          <w:rFonts w:eastAsia="Arial"/>
          <w:sz w:val="22"/>
        </w:rPr>
        <w:t>oraz</w:t>
      </w:r>
      <w:r w:rsidRPr="00064566">
        <w:rPr>
          <w:rFonts w:eastAsia="Arial"/>
          <w:sz w:val="22"/>
        </w:rPr>
        <w:t xml:space="preserve"> terminali służb eksploatacyjnych poprzez sieć Ethernet.</w:t>
      </w:r>
      <w:r>
        <w:rPr>
          <w:rFonts w:eastAsia="Arial"/>
          <w:sz w:val="22"/>
        </w:rPr>
        <w:t xml:space="preserve"> </w:t>
      </w:r>
      <w:r w:rsidRPr="007256EC">
        <w:rPr>
          <w:rFonts w:eastAsia="Arial"/>
          <w:sz w:val="22"/>
        </w:rPr>
        <w:t>Układy oświetlenia obiektów kolejowych muszą spełniać wymagania odnośnych norm w</w:t>
      </w:r>
      <w:r>
        <w:rPr>
          <w:rFonts w:eastAsia="Arial"/>
          <w:sz w:val="22"/>
        </w:rPr>
        <w:t xml:space="preserve"> </w:t>
      </w:r>
      <w:r w:rsidRPr="007256EC">
        <w:rPr>
          <w:rFonts w:eastAsia="Arial"/>
          <w:sz w:val="22"/>
        </w:rPr>
        <w:t>zależności od rodzaju obiektu i jego przeznaczenia. System oświetlenia zewnętrznego tworzony jest w oparciu o takie elementy jak:</w:t>
      </w:r>
    </w:p>
    <w:p w14:paraId="6E171D5F" w14:textId="77777777" w:rsidR="00C05109" w:rsidRPr="007256EC" w:rsidRDefault="00C05109" w:rsidP="00C05109">
      <w:pPr>
        <w:pStyle w:val="Akapitzlist"/>
        <w:numPr>
          <w:ilvl w:val="1"/>
          <w:numId w:val="102"/>
        </w:numPr>
        <w:rPr>
          <w:rFonts w:eastAsia="Arial"/>
          <w:sz w:val="22"/>
        </w:rPr>
      </w:pPr>
      <w:r w:rsidRPr="00F3491B">
        <w:rPr>
          <w:rFonts w:eastAsia="Arial"/>
          <w:sz w:val="22"/>
          <w:lang w:bidi="en-US"/>
        </w:rPr>
        <w:t xml:space="preserve">konstrukcje </w:t>
      </w:r>
      <w:r w:rsidRPr="007256EC">
        <w:rPr>
          <w:rFonts w:eastAsia="Arial"/>
          <w:sz w:val="22"/>
        </w:rPr>
        <w:t xml:space="preserve">wsporcze </w:t>
      </w:r>
      <w:r>
        <w:rPr>
          <w:rFonts w:eastAsia="Arial"/>
          <w:sz w:val="22"/>
        </w:rPr>
        <w:t>wraz z oprawami oświetleniowymi;</w:t>
      </w:r>
    </w:p>
    <w:p w14:paraId="07CEB349" w14:textId="77777777" w:rsidR="00C05109" w:rsidRPr="007256EC" w:rsidRDefault="00C05109" w:rsidP="00C05109">
      <w:pPr>
        <w:pStyle w:val="Akapitzlist"/>
        <w:numPr>
          <w:ilvl w:val="1"/>
          <w:numId w:val="102"/>
        </w:numPr>
        <w:rPr>
          <w:rFonts w:eastAsia="Arial"/>
          <w:sz w:val="22"/>
        </w:rPr>
      </w:pPr>
      <w:r>
        <w:rPr>
          <w:rFonts w:eastAsia="Arial"/>
          <w:sz w:val="22"/>
        </w:rPr>
        <w:t>szafy rozdzielcze przytorowe;</w:t>
      </w:r>
    </w:p>
    <w:p w14:paraId="1FC0AF0B" w14:textId="77777777" w:rsidR="00C05109" w:rsidRPr="007256EC" w:rsidRDefault="00C05109" w:rsidP="00C05109">
      <w:pPr>
        <w:pStyle w:val="Akapitzlist"/>
        <w:numPr>
          <w:ilvl w:val="1"/>
          <w:numId w:val="102"/>
        </w:numPr>
        <w:rPr>
          <w:rFonts w:eastAsia="Arial"/>
          <w:sz w:val="22"/>
        </w:rPr>
      </w:pPr>
      <w:r w:rsidRPr="007256EC">
        <w:rPr>
          <w:rFonts w:eastAsia="Arial"/>
          <w:sz w:val="22"/>
        </w:rPr>
        <w:t>urządzenia umożliwiające automatyczne i zdalne sterowanie oraz obserwacje stanu pracy oświetlenia na różnyc</w:t>
      </w:r>
      <w:r>
        <w:rPr>
          <w:rFonts w:eastAsia="Arial"/>
          <w:sz w:val="22"/>
        </w:rPr>
        <w:t>h obiektach;</w:t>
      </w:r>
    </w:p>
    <w:p w14:paraId="3E080353" w14:textId="77777777" w:rsidR="00C05109" w:rsidRPr="00F3491B" w:rsidRDefault="00C05109" w:rsidP="00C05109">
      <w:pPr>
        <w:pStyle w:val="Akapitzlist"/>
        <w:numPr>
          <w:ilvl w:val="1"/>
          <w:numId w:val="102"/>
        </w:numPr>
        <w:rPr>
          <w:rFonts w:eastAsia="Arial"/>
          <w:sz w:val="22"/>
          <w:lang w:bidi="en-US"/>
        </w:rPr>
      </w:pPr>
      <w:r w:rsidRPr="007256EC">
        <w:rPr>
          <w:rFonts w:eastAsia="Arial"/>
          <w:sz w:val="22"/>
        </w:rPr>
        <w:t>linie zasilające nN oraz</w:t>
      </w:r>
      <w:r w:rsidRPr="00F3491B">
        <w:rPr>
          <w:rFonts w:eastAsia="Arial"/>
          <w:sz w:val="22"/>
          <w:lang w:bidi="en-US"/>
        </w:rPr>
        <w:t xml:space="preserve"> linie sterownicze.</w:t>
      </w:r>
    </w:p>
    <w:p w14:paraId="5474682F" w14:textId="77777777" w:rsidR="00C05109" w:rsidRDefault="00C05109" w:rsidP="00C05109">
      <w:pPr>
        <w:pStyle w:val="Mylnik-"/>
        <w:rPr>
          <w:rFonts w:eastAsia="Arial"/>
          <w:lang w:bidi="en-US"/>
        </w:rPr>
      </w:pPr>
      <w:r w:rsidRPr="007256EC">
        <w:rPr>
          <w:rFonts w:eastAsia="Arial"/>
        </w:rPr>
        <w:t xml:space="preserve">Stosowany do projektowania współczynnik utrzymania </w:t>
      </w:r>
      <w:r>
        <w:rPr>
          <w:rFonts w:eastAsia="Arial"/>
        </w:rPr>
        <w:t>(</w:t>
      </w:r>
      <w:r w:rsidRPr="008917AB">
        <w:rPr>
          <w:rFonts w:eastAsia="Arial"/>
        </w:rPr>
        <w:t>konserwacji/zapasu</w:t>
      </w:r>
      <w:r>
        <w:rPr>
          <w:rFonts w:eastAsia="Arial"/>
        </w:rPr>
        <w:t>)</w:t>
      </w:r>
      <w:r w:rsidRPr="008917AB">
        <w:rPr>
          <w:rFonts w:eastAsia="Arial"/>
        </w:rPr>
        <w:t xml:space="preserve"> </w:t>
      </w:r>
      <w:r w:rsidRPr="007256EC">
        <w:rPr>
          <w:rFonts w:eastAsia="Arial"/>
        </w:rPr>
        <w:t>w oświetleniu powinien zawierać się w przedziale 0,78÷0,83 tj. dopuszczalne jest przekroczenie poziomu natężenia oświetlenia w</w:t>
      </w:r>
      <w:r>
        <w:rPr>
          <w:rFonts w:eastAsia="Arial"/>
        </w:rPr>
        <w:t xml:space="preserve"> </w:t>
      </w:r>
      <w:r w:rsidRPr="007256EC">
        <w:rPr>
          <w:rFonts w:eastAsia="Arial"/>
        </w:rPr>
        <w:t xml:space="preserve">stosunku do normatywnego jedynie w zakresie </w:t>
      </w:r>
      <w:r>
        <w:rPr>
          <w:rFonts w:eastAsia="Arial"/>
        </w:rPr>
        <w:t>2</w:t>
      </w:r>
      <w:r w:rsidRPr="007256EC">
        <w:rPr>
          <w:rFonts w:eastAsia="Arial"/>
        </w:rPr>
        <w:t>0÷</w:t>
      </w:r>
      <w:r>
        <w:rPr>
          <w:rFonts w:eastAsia="Arial"/>
        </w:rPr>
        <w:t>3</w:t>
      </w:r>
      <w:r w:rsidRPr="007256EC">
        <w:rPr>
          <w:rFonts w:eastAsia="Arial"/>
        </w:rPr>
        <w:t>0%.</w:t>
      </w:r>
      <w:r w:rsidRPr="007256EC">
        <w:t xml:space="preserve"> </w:t>
      </w:r>
      <w:r>
        <w:t xml:space="preserve">W przypadku zastosowania opraw ze źródłami LED </w:t>
      </w:r>
      <w:r w:rsidRPr="008917AB">
        <w:t>współczynnik utrzymania strumienia świetlnego</w:t>
      </w:r>
      <w:r>
        <w:t xml:space="preserve"> określono w Dokumencie </w:t>
      </w:r>
      <w:r w:rsidRPr="008917AB">
        <w:t>Normatywnym 01-11/ET/2018 (Iet-122).</w:t>
      </w:r>
      <w:r>
        <w:rPr>
          <w:rFonts w:eastAsia="Arial"/>
          <w:lang w:bidi="en-US"/>
        </w:rPr>
        <w:t xml:space="preserve"> </w:t>
      </w:r>
      <w:r w:rsidRPr="00AC61A3">
        <w:rPr>
          <w:rFonts w:eastAsia="Arial"/>
          <w:lang w:bidi="en-US"/>
        </w:rPr>
        <w:t xml:space="preserve">Zabroniony jest montaż innych urządzeń (m.in. głośników, kamer, tablic informacyjnych, śmietników) na </w:t>
      </w:r>
      <w:r>
        <w:rPr>
          <w:rFonts w:eastAsia="Arial"/>
          <w:lang w:bidi="en-US"/>
        </w:rPr>
        <w:t xml:space="preserve">słupach </w:t>
      </w:r>
      <w:r w:rsidRPr="00AC61A3">
        <w:rPr>
          <w:rFonts w:eastAsia="Arial"/>
          <w:lang w:bidi="en-US"/>
        </w:rPr>
        <w:t>oświetleniowych</w:t>
      </w:r>
      <w:r>
        <w:rPr>
          <w:rFonts w:eastAsia="Arial"/>
          <w:lang w:bidi="en-US"/>
        </w:rPr>
        <w:t>,</w:t>
      </w:r>
      <w:r w:rsidRPr="00AC61A3">
        <w:rPr>
          <w:rFonts w:eastAsia="Arial"/>
          <w:lang w:bidi="en-US"/>
        </w:rPr>
        <w:t xml:space="preserve"> chyba że producent dopuszcza taką możliwość. </w:t>
      </w:r>
      <w:r>
        <w:rPr>
          <w:rFonts w:eastAsia="Arial"/>
          <w:lang w:bidi="en-US"/>
        </w:rPr>
        <w:t xml:space="preserve">Bezwzględnie zabroniona </w:t>
      </w:r>
      <w:r w:rsidRPr="00914D97">
        <w:rPr>
          <w:rFonts w:eastAsia="Arial"/>
          <w:lang w:bidi="en-US"/>
        </w:rPr>
        <w:t xml:space="preserve">jest ingerencja w konstrukcję wsporczą rozumiana jako nawiercanie otworów. </w:t>
      </w:r>
      <w:r>
        <w:rPr>
          <w:rFonts w:eastAsia="Arial"/>
          <w:lang w:bidi="en-US"/>
        </w:rPr>
        <w:t>Montaż obcych urządzeń nie powinien utrudniać konserwacji oświetlenia (zasłonięcie drzwi rewizyjnych).</w:t>
      </w:r>
    </w:p>
    <w:p w14:paraId="10CDB588" w14:textId="77777777" w:rsidR="00C05109" w:rsidRPr="00913C0A" w:rsidRDefault="00C05109" w:rsidP="00C05109">
      <w:pPr>
        <w:pStyle w:val="Mylnik-"/>
        <w:rPr>
          <w:rFonts w:eastAsia="Arial"/>
        </w:rPr>
      </w:pPr>
      <w:r w:rsidRPr="00C007F6">
        <w:rPr>
          <w:rFonts w:eastAsia="Arial"/>
        </w:rPr>
        <w:t xml:space="preserve">Kolorystyka </w:t>
      </w:r>
      <w:r>
        <w:rPr>
          <w:rFonts w:eastAsia="Arial"/>
        </w:rPr>
        <w:t>słupów, s</w:t>
      </w:r>
      <w:r w:rsidRPr="00713238">
        <w:rPr>
          <w:rFonts w:eastAsia="Arial"/>
        </w:rPr>
        <w:t>zaf</w:t>
      </w:r>
      <w:r>
        <w:rPr>
          <w:rFonts w:eastAsia="Arial"/>
        </w:rPr>
        <w:t xml:space="preserve"> i opraw oświetleniowych</w:t>
      </w:r>
      <w:r w:rsidRPr="00713238">
        <w:t xml:space="preserve"> </w:t>
      </w:r>
      <w:r w:rsidRPr="00C007F6">
        <w:rPr>
          <w:rFonts w:eastAsia="Arial"/>
        </w:rPr>
        <w:t xml:space="preserve">musi być spójna z obowiązującą </w:t>
      </w:r>
      <w:r>
        <w:rPr>
          <w:rFonts w:eastAsia="Arial"/>
        </w:rPr>
        <w:t xml:space="preserve">Księgą </w:t>
      </w:r>
      <w:r w:rsidRPr="00C007F6">
        <w:rPr>
          <w:rFonts w:eastAsia="Arial"/>
        </w:rPr>
        <w:t>Identyfikacji Wizualnej PKP</w:t>
      </w:r>
      <w:r>
        <w:rPr>
          <w:rFonts w:eastAsia="Arial"/>
        </w:rPr>
        <w:t xml:space="preserve"> Polskich Linii Kolejowych S.A.</w:t>
      </w:r>
      <w:bookmarkStart w:id="1810" w:name="_Toc3975677"/>
      <w:bookmarkStart w:id="1811" w:name="_Toc4159415"/>
      <w:bookmarkStart w:id="1812" w:name="_Toc4163004"/>
      <w:bookmarkEnd w:id="1810"/>
      <w:bookmarkEnd w:id="1811"/>
      <w:bookmarkEnd w:id="1812"/>
    </w:p>
    <w:p w14:paraId="7B3C6A48" w14:textId="77777777" w:rsidR="00E151E7" w:rsidRPr="00E151E7" w:rsidRDefault="00E151E7" w:rsidP="00F964B0">
      <w:pPr>
        <w:ind w:firstLine="0"/>
      </w:pPr>
    </w:p>
    <w:p w14:paraId="5FE5975E" w14:textId="77777777" w:rsidR="00E151E7" w:rsidRDefault="00E151E7" w:rsidP="00E151E7">
      <w:pPr>
        <w:pStyle w:val="Nagwek4"/>
        <w:ind w:left="851" w:hanging="851"/>
        <w:jc w:val="left"/>
      </w:pPr>
      <w:r w:rsidRPr="00A74444">
        <w:t xml:space="preserve">Elektroenergetyczne linie zasilające </w:t>
      </w:r>
      <w:proofErr w:type="spellStart"/>
      <w:r w:rsidRPr="00A74444">
        <w:t>nN</w:t>
      </w:r>
      <w:proofErr w:type="spellEnd"/>
    </w:p>
    <w:p w14:paraId="615C63D5" w14:textId="77777777" w:rsidR="00F61D2A" w:rsidRPr="00A354FC" w:rsidRDefault="00F61D2A" w:rsidP="00F61D2A">
      <w:pPr>
        <w:spacing w:before="120" w:after="120"/>
        <w:ind w:firstLine="0"/>
        <w:rPr>
          <w:rFonts w:eastAsia="Arial"/>
          <w:sz w:val="22"/>
        </w:rPr>
      </w:pPr>
      <w:bookmarkStart w:id="1813" w:name="_Toc461784496"/>
      <w:bookmarkStart w:id="1814" w:name="_Toc461784700"/>
      <w:bookmarkStart w:id="1815" w:name="_Toc461791277"/>
      <w:bookmarkStart w:id="1816" w:name="_Toc461794421"/>
      <w:bookmarkStart w:id="1817" w:name="_Toc461796101"/>
      <w:bookmarkStart w:id="1818" w:name="_Toc461798383"/>
      <w:bookmarkStart w:id="1819" w:name="_Toc461803354"/>
      <w:bookmarkStart w:id="1820" w:name="_Toc461803564"/>
      <w:bookmarkStart w:id="1821" w:name="_Toc461784497"/>
      <w:bookmarkStart w:id="1822" w:name="_Toc461784701"/>
      <w:bookmarkStart w:id="1823" w:name="_Toc461791278"/>
      <w:bookmarkStart w:id="1824" w:name="_Toc461794422"/>
      <w:bookmarkStart w:id="1825" w:name="_Toc461796102"/>
      <w:bookmarkStart w:id="1826" w:name="_Toc461798384"/>
      <w:bookmarkStart w:id="1827" w:name="_Toc461803355"/>
      <w:bookmarkStart w:id="1828" w:name="_Toc461803565"/>
      <w:bookmarkStart w:id="1829" w:name="_Toc461803356"/>
      <w:bookmarkStart w:id="1830" w:name="_Toc461784501"/>
      <w:bookmarkStart w:id="1831" w:name="_Toc461784705"/>
      <w:bookmarkStart w:id="1832" w:name="_Toc461791282"/>
      <w:bookmarkStart w:id="1833" w:name="_Toc461794426"/>
      <w:bookmarkStart w:id="1834" w:name="_Toc461803360"/>
      <w:bookmarkStart w:id="1835" w:name="_Toc459990012"/>
      <w:bookmarkStart w:id="1836" w:name="_Toc460408897"/>
      <w:bookmarkStart w:id="1837" w:name="_Toc461173441"/>
      <w:bookmarkStart w:id="1838" w:name="_Toc461186730"/>
      <w:bookmarkStart w:id="1839" w:name="_Toc461187125"/>
      <w:bookmarkStart w:id="1840" w:name="_Toc461188447"/>
      <w:bookmarkStart w:id="1841" w:name="_Toc461188750"/>
      <w:bookmarkStart w:id="1842" w:name="_Toc461188960"/>
      <w:bookmarkStart w:id="1843" w:name="_Toc461198578"/>
      <w:bookmarkStart w:id="1844" w:name="_Toc461199390"/>
      <w:bookmarkStart w:id="1845" w:name="_Toc461528489"/>
      <w:bookmarkStart w:id="1846" w:name="_Toc461784503"/>
      <w:bookmarkStart w:id="1847" w:name="_Toc461784707"/>
      <w:bookmarkStart w:id="1848" w:name="_Toc461791284"/>
      <w:bookmarkStart w:id="1849" w:name="_Toc461794428"/>
      <w:bookmarkStart w:id="1850" w:name="_Toc461803362"/>
      <w:bookmarkStart w:id="1851" w:name="_Toc459990013"/>
      <w:bookmarkStart w:id="1852" w:name="_Toc460408898"/>
      <w:bookmarkStart w:id="1853" w:name="_Toc461173442"/>
      <w:bookmarkStart w:id="1854" w:name="_Toc461186731"/>
      <w:bookmarkStart w:id="1855" w:name="_Toc461187126"/>
      <w:bookmarkStart w:id="1856" w:name="_Toc461188448"/>
      <w:bookmarkStart w:id="1857" w:name="_Toc461188751"/>
      <w:bookmarkStart w:id="1858" w:name="_Toc461188961"/>
      <w:bookmarkStart w:id="1859" w:name="_Toc461198579"/>
      <w:bookmarkStart w:id="1860" w:name="_Toc461199391"/>
      <w:bookmarkStart w:id="1861" w:name="_Toc461528490"/>
      <w:bookmarkStart w:id="1862" w:name="_Toc461784504"/>
      <w:bookmarkStart w:id="1863" w:name="_Toc461784708"/>
      <w:bookmarkStart w:id="1864" w:name="_Toc461791285"/>
      <w:bookmarkStart w:id="1865" w:name="_Toc461794429"/>
      <w:bookmarkStart w:id="1866" w:name="_Toc461803363"/>
      <w:bookmarkStart w:id="1867" w:name="_Toc459990016"/>
      <w:bookmarkStart w:id="1868" w:name="_Toc460408901"/>
      <w:bookmarkStart w:id="1869" w:name="_Toc461173445"/>
      <w:bookmarkStart w:id="1870" w:name="_Toc461186734"/>
      <w:bookmarkStart w:id="1871" w:name="_Toc461187129"/>
      <w:bookmarkStart w:id="1872" w:name="_Toc461188451"/>
      <w:bookmarkStart w:id="1873" w:name="_Toc461188754"/>
      <w:bookmarkStart w:id="1874" w:name="_Toc461188964"/>
      <w:bookmarkStart w:id="1875" w:name="_Toc461198582"/>
      <w:bookmarkStart w:id="1876" w:name="_Toc461199394"/>
      <w:bookmarkStart w:id="1877" w:name="_Toc461528493"/>
      <w:bookmarkStart w:id="1878" w:name="_Toc461784507"/>
      <w:bookmarkStart w:id="1879" w:name="_Toc461784711"/>
      <w:bookmarkStart w:id="1880" w:name="_Toc461791288"/>
      <w:bookmarkStart w:id="1881" w:name="_Toc461794432"/>
      <w:bookmarkStart w:id="1882" w:name="_Toc461803366"/>
      <w:bookmarkStart w:id="1883" w:name="_Toc459990018"/>
      <w:bookmarkStart w:id="1884" w:name="_Toc460408903"/>
      <w:bookmarkStart w:id="1885" w:name="_Toc461173447"/>
      <w:bookmarkStart w:id="1886" w:name="_Toc461186736"/>
      <w:bookmarkStart w:id="1887" w:name="_Toc461187131"/>
      <w:bookmarkStart w:id="1888" w:name="_Toc461188453"/>
      <w:bookmarkStart w:id="1889" w:name="_Toc461188756"/>
      <w:bookmarkStart w:id="1890" w:name="_Toc461188966"/>
      <w:bookmarkStart w:id="1891" w:name="_Toc461198584"/>
      <w:bookmarkStart w:id="1892" w:name="_Toc461199396"/>
      <w:bookmarkStart w:id="1893" w:name="_Toc461528495"/>
      <w:bookmarkStart w:id="1894" w:name="_Toc461784509"/>
      <w:bookmarkStart w:id="1895" w:name="_Toc461784713"/>
      <w:bookmarkStart w:id="1896" w:name="_Toc461791290"/>
      <w:bookmarkStart w:id="1897" w:name="_Toc461794434"/>
      <w:bookmarkStart w:id="1898" w:name="_Toc461803368"/>
      <w:bookmarkStart w:id="1899" w:name="_Toc391469758"/>
      <w:bookmarkStart w:id="1900" w:name="_Toc391471040"/>
      <w:bookmarkStart w:id="1901" w:name="_Toc405358242"/>
      <w:bookmarkStart w:id="1902" w:name="_Toc406653757"/>
      <w:bookmarkStart w:id="1903" w:name="_Toc450138250"/>
      <w:bookmarkStart w:id="1904" w:name="_Toc450139774"/>
      <w:bookmarkStart w:id="1905" w:name="_Toc454201055"/>
      <w:bookmarkStart w:id="1906" w:name="_Toc454202550"/>
      <w:bookmarkStart w:id="1907" w:name="_Toc455741375"/>
      <w:bookmarkStart w:id="1908" w:name="_Toc455741539"/>
      <w:bookmarkStart w:id="1909" w:name="_Toc460409500"/>
      <w:bookmarkStart w:id="1910" w:name="_Toc461199198"/>
      <w:bookmarkStart w:id="1911" w:name="_Toc461784714"/>
      <w:bookmarkStart w:id="1912" w:name="_Toc461791291"/>
      <w:bookmarkStart w:id="1913" w:name="_Toc461803369"/>
      <w:bookmarkStart w:id="1914" w:name="_Toc183690169"/>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r w:rsidRPr="00A354FC">
        <w:rPr>
          <w:rFonts w:eastAsia="Arial"/>
          <w:sz w:val="22"/>
        </w:rPr>
        <w:t xml:space="preserve">Jako źródło zasilania linii </w:t>
      </w:r>
      <w:proofErr w:type="spellStart"/>
      <w:r w:rsidRPr="00A354FC">
        <w:rPr>
          <w:rFonts w:eastAsia="Arial"/>
          <w:sz w:val="22"/>
        </w:rPr>
        <w:t>nN</w:t>
      </w:r>
      <w:proofErr w:type="spellEnd"/>
      <w:r w:rsidRPr="00A354FC">
        <w:rPr>
          <w:rFonts w:eastAsia="Arial"/>
          <w:sz w:val="22"/>
        </w:rPr>
        <w:t xml:space="preserve"> należy przyjmować istniejące przyłącza elektroenergetyczne jeżeli spełnione są techniczne możliwości w tym zakresie. W przypadku braku technicznych możliwości zasilania z istniejących przyłączy jako źródło zasilania należy przyjąć nowo projektowane stacje transformatorowe SN/</w:t>
      </w:r>
      <w:proofErr w:type="spellStart"/>
      <w:r w:rsidRPr="00A354FC">
        <w:rPr>
          <w:rFonts w:eastAsia="Arial"/>
          <w:sz w:val="22"/>
        </w:rPr>
        <w:t>nN</w:t>
      </w:r>
      <w:proofErr w:type="spellEnd"/>
      <w:r w:rsidRPr="00A354FC">
        <w:rPr>
          <w:rFonts w:eastAsia="Arial"/>
          <w:sz w:val="22"/>
        </w:rPr>
        <w:t xml:space="preserve"> lub przyłącza </w:t>
      </w:r>
      <w:proofErr w:type="spellStart"/>
      <w:r w:rsidRPr="00A354FC">
        <w:rPr>
          <w:rFonts w:eastAsia="Arial"/>
          <w:sz w:val="22"/>
        </w:rPr>
        <w:t>nN</w:t>
      </w:r>
      <w:proofErr w:type="spellEnd"/>
      <w:r w:rsidRPr="00A354FC">
        <w:rPr>
          <w:rFonts w:eastAsia="Arial"/>
          <w:sz w:val="22"/>
        </w:rPr>
        <w:t xml:space="preserve"> realizowane zgodnie z </w:t>
      </w:r>
      <w:r>
        <w:rPr>
          <w:rFonts w:eastAsia="Arial"/>
          <w:sz w:val="22"/>
        </w:rPr>
        <w:t> </w:t>
      </w:r>
      <w:r w:rsidRPr="00A354FC">
        <w:rPr>
          <w:rFonts w:eastAsia="Arial"/>
          <w:sz w:val="22"/>
        </w:rPr>
        <w:t>wydanymi warunkami przyłączeniowymi.</w:t>
      </w:r>
    </w:p>
    <w:p w14:paraId="306ED000" w14:textId="77777777" w:rsidR="00F61D2A" w:rsidRPr="00A66BF4" w:rsidRDefault="00F61D2A" w:rsidP="00F61D2A">
      <w:pPr>
        <w:spacing w:before="120" w:after="120"/>
        <w:ind w:firstLine="0"/>
        <w:rPr>
          <w:rFonts w:eastAsia="Arial"/>
          <w:sz w:val="20"/>
        </w:rPr>
      </w:pPr>
      <w:r w:rsidRPr="00A354FC">
        <w:rPr>
          <w:rFonts w:eastAsia="Arial"/>
          <w:sz w:val="22"/>
        </w:rPr>
        <w:t xml:space="preserve">Do projektowania obciążenia linii </w:t>
      </w:r>
      <w:proofErr w:type="spellStart"/>
      <w:r w:rsidRPr="00A354FC">
        <w:rPr>
          <w:rFonts w:eastAsia="Arial"/>
          <w:sz w:val="22"/>
        </w:rPr>
        <w:t>nN</w:t>
      </w:r>
      <w:proofErr w:type="spellEnd"/>
      <w:r w:rsidRPr="00A354FC">
        <w:rPr>
          <w:rFonts w:eastAsia="Arial"/>
          <w:sz w:val="22"/>
        </w:rPr>
        <w:t xml:space="preserve"> należy przyjmować sumę mocy przyłączeniowych poszczególnych odbiorów przy współczynniku jednoczesności 0,85 wraz z</w:t>
      </w:r>
      <w:r>
        <w:rPr>
          <w:rFonts w:eastAsia="Arial"/>
          <w:sz w:val="22"/>
        </w:rPr>
        <w:t xml:space="preserve"> </w:t>
      </w:r>
      <w:r w:rsidRPr="00A354FC">
        <w:rPr>
          <w:rFonts w:eastAsia="Arial"/>
          <w:sz w:val="22"/>
        </w:rPr>
        <w:t xml:space="preserve"> przewidywaną rezerwą, z wyjątkiem sytuacji, gdy z linii </w:t>
      </w:r>
      <w:proofErr w:type="spellStart"/>
      <w:r w:rsidRPr="00A354FC">
        <w:rPr>
          <w:rFonts w:eastAsia="Arial"/>
          <w:sz w:val="22"/>
        </w:rPr>
        <w:t>nN</w:t>
      </w:r>
      <w:proofErr w:type="spellEnd"/>
      <w:r w:rsidRPr="00A354FC">
        <w:rPr>
          <w:rFonts w:eastAsia="Arial"/>
          <w:sz w:val="22"/>
        </w:rPr>
        <w:t xml:space="preserve"> są zasilane odbiory charakteryzujące się dużymi chwilowymi wahaniami poboru mocy – takie przypadki powinny być rozpatrywane indywidualnie.</w:t>
      </w:r>
      <w:r w:rsidRPr="00A66BF4">
        <w:rPr>
          <w:rFonts w:eastAsia="Arial"/>
          <w:sz w:val="22"/>
        </w:rPr>
        <w:t xml:space="preserve"> </w:t>
      </w:r>
      <w:r>
        <w:rPr>
          <w:rFonts w:eastAsia="Arial"/>
          <w:sz w:val="22"/>
        </w:rPr>
        <w:t xml:space="preserve">Bilans mocy powinien uwzględniać zapas mocy na potrzeby </w:t>
      </w:r>
      <w:r w:rsidRPr="00A66BF4">
        <w:rPr>
          <w:rFonts w:eastAsia="Arial"/>
          <w:sz w:val="22"/>
        </w:rPr>
        <w:t>System</w:t>
      </w:r>
      <w:r>
        <w:rPr>
          <w:rFonts w:eastAsia="Arial"/>
          <w:sz w:val="22"/>
        </w:rPr>
        <w:t>u</w:t>
      </w:r>
      <w:r w:rsidRPr="00A66BF4">
        <w:rPr>
          <w:rFonts w:eastAsia="Arial"/>
          <w:sz w:val="22"/>
        </w:rPr>
        <w:t xml:space="preserve"> Monitoringu Wizyjnego (SMW) oraz</w:t>
      </w:r>
      <w:r>
        <w:rPr>
          <w:rFonts w:eastAsia="Arial"/>
          <w:sz w:val="22"/>
        </w:rPr>
        <w:t xml:space="preserve"> </w:t>
      </w:r>
      <w:r w:rsidRPr="00DC6144">
        <w:rPr>
          <w:rFonts w:eastAsia="Arial"/>
          <w:sz w:val="22"/>
        </w:rPr>
        <w:t>elementów wykonawczych Centralnego</w:t>
      </w:r>
      <w:r w:rsidRPr="00A66BF4">
        <w:rPr>
          <w:rFonts w:eastAsia="Arial"/>
          <w:sz w:val="22"/>
        </w:rPr>
        <w:t xml:space="preserve"> System</w:t>
      </w:r>
      <w:r>
        <w:rPr>
          <w:rFonts w:eastAsia="Arial"/>
          <w:sz w:val="22"/>
        </w:rPr>
        <w:t>u</w:t>
      </w:r>
      <w:r w:rsidRPr="00A66BF4">
        <w:rPr>
          <w:rFonts w:eastAsia="Arial"/>
          <w:sz w:val="22"/>
        </w:rPr>
        <w:t xml:space="preserve"> Dynamicznej Informacji Pasażerskiej (</w:t>
      </w:r>
      <w:r>
        <w:rPr>
          <w:rFonts w:eastAsia="Arial"/>
          <w:sz w:val="22"/>
        </w:rPr>
        <w:t>C</w:t>
      </w:r>
      <w:r w:rsidRPr="00A66BF4">
        <w:rPr>
          <w:rFonts w:eastAsia="Arial"/>
          <w:sz w:val="22"/>
        </w:rPr>
        <w:t>SDIP),</w:t>
      </w:r>
      <w:r>
        <w:rPr>
          <w:rFonts w:eastAsia="Arial"/>
          <w:sz w:val="22"/>
        </w:rPr>
        <w:t xml:space="preserve"> </w:t>
      </w:r>
      <w:r w:rsidRPr="00A354FC">
        <w:rPr>
          <w:rFonts w:eastAsia="Arial"/>
          <w:sz w:val="22"/>
        </w:rPr>
        <w:t xml:space="preserve">Rezerwę zdolności przesyłowych linii </w:t>
      </w:r>
      <w:proofErr w:type="spellStart"/>
      <w:r w:rsidRPr="00A354FC">
        <w:rPr>
          <w:rFonts w:eastAsia="Arial"/>
          <w:sz w:val="22"/>
        </w:rPr>
        <w:t>nN</w:t>
      </w:r>
      <w:proofErr w:type="spellEnd"/>
      <w:r w:rsidRPr="00A354FC">
        <w:rPr>
          <w:rFonts w:eastAsia="Arial"/>
          <w:sz w:val="22"/>
        </w:rPr>
        <w:t xml:space="preserve"> należy przyjmować na poziomie 25%. Do zasilania odbiorów </w:t>
      </w:r>
      <w:r>
        <w:rPr>
          <w:rFonts w:eastAsia="Arial"/>
          <w:sz w:val="22"/>
        </w:rPr>
        <w:t>e</w:t>
      </w:r>
      <w:r w:rsidRPr="00A354FC">
        <w:rPr>
          <w:rFonts w:eastAsia="Arial"/>
          <w:sz w:val="22"/>
        </w:rPr>
        <w:t>lektroenergetyki do 1</w:t>
      </w:r>
      <w:r>
        <w:rPr>
          <w:rFonts w:eastAsia="Arial"/>
          <w:sz w:val="22"/>
        </w:rPr>
        <w:t> </w:t>
      </w:r>
      <w:proofErr w:type="spellStart"/>
      <w:r w:rsidRPr="00A354FC">
        <w:rPr>
          <w:rFonts w:eastAsia="Arial"/>
          <w:sz w:val="22"/>
        </w:rPr>
        <w:t>kV</w:t>
      </w:r>
      <w:proofErr w:type="spellEnd"/>
      <w:r w:rsidRPr="00A354FC">
        <w:rPr>
          <w:rFonts w:eastAsia="Arial"/>
          <w:sz w:val="22"/>
        </w:rPr>
        <w:t xml:space="preserve"> preferowane są kablowe linie </w:t>
      </w:r>
      <w:proofErr w:type="spellStart"/>
      <w:r w:rsidRPr="00A354FC">
        <w:rPr>
          <w:rFonts w:eastAsia="Arial"/>
          <w:sz w:val="22"/>
        </w:rPr>
        <w:t>nN.</w:t>
      </w:r>
      <w:proofErr w:type="spellEnd"/>
      <w:r w:rsidRPr="00913C0A">
        <w:rPr>
          <w:rFonts w:eastAsia="Arial"/>
          <w:lang w:bidi="en-US"/>
        </w:rPr>
        <w:t xml:space="preserve"> </w:t>
      </w:r>
      <w:r w:rsidRPr="00A66BF4">
        <w:rPr>
          <w:rFonts w:eastAsia="Arial"/>
          <w:sz w:val="22"/>
          <w:lang w:bidi="en-US"/>
        </w:rPr>
        <w:t xml:space="preserve">Sposób układania linii kablowych powinien uwzględniać wymagania Dokumentu </w:t>
      </w:r>
      <w:r>
        <w:rPr>
          <w:rFonts w:eastAsia="Arial"/>
          <w:sz w:val="22"/>
          <w:lang w:bidi="en-US"/>
        </w:rPr>
        <w:t>normatywnego 01-10/ET/2018 (Iet</w:t>
      </w:r>
      <w:r>
        <w:rPr>
          <w:rFonts w:eastAsia="Arial"/>
          <w:sz w:val="22"/>
          <w:lang w:bidi="en-US"/>
        </w:rPr>
        <w:noBreakHyphen/>
      </w:r>
      <w:r w:rsidRPr="00A66BF4">
        <w:rPr>
          <w:rFonts w:eastAsia="Arial"/>
          <w:sz w:val="22"/>
          <w:lang w:bidi="en-US"/>
        </w:rPr>
        <w:t>121).</w:t>
      </w:r>
    </w:p>
    <w:p w14:paraId="262E5FE0" w14:textId="77777777" w:rsidR="00F61D2A" w:rsidRPr="00A354FC" w:rsidRDefault="00F61D2A" w:rsidP="00F61D2A">
      <w:pPr>
        <w:spacing w:before="120" w:after="120"/>
        <w:ind w:firstLine="0"/>
        <w:rPr>
          <w:rFonts w:eastAsia="Arial"/>
          <w:sz w:val="22"/>
        </w:rPr>
      </w:pPr>
      <w:r w:rsidRPr="00A354FC">
        <w:rPr>
          <w:rFonts w:eastAsia="Arial"/>
          <w:sz w:val="22"/>
        </w:rPr>
        <w:t xml:space="preserve">Zasilanie urządzeń przejazdowych (podobnie jak i innych urządzeń takich jak </w:t>
      </w:r>
      <w:proofErr w:type="spellStart"/>
      <w:r w:rsidRPr="00A354FC">
        <w:rPr>
          <w:rFonts w:eastAsia="Arial"/>
          <w:sz w:val="22"/>
        </w:rPr>
        <w:t>eor</w:t>
      </w:r>
      <w:proofErr w:type="spellEnd"/>
      <w:r w:rsidRPr="00A354FC">
        <w:rPr>
          <w:rFonts w:eastAsia="Arial"/>
          <w:sz w:val="22"/>
        </w:rPr>
        <w:t xml:space="preserve">, SRK, oświetlenie, obiekty kubaturowe itp.) należy zapewnić z istniejących przyłączy, jeżeli moc przyłączeniowa umożliwia takie rozwiązanie lub wystąpić o warunki przyłączenia do miejscowego operatora systemu dystrybucyjnego (OSD), gdy dotychczas przejazd nie posiadał zasilania albo istniejące przyłącze nie gwarantuje właściwego zasilania (brak mocy). </w:t>
      </w:r>
      <w:r w:rsidRPr="00A354FC">
        <w:rPr>
          <w:rFonts w:eastAsia="Arial"/>
          <w:sz w:val="22"/>
        </w:rPr>
        <w:lastRenderedPageBreak/>
        <w:t>Jeżeli koszty wynikające z udzielonych przez OSD Warunków zasilania na przejazdach okażą się wyższe od kosztu stacji przekształtnikowej 3</w:t>
      </w:r>
      <w:r>
        <w:rPr>
          <w:rFonts w:eastAsia="Arial"/>
          <w:sz w:val="22"/>
        </w:rPr>
        <w:t> </w:t>
      </w:r>
      <w:proofErr w:type="spellStart"/>
      <w:r w:rsidRPr="00A354FC">
        <w:rPr>
          <w:rFonts w:eastAsia="Arial"/>
          <w:sz w:val="22"/>
        </w:rPr>
        <w:t>kV</w:t>
      </w:r>
      <w:proofErr w:type="spellEnd"/>
      <w:r w:rsidRPr="00A354FC">
        <w:rPr>
          <w:rFonts w:eastAsia="Arial"/>
          <w:sz w:val="22"/>
        </w:rPr>
        <w:t xml:space="preserve"> DC/ 0,4</w:t>
      </w:r>
      <w:r>
        <w:rPr>
          <w:rFonts w:eastAsia="Arial"/>
          <w:sz w:val="22"/>
        </w:rPr>
        <w:t> </w:t>
      </w:r>
      <w:proofErr w:type="spellStart"/>
      <w:r w:rsidRPr="00A354FC">
        <w:rPr>
          <w:rFonts w:eastAsia="Arial"/>
          <w:sz w:val="22"/>
        </w:rPr>
        <w:t>kV</w:t>
      </w:r>
      <w:proofErr w:type="spellEnd"/>
      <w:r w:rsidRPr="00A354FC">
        <w:rPr>
          <w:rFonts w:eastAsia="Arial"/>
          <w:sz w:val="22"/>
        </w:rPr>
        <w:t xml:space="preserve"> AC należy zaprojektować budowę zasilającej stacji przekształtnikowej 3</w:t>
      </w:r>
      <w:r>
        <w:rPr>
          <w:rFonts w:eastAsia="Arial"/>
          <w:sz w:val="22"/>
        </w:rPr>
        <w:t> </w:t>
      </w:r>
      <w:proofErr w:type="spellStart"/>
      <w:r w:rsidRPr="00A354FC">
        <w:rPr>
          <w:rFonts w:eastAsia="Arial"/>
          <w:sz w:val="22"/>
        </w:rPr>
        <w:t>kV</w:t>
      </w:r>
      <w:proofErr w:type="spellEnd"/>
      <w:r w:rsidRPr="00A354FC">
        <w:rPr>
          <w:rFonts w:eastAsia="Arial"/>
          <w:sz w:val="22"/>
        </w:rPr>
        <w:t xml:space="preserve"> DC/ 0,4</w:t>
      </w:r>
      <w:r>
        <w:rPr>
          <w:rFonts w:eastAsia="Arial"/>
          <w:sz w:val="22"/>
        </w:rPr>
        <w:t> </w:t>
      </w:r>
      <w:proofErr w:type="spellStart"/>
      <w:r w:rsidRPr="00A354FC">
        <w:rPr>
          <w:rFonts w:eastAsia="Arial"/>
          <w:sz w:val="22"/>
        </w:rPr>
        <w:t>kV</w:t>
      </w:r>
      <w:proofErr w:type="spellEnd"/>
      <w:r w:rsidRPr="00A354FC">
        <w:rPr>
          <w:rFonts w:eastAsia="Arial"/>
          <w:sz w:val="22"/>
        </w:rPr>
        <w:t xml:space="preserve"> AC (na liniach zelektryfikowanych). Powyższa analiza kosztów powinna uwzględniać także późniejsze koszty eksploatacji zastosowanego rozwiązania zasilania wraz z kosztami zużytej energii elektrycznej w okresie 30</w:t>
      </w:r>
      <w:r>
        <w:rPr>
          <w:rFonts w:eastAsia="Arial"/>
          <w:sz w:val="22"/>
        </w:rPr>
        <w:t> </w:t>
      </w:r>
      <w:r w:rsidRPr="00A354FC">
        <w:rPr>
          <w:rFonts w:eastAsia="Arial"/>
          <w:sz w:val="22"/>
        </w:rPr>
        <w:t>lat.</w:t>
      </w:r>
    </w:p>
    <w:p w14:paraId="5C20DFFA" w14:textId="77777777" w:rsidR="00F61D2A" w:rsidRPr="000439DB" w:rsidRDefault="00F61D2A" w:rsidP="00F61D2A">
      <w:pPr>
        <w:spacing w:before="120" w:after="120"/>
        <w:ind w:firstLine="0"/>
        <w:rPr>
          <w:rFonts w:eastAsia="Arial"/>
          <w:sz w:val="22"/>
        </w:rPr>
      </w:pPr>
      <w:r w:rsidRPr="00A354FC">
        <w:rPr>
          <w:rFonts w:eastAsia="Arial"/>
          <w:sz w:val="22"/>
        </w:rPr>
        <w:t>Zastosowane na przyłączach układy pomiarowo-rozliczeniowe służące do rozliczeń zużycia i  kosztów energii elektrycznej muszą być zgodne z Instrukcją Ruchu i Eksploatacji Sieci Dystrybucyjnej poszczególnych operatorów systemów dystrybucyjnych w zakresie techniczno-organizacyjnym, pozwalającym na zmianę sprzedawcy energii elektrycznej na tych przyłączach.</w:t>
      </w:r>
    </w:p>
    <w:p w14:paraId="52E856FB" w14:textId="258AE712" w:rsidR="001C2227" w:rsidRDefault="001C2227" w:rsidP="00B23B5B">
      <w:pPr>
        <w:pStyle w:val="Nagwek3"/>
        <w:jc w:val="left"/>
      </w:pPr>
      <w:r w:rsidRPr="005A7443">
        <w:t>Ochrona środowiska</w:t>
      </w:r>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r w:rsidRPr="005A7443">
        <w:t xml:space="preserve"> </w:t>
      </w:r>
    </w:p>
    <w:p w14:paraId="066ED9A7" w14:textId="68B038B8" w:rsidR="004F1A0C" w:rsidRPr="003D704F" w:rsidRDefault="004F1A0C" w:rsidP="00B23B5B">
      <w:pPr>
        <w:pStyle w:val="Akapit"/>
        <w:jc w:val="left"/>
      </w:pPr>
      <w:r w:rsidRPr="003D704F">
        <w:t xml:space="preserve">Wykonawca będzie postępował zgodnie z przepisami </w:t>
      </w:r>
      <w:r w:rsidR="00625804">
        <w:t>p</w:t>
      </w:r>
      <w:r w:rsidRPr="003D704F">
        <w:t>rawa w zakresie ochrony środowiska.</w:t>
      </w:r>
    </w:p>
    <w:p w14:paraId="365DB180" w14:textId="1BC757B8" w:rsidR="00086FD3" w:rsidRPr="00BF2813" w:rsidRDefault="00FF30B3" w:rsidP="00B23B5B">
      <w:pPr>
        <w:pStyle w:val="Akapit"/>
        <w:jc w:val="left"/>
      </w:pPr>
      <w:r w:rsidRPr="00BF2813">
        <w:t xml:space="preserve">Ochrona środowiska polega na podjęciu działań organizacyjnych </w:t>
      </w:r>
      <w:r w:rsidR="00D347DC" w:rsidRPr="00BF2813">
        <w:t xml:space="preserve">w fazie budowy </w:t>
      </w:r>
      <w:r w:rsidRPr="00BF2813">
        <w:t xml:space="preserve">oraz środków technicznych, których celem jest ograniczenie </w:t>
      </w:r>
      <w:r w:rsidR="007A47BC" w:rsidRPr="00BF2813">
        <w:t xml:space="preserve">w racjonalny i niezbędny sposób </w:t>
      </w:r>
      <w:r w:rsidRPr="00BF2813">
        <w:t xml:space="preserve">negatywnego wpływu na środowisko planowanego </w:t>
      </w:r>
      <w:r w:rsidR="00625804">
        <w:t>przedsięwzięcia</w:t>
      </w:r>
      <w:r w:rsidR="00086FD3" w:rsidRPr="00BF2813">
        <w:t xml:space="preserve"> zarówno w czasie budowy jak i po przekazaniu do użytkowania.</w:t>
      </w:r>
    </w:p>
    <w:p w14:paraId="1E295FF6" w14:textId="6EC2E04B" w:rsidR="00E57C78" w:rsidRDefault="00E57C78" w:rsidP="00B23B5B">
      <w:pPr>
        <w:pStyle w:val="Punktator1"/>
        <w:spacing w:before="120" w:after="120"/>
        <w:ind w:left="0" w:firstLine="0"/>
        <w:jc w:val="left"/>
      </w:pPr>
      <w:r w:rsidRPr="00617237">
        <w:t>W przypadku wystąpienia bezpośredniego zagrożenia szkodą w środowisku spowodowanego prowadzonymi przez Wykonawcę robotami budowlanymi, Wykonawca zobowiązany jest do podjęcia niezwło</w:t>
      </w:r>
      <w:r w:rsidR="00476B40">
        <w:t xml:space="preserve">cznych działań zapobiegawczych. </w:t>
      </w:r>
      <w:r w:rsidRPr="00617237">
        <w:t xml:space="preserve">Wykonawca ponosi pełną odpowiedzialność prawną i materialną za szkody w środowisku powstałe wskutek prowadzenia robót budowlanych. W przypadku wystąpienia szkody w środowisku Wykonawca jest zobowiązany do podjęcia działań w celu ograniczenia szkody w środowisku, zapobieżenia kolejnym szkodom oraz do podjęcia działań naprawczych. </w:t>
      </w:r>
      <w:r w:rsidR="00AC486E" w:rsidRPr="00A46DA1">
        <w:t>Wykonawca ma obowiązek udokumentować</w:t>
      </w:r>
      <w:r w:rsidR="00AC486E">
        <w:t xml:space="preserve"> m.in.: rodzaj i skalę</w:t>
      </w:r>
      <w:r w:rsidR="00AC486E" w:rsidRPr="00A46DA1">
        <w:t xml:space="preserve"> zanieczyszczenia, podjęt</w:t>
      </w:r>
      <w:r w:rsidR="00AC486E">
        <w:t>e</w:t>
      </w:r>
      <w:r w:rsidR="00AC486E" w:rsidRPr="00A46DA1">
        <w:t xml:space="preserve"> działa</w:t>
      </w:r>
      <w:r w:rsidR="00AC486E">
        <w:t>nia</w:t>
      </w:r>
      <w:r w:rsidR="00AC486E" w:rsidRPr="00A46DA1">
        <w:t xml:space="preserve"> zapobiegawcz</w:t>
      </w:r>
      <w:r w:rsidR="00AC486E">
        <w:t>e</w:t>
      </w:r>
      <w:r w:rsidR="00AC486E" w:rsidRPr="00A46DA1">
        <w:t xml:space="preserve"> </w:t>
      </w:r>
      <w:r w:rsidR="00476B40">
        <w:br/>
      </w:r>
      <w:r w:rsidR="00AC486E" w:rsidRPr="00A46DA1">
        <w:t>i naprawcz</w:t>
      </w:r>
      <w:r w:rsidR="00AC486E">
        <w:t xml:space="preserve">e. </w:t>
      </w:r>
      <w:r w:rsidRPr="00617237">
        <w:t>Wszelkie działania zapobiegawcze i napr</w:t>
      </w:r>
      <w:r w:rsidR="00476B40">
        <w:t xml:space="preserve">awcze Wykonawca przeprowadzi na </w:t>
      </w:r>
      <w:r w:rsidRPr="00617237">
        <w:t>własny koszt.</w:t>
      </w:r>
      <w:r w:rsidR="005E279A">
        <w:t xml:space="preserve"> </w:t>
      </w:r>
      <w:r w:rsidR="005E279A" w:rsidRPr="00D143EF">
        <w:t xml:space="preserve">W przypadku wprowadzenia zanieczyszczeń do wody, powierzchni ziemi </w:t>
      </w:r>
      <w:r w:rsidR="005E279A">
        <w:t>Z</w:t>
      </w:r>
      <w:r w:rsidR="005E279A" w:rsidRPr="00D143EF">
        <w:t>amawiający zastrzega sobie prawa żądania przedstawienia wyników badań próbek środowiskowych wykonanych przez akredytowane laboratorium.</w:t>
      </w:r>
    </w:p>
    <w:p w14:paraId="22F244ED" w14:textId="4E843E0C" w:rsidR="003D7ABA" w:rsidRPr="00E31346" w:rsidRDefault="003D7ABA" w:rsidP="00B23B5B">
      <w:pPr>
        <w:spacing w:before="120" w:after="120"/>
        <w:ind w:firstLine="0"/>
        <w:jc w:val="left"/>
        <w:rPr>
          <w:sz w:val="22"/>
        </w:rPr>
      </w:pPr>
      <w:r>
        <w:rPr>
          <w:sz w:val="22"/>
        </w:rPr>
        <w:t xml:space="preserve">Z chwilą przejęcia Placu Budowy Wykonawca ponosi pełną odpowiedzialność za działania </w:t>
      </w:r>
      <w:r w:rsidR="00476B40">
        <w:rPr>
          <w:sz w:val="22"/>
        </w:rPr>
        <w:br/>
      </w:r>
      <w:r>
        <w:rPr>
          <w:sz w:val="22"/>
        </w:rPr>
        <w:t xml:space="preserve">i zaniechania własne oraz osób trzecich, którymi się posługuje, </w:t>
      </w:r>
      <w:r w:rsidR="002302F1">
        <w:rPr>
          <w:sz w:val="22"/>
        </w:rPr>
        <w:t xml:space="preserve">w tym </w:t>
      </w:r>
      <w:r>
        <w:rPr>
          <w:sz w:val="22"/>
        </w:rPr>
        <w:t>za należyte gospodarowanie wodami. Wykonawca jest zobowiązany</w:t>
      </w:r>
      <w:r w:rsidR="002302F1">
        <w:rPr>
          <w:sz w:val="22"/>
        </w:rPr>
        <w:t xml:space="preserve"> umożliwić </w:t>
      </w:r>
      <w:r w:rsidR="002302F1" w:rsidRPr="00D143EF">
        <w:rPr>
          <w:sz w:val="22"/>
        </w:rPr>
        <w:t>organom właściwym w sprawach gospodarowania wodami</w:t>
      </w:r>
      <w:r w:rsidR="002302F1">
        <w:rPr>
          <w:sz w:val="22"/>
        </w:rPr>
        <w:t xml:space="preserve"> prowadzenie działań wynikających z ustawy Prawo wodne</w:t>
      </w:r>
      <w:r>
        <w:rPr>
          <w:sz w:val="22"/>
        </w:rPr>
        <w:t>. Ponadto Wykonawca dokona ws</w:t>
      </w:r>
      <w:r w:rsidR="00E31346">
        <w:rPr>
          <w:sz w:val="22"/>
        </w:rPr>
        <w:t>zelkich wymaganych wyjaśnień w </w:t>
      </w:r>
      <w:r>
        <w:rPr>
          <w:sz w:val="22"/>
        </w:rPr>
        <w:t>trakcie kontroli, co nie zwalnia Wykonawcy z żadnej odpowiedzialności zgodnie z Umową.</w:t>
      </w:r>
    </w:p>
    <w:p w14:paraId="2299ABBA" w14:textId="399AE9BA" w:rsidR="001C2227" w:rsidRPr="00645449" w:rsidRDefault="00A93A7E" w:rsidP="00B23B5B">
      <w:pPr>
        <w:pStyle w:val="Nagwek4"/>
        <w:jc w:val="left"/>
      </w:pPr>
      <w:bookmarkStart w:id="1915" w:name="_Toc461794436"/>
      <w:bookmarkStart w:id="1916" w:name="_Toc461803370"/>
      <w:bookmarkStart w:id="1917" w:name="_Toc461784511"/>
      <w:bookmarkStart w:id="1918" w:name="_Toc461784715"/>
      <w:bookmarkStart w:id="1919" w:name="_Toc461791292"/>
      <w:bookmarkStart w:id="1920" w:name="_Toc461794437"/>
      <w:bookmarkStart w:id="1921" w:name="_Toc461803371"/>
      <w:bookmarkStart w:id="1922" w:name="_Toc450138251"/>
      <w:bookmarkStart w:id="1923" w:name="_Toc450139775"/>
      <w:bookmarkStart w:id="1924" w:name="_Toc454201056"/>
      <w:bookmarkStart w:id="1925" w:name="_Toc454202551"/>
      <w:bookmarkStart w:id="1926" w:name="_Toc455741376"/>
      <w:bookmarkStart w:id="1927" w:name="_Toc460409501"/>
      <w:bookmarkStart w:id="1928" w:name="_Toc461199199"/>
      <w:bookmarkStart w:id="1929" w:name="_Toc461784716"/>
      <w:bookmarkStart w:id="1930" w:name="_Toc461791293"/>
      <w:bookmarkStart w:id="1931" w:name="_Toc461803372"/>
      <w:bookmarkStart w:id="1932" w:name="_Toc391469759"/>
      <w:bookmarkStart w:id="1933" w:name="_Toc391471041"/>
      <w:bookmarkStart w:id="1934" w:name="_Toc405358243"/>
      <w:bookmarkStart w:id="1935" w:name="_Toc406653758"/>
      <w:bookmarkEnd w:id="1915"/>
      <w:bookmarkEnd w:id="1916"/>
      <w:bookmarkEnd w:id="1917"/>
      <w:bookmarkEnd w:id="1918"/>
      <w:bookmarkEnd w:id="1919"/>
      <w:bookmarkEnd w:id="1920"/>
      <w:bookmarkEnd w:id="1921"/>
      <w:r>
        <w:t xml:space="preserve"> </w:t>
      </w:r>
      <w:bookmarkStart w:id="1936" w:name="_Toc183690170"/>
      <w:r w:rsidR="007A47BC" w:rsidRPr="00645449">
        <w:t>Ochrona przed hałasem</w:t>
      </w:r>
      <w:bookmarkEnd w:id="1922"/>
      <w:bookmarkEnd w:id="1923"/>
      <w:bookmarkEnd w:id="1924"/>
      <w:bookmarkEnd w:id="1925"/>
      <w:bookmarkEnd w:id="1926"/>
      <w:bookmarkEnd w:id="1927"/>
      <w:bookmarkEnd w:id="1928"/>
      <w:bookmarkEnd w:id="1929"/>
      <w:bookmarkEnd w:id="1930"/>
      <w:bookmarkEnd w:id="1931"/>
      <w:r w:rsidR="007A47BC" w:rsidRPr="00645449">
        <w:t xml:space="preserve"> </w:t>
      </w:r>
      <w:bookmarkEnd w:id="1932"/>
      <w:bookmarkEnd w:id="1933"/>
      <w:bookmarkEnd w:id="1934"/>
      <w:bookmarkEnd w:id="1935"/>
      <w:r w:rsidR="00F11384">
        <w:t>i drganiami</w:t>
      </w:r>
      <w:bookmarkEnd w:id="1936"/>
    </w:p>
    <w:p w14:paraId="492CF86B" w14:textId="78FD9AA6" w:rsidR="00B26F30" w:rsidRPr="00984FF7" w:rsidRDefault="00B26F30" w:rsidP="00B23B5B">
      <w:pPr>
        <w:pStyle w:val="Akapit"/>
        <w:jc w:val="left"/>
      </w:pPr>
      <w:r w:rsidRPr="00984FF7">
        <w:rPr>
          <w:iCs/>
        </w:rPr>
        <w:t>W czasie prowadzenia prac należy ograniczać do niezbędnego minimum roboty budowlane, które powodować mogą powstawanie dokuczliwości akustycznych dla okolicznych mieszkańców oraz emisję drgań negatywnie wpływających na ludzi i budynki.</w:t>
      </w:r>
    </w:p>
    <w:p w14:paraId="43C15E38" w14:textId="07054995" w:rsidR="00141D31" w:rsidRPr="00646FAC" w:rsidRDefault="00A93A7E" w:rsidP="00B23B5B">
      <w:pPr>
        <w:pStyle w:val="Nagwek4"/>
        <w:jc w:val="left"/>
      </w:pPr>
      <w:bookmarkStart w:id="1937" w:name="_Toc461784513"/>
      <w:bookmarkStart w:id="1938" w:name="_Toc461784717"/>
      <w:bookmarkStart w:id="1939" w:name="_Toc461791294"/>
      <w:bookmarkStart w:id="1940" w:name="_Toc461794439"/>
      <w:bookmarkStart w:id="1941" w:name="_Toc461803373"/>
      <w:bookmarkStart w:id="1942" w:name="_Toc460409506"/>
      <w:bookmarkStart w:id="1943" w:name="_Toc461199204"/>
      <w:bookmarkStart w:id="1944" w:name="_Toc461784722"/>
      <w:bookmarkStart w:id="1945" w:name="_Toc461791299"/>
      <w:bookmarkStart w:id="1946" w:name="_Toc461803378"/>
      <w:bookmarkEnd w:id="1937"/>
      <w:bookmarkEnd w:id="1938"/>
      <w:bookmarkEnd w:id="1939"/>
      <w:bookmarkEnd w:id="1940"/>
      <w:bookmarkEnd w:id="1941"/>
      <w:r>
        <w:lastRenderedPageBreak/>
        <w:t xml:space="preserve"> </w:t>
      </w:r>
      <w:bookmarkStart w:id="1947" w:name="_Toc183690171"/>
      <w:r w:rsidR="00141D31" w:rsidRPr="00646FAC">
        <w:t>Wymagania w zakresie gospodarki odpadami</w:t>
      </w:r>
      <w:bookmarkEnd w:id="1942"/>
      <w:bookmarkEnd w:id="1943"/>
      <w:bookmarkEnd w:id="1944"/>
      <w:bookmarkEnd w:id="1945"/>
      <w:bookmarkEnd w:id="1946"/>
      <w:bookmarkEnd w:id="1947"/>
    </w:p>
    <w:p w14:paraId="7C77924E" w14:textId="7295ADC0" w:rsidR="00CE455E" w:rsidRPr="00475EEC" w:rsidRDefault="008120C8" w:rsidP="00B23B5B">
      <w:pPr>
        <w:spacing w:before="120" w:after="120"/>
        <w:ind w:firstLine="0"/>
        <w:jc w:val="left"/>
        <w:rPr>
          <w:sz w:val="22"/>
        </w:rPr>
      </w:pPr>
      <w:r w:rsidRPr="00056023">
        <w:rPr>
          <w:sz w:val="22"/>
        </w:rPr>
        <w:t xml:space="preserve">Wymagania w zakresie prowadzenia gospodarki odpadami oraz sposób postępowania z materiałami z demontażu reguluje Instrukcja </w:t>
      </w:r>
      <w:r>
        <w:rPr>
          <w:sz w:val="22"/>
        </w:rPr>
        <w:t>PLK</w:t>
      </w:r>
      <w:r w:rsidRPr="00056023">
        <w:rPr>
          <w:sz w:val="22"/>
        </w:rPr>
        <w:t xml:space="preserve"> S.A. dotycząca gospodarki odpadami dla Wykonawców Is-3, Wytyczne postępowania ze złomem w </w:t>
      </w:r>
      <w:r>
        <w:rPr>
          <w:sz w:val="22"/>
        </w:rPr>
        <w:t>PLK</w:t>
      </w:r>
      <w:r w:rsidRPr="00056023">
        <w:rPr>
          <w:sz w:val="22"/>
        </w:rPr>
        <w:t xml:space="preserve"> S.A. Im-2 oraz Instrukcja kwalifikowania materiałów pochodzących z działalności PKP Polskie Linie Kolejowe S.A. </w:t>
      </w:r>
      <w:r>
        <w:rPr>
          <w:sz w:val="22"/>
        </w:rPr>
        <w:t xml:space="preserve">dla Wykonawców robót </w:t>
      </w:r>
      <w:r w:rsidRPr="00056023">
        <w:rPr>
          <w:sz w:val="22"/>
        </w:rPr>
        <w:t>Im-</w:t>
      </w:r>
      <w:r>
        <w:rPr>
          <w:sz w:val="22"/>
        </w:rPr>
        <w:t>4</w:t>
      </w:r>
      <w:r w:rsidR="00BC6655">
        <w:rPr>
          <w:sz w:val="22"/>
        </w:rPr>
        <w:t>.</w:t>
      </w:r>
    </w:p>
    <w:p w14:paraId="17EF67D2" w14:textId="70E497C4" w:rsidR="00141D31" w:rsidRPr="00646FAC" w:rsidRDefault="00A93A7E" w:rsidP="00B23B5B">
      <w:pPr>
        <w:pStyle w:val="Nagwek4"/>
        <w:jc w:val="left"/>
      </w:pPr>
      <w:bookmarkStart w:id="1948" w:name="_Toc460409508"/>
      <w:bookmarkStart w:id="1949" w:name="_Toc461199206"/>
      <w:bookmarkStart w:id="1950" w:name="_Toc461784724"/>
      <w:bookmarkStart w:id="1951" w:name="_Toc461791301"/>
      <w:bookmarkStart w:id="1952" w:name="_Toc461803380"/>
      <w:r>
        <w:t xml:space="preserve"> </w:t>
      </w:r>
      <w:bookmarkStart w:id="1953" w:name="_Toc183690172"/>
      <w:r w:rsidR="00141D31" w:rsidRPr="00646FAC">
        <w:t xml:space="preserve">Wymagania w zakresie gospodarki </w:t>
      </w:r>
      <w:r w:rsidR="00141D31">
        <w:t>wodno-ściekowej</w:t>
      </w:r>
      <w:bookmarkEnd w:id="1948"/>
      <w:bookmarkEnd w:id="1949"/>
      <w:bookmarkEnd w:id="1950"/>
      <w:bookmarkEnd w:id="1951"/>
      <w:bookmarkEnd w:id="1952"/>
      <w:bookmarkEnd w:id="1953"/>
    </w:p>
    <w:p w14:paraId="6635961D" w14:textId="51E9B146" w:rsidR="00175259" w:rsidRPr="00113D7F" w:rsidRDefault="00175259" w:rsidP="00F05F78">
      <w:pPr>
        <w:pStyle w:val="Akapitzlist"/>
        <w:numPr>
          <w:ilvl w:val="0"/>
          <w:numId w:val="83"/>
        </w:numPr>
        <w:spacing w:before="120" w:after="120"/>
        <w:jc w:val="left"/>
        <w:rPr>
          <w:sz w:val="22"/>
        </w:rPr>
      </w:pPr>
      <w:r w:rsidRPr="00113D7F">
        <w:rPr>
          <w:sz w:val="22"/>
        </w:rPr>
        <w:t>Wykonawca zobowiązany jest do zapobiegania zanieczyszczeniu wód podziemnych, powierzchniowych i gleby. W przypadku podejmowania działalności, której negatywne oddziaływanie na środowisko nie jest jeszcze w pełni rozpoznane, Wykonawca jest obowiązany podjąć wszelkie możliwe środki zapobiegawcze</w:t>
      </w:r>
      <w:r w:rsidR="00113D7F" w:rsidRPr="00113D7F">
        <w:rPr>
          <w:sz w:val="22"/>
        </w:rPr>
        <w:t xml:space="preserve"> W przypadku zanieczyszczenia w wyniku działań Wykonawcy (lub w wyniku jego zaniedbania) wód podziemnych, powierzchniowych i gleby, Wykonawca ponosi koszty usunięcia skutkó</w:t>
      </w:r>
      <w:r w:rsidR="00A93A7E">
        <w:rPr>
          <w:sz w:val="22"/>
        </w:rPr>
        <w:t xml:space="preserve">w zanieczyszczenia środowiska </w:t>
      </w:r>
      <w:r w:rsidR="00113D7F" w:rsidRPr="00113D7F">
        <w:rPr>
          <w:sz w:val="22"/>
        </w:rPr>
        <w:t>w ramach Ceny;</w:t>
      </w:r>
      <w:r w:rsidRPr="00113D7F">
        <w:rPr>
          <w:sz w:val="22"/>
        </w:rPr>
        <w:t xml:space="preserve"> </w:t>
      </w:r>
    </w:p>
    <w:p w14:paraId="2D29D507" w14:textId="69C34F30" w:rsidR="00CA0AF9" w:rsidRPr="00CA0AF9" w:rsidRDefault="00CA0AF9" w:rsidP="00F05F78">
      <w:pPr>
        <w:pStyle w:val="Akapitzlist"/>
        <w:numPr>
          <w:ilvl w:val="0"/>
          <w:numId w:val="83"/>
        </w:numPr>
        <w:spacing w:before="120" w:after="120"/>
        <w:contextualSpacing w:val="0"/>
        <w:jc w:val="left"/>
      </w:pPr>
      <w:r w:rsidRPr="00350DC7">
        <w:rPr>
          <w:sz w:val="22"/>
        </w:rPr>
        <w:t>Planowane zamierzenie nie może negatywnie wpływać na cele ochrony</w:t>
      </w:r>
      <w:r w:rsidR="00F14498">
        <w:rPr>
          <w:sz w:val="22"/>
        </w:rPr>
        <w:t xml:space="preserve"> wód w rozumieniu art. 4.1. w </w:t>
      </w:r>
      <w:r w:rsidRPr="00350DC7">
        <w:rPr>
          <w:sz w:val="22"/>
        </w:rPr>
        <w:t>związku z  art. 4.7. Dyrektywy 2000/60/WE Par</w:t>
      </w:r>
      <w:r w:rsidR="00F14498">
        <w:rPr>
          <w:sz w:val="22"/>
        </w:rPr>
        <w:t xml:space="preserve">lamentu Europejskiego i Rady z </w:t>
      </w:r>
      <w:r w:rsidRPr="00350DC7">
        <w:rPr>
          <w:sz w:val="22"/>
        </w:rPr>
        <w:t>dnia 23 października 2000 r. ustanawiającej ramy wspólnotowego działania w dziedzinie polityki wodnej (Ramowej Dyrektywy Wodnej</w:t>
      </w:r>
      <w:r>
        <w:rPr>
          <w:sz w:val="22"/>
        </w:rPr>
        <w:t>).</w:t>
      </w:r>
    </w:p>
    <w:p w14:paraId="6CF368A0" w14:textId="47D887AC" w:rsidR="00D9164A" w:rsidRPr="00A03CBD" w:rsidRDefault="00DA661A" w:rsidP="00B23B5B">
      <w:pPr>
        <w:pStyle w:val="Nagwek3"/>
        <w:jc w:val="left"/>
      </w:pPr>
      <w:bookmarkStart w:id="1954" w:name="_Toc455052626"/>
      <w:bookmarkStart w:id="1955" w:name="_Toc455053242"/>
      <w:bookmarkStart w:id="1956" w:name="_Toc455053858"/>
      <w:bookmarkStart w:id="1957" w:name="_Toc455054474"/>
      <w:bookmarkStart w:id="1958" w:name="_Toc455060577"/>
      <w:bookmarkStart w:id="1959" w:name="_Toc455061206"/>
      <w:bookmarkStart w:id="1960" w:name="_Toc455567276"/>
      <w:bookmarkStart w:id="1961" w:name="_Toc460408914"/>
      <w:bookmarkStart w:id="1962" w:name="_Toc460409510"/>
      <w:bookmarkStart w:id="1963" w:name="_Toc460412167"/>
      <w:bookmarkStart w:id="1964" w:name="_Toc461173458"/>
      <w:bookmarkStart w:id="1965" w:name="_Toc461186747"/>
      <w:bookmarkStart w:id="1966" w:name="_Toc461187142"/>
      <w:bookmarkStart w:id="1967" w:name="_Toc461188464"/>
      <w:bookmarkStart w:id="1968" w:name="_Toc461188767"/>
      <w:bookmarkStart w:id="1969" w:name="_Toc461188977"/>
      <w:bookmarkStart w:id="1970" w:name="_Toc461197936"/>
      <w:bookmarkStart w:id="1971" w:name="_Toc461198377"/>
      <w:bookmarkStart w:id="1972" w:name="_Toc461198595"/>
      <w:bookmarkStart w:id="1973" w:name="_Toc461199208"/>
      <w:bookmarkStart w:id="1974" w:name="_Toc461199407"/>
      <w:bookmarkStart w:id="1975" w:name="_Toc461430452"/>
      <w:bookmarkStart w:id="1976" w:name="_Toc461528506"/>
      <w:bookmarkStart w:id="1977" w:name="_Toc461784522"/>
      <w:bookmarkStart w:id="1978" w:name="_Toc461784726"/>
      <w:bookmarkStart w:id="1979" w:name="_Toc461785346"/>
      <w:bookmarkStart w:id="1980" w:name="_Toc461790600"/>
      <w:bookmarkStart w:id="1981" w:name="_Toc461791303"/>
      <w:bookmarkStart w:id="1982" w:name="_Toc461791536"/>
      <w:bookmarkStart w:id="1983" w:name="_Toc461793354"/>
      <w:bookmarkStart w:id="1984" w:name="_Toc461794448"/>
      <w:bookmarkStart w:id="1985" w:name="_Toc461796120"/>
      <w:bookmarkStart w:id="1986" w:name="_Toc461798402"/>
      <w:bookmarkStart w:id="1987" w:name="_Toc461803382"/>
      <w:bookmarkStart w:id="1988" w:name="_Toc461803583"/>
      <w:bookmarkStart w:id="1989" w:name="_Toc455741380"/>
      <w:bookmarkStart w:id="1990" w:name="_Toc455741540"/>
      <w:bookmarkStart w:id="1991" w:name="_Toc460409511"/>
      <w:bookmarkStart w:id="1992" w:name="_Toc461199209"/>
      <w:bookmarkStart w:id="1993" w:name="_Toc461784727"/>
      <w:bookmarkStart w:id="1994" w:name="_Toc461791304"/>
      <w:bookmarkStart w:id="1995" w:name="_Toc461803383"/>
      <w:bookmarkStart w:id="1996" w:name="_Toc183690173"/>
      <w:bookmarkStart w:id="1997" w:name="_Toc391469762"/>
      <w:bookmarkStart w:id="1998" w:name="_Toc391471044"/>
      <w:bookmarkStart w:id="1999" w:name="_Toc405358246"/>
      <w:bookmarkStart w:id="2000" w:name="_Toc406653761"/>
      <w:bookmarkStart w:id="2001" w:name="_Toc450138255"/>
      <w:bookmarkStart w:id="2002" w:name="_Toc450139779"/>
      <w:bookmarkStart w:id="2003" w:name="_Toc454201060"/>
      <w:bookmarkStart w:id="2004" w:name="_Toc454202555"/>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r w:rsidRPr="00A03CBD">
        <w:t>Kolizje z sieciami zewnętrznymi</w:t>
      </w:r>
      <w:bookmarkEnd w:id="1989"/>
      <w:bookmarkEnd w:id="1990"/>
      <w:bookmarkEnd w:id="1991"/>
      <w:bookmarkEnd w:id="1992"/>
      <w:bookmarkEnd w:id="1993"/>
      <w:bookmarkEnd w:id="1994"/>
      <w:bookmarkEnd w:id="1995"/>
      <w:bookmarkEnd w:id="1996"/>
      <w:r w:rsidRPr="00A03CBD">
        <w:t xml:space="preserve"> </w:t>
      </w:r>
    </w:p>
    <w:p w14:paraId="33733070" w14:textId="1A3C1D71" w:rsidR="00AA782D" w:rsidRDefault="00AA782D" w:rsidP="00B23B5B">
      <w:pPr>
        <w:pStyle w:val="Akapit"/>
        <w:jc w:val="left"/>
      </w:pPr>
      <w:r w:rsidRPr="00A74444">
        <w:t>Wykonawca zobowiązany jest do zidentyfikowania oraz usunięcia kolizji z sieciami zewnętrznymi.</w:t>
      </w:r>
    </w:p>
    <w:p w14:paraId="410E7737" w14:textId="4A927AB4" w:rsidR="006B3DDA" w:rsidRPr="00A03CBD" w:rsidRDefault="003F11E5" w:rsidP="00B23B5B">
      <w:pPr>
        <w:pStyle w:val="Akapit"/>
        <w:jc w:val="left"/>
      </w:pPr>
      <w:r w:rsidRPr="003A52D1">
        <w:t>Każdorazowo przed przystąpieniem do robót ziemnych należy wykonać przekopy próbne/wykopy kontrolne dla identyfikacji uzbrojenia podziemnego, którego uszkodzenie może zagrozić bezpieczeństwu</w:t>
      </w:r>
      <w:r>
        <w:t>, szczególnie ruchu kolejowego.</w:t>
      </w:r>
    </w:p>
    <w:p w14:paraId="6EA2DBE0" w14:textId="4FF5DBB9" w:rsidR="00D9164A" w:rsidRPr="00A03CBD" w:rsidRDefault="005769B7" w:rsidP="00B23B5B">
      <w:pPr>
        <w:pStyle w:val="Akapit"/>
        <w:jc w:val="left"/>
      </w:pPr>
      <w:r w:rsidRPr="00A03CBD">
        <w:t>W przypadku odkrycia w trakcie robót ziemnych urządzeń, sieci nienaniesionych na mapy geodezyjne należy je zabezpieczyć i powiadomić właścicieli infrastruktury podziemnej</w:t>
      </w:r>
      <w:r w:rsidR="00FE74F6" w:rsidRPr="00A03CBD">
        <w:t>,</w:t>
      </w:r>
      <w:r w:rsidRPr="00A03CBD">
        <w:t xml:space="preserve"> </w:t>
      </w:r>
      <w:r w:rsidR="008E5C60">
        <w:t>oraz </w:t>
      </w:r>
      <w:r w:rsidR="00FE74F6" w:rsidRPr="00A03CBD">
        <w:t>Zamawiającego</w:t>
      </w:r>
      <w:r w:rsidR="008E5C60">
        <w:t>.</w:t>
      </w:r>
    </w:p>
    <w:p w14:paraId="0807608D" w14:textId="6A1AEB72" w:rsidR="0033497D" w:rsidRDefault="0033497D" w:rsidP="00B23B5B">
      <w:pPr>
        <w:pStyle w:val="Akapit"/>
        <w:jc w:val="left"/>
      </w:pPr>
      <w:r>
        <w:rPr>
          <w:rFonts w:eastAsia="Arial"/>
          <w:spacing w:val="4"/>
          <w:lang w:bidi="en-US"/>
        </w:rPr>
        <w:t>Kolizje i zbliżenia wynikające z zastosowania przez Wykonawcę technologii robót niezbędnej dla potrzeb realizacji inwestycji Wykonawca usun</w:t>
      </w:r>
      <w:r w:rsidRPr="00072269">
        <w:rPr>
          <w:rFonts w:eastAsia="Arial"/>
          <w:spacing w:val="4"/>
          <w:lang w:bidi="en-US"/>
        </w:rPr>
        <w:t>ie</w:t>
      </w:r>
      <w:r>
        <w:rPr>
          <w:rFonts w:eastAsia="Arial"/>
          <w:spacing w:val="4"/>
          <w:lang w:bidi="en-US"/>
        </w:rPr>
        <w:t xml:space="preserve"> na podstawie opracowanej dokumentacji projektowej. Sposób wykonania robót w miejscach kolizji i zbliżeń należy uzgodnić z gestorem danej sieci.</w:t>
      </w:r>
    </w:p>
    <w:p w14:paraId="61313497" w14:textId="25FB2C9D" w:rsidR="00345DEE" w:rsidRDefault="00345DEE" w:rsidP="00B23B5B">
      <w:pPr>
        <w:pStyle w:val="Akapit"/>
        <w:jc w:val="left"/>
      </w:pPr>
      <w:r w:rsidRPr="00345DEE">
        <w:t xml:space="preserve">W przypadku wystąpienia konieczności usunięcia kolizji inwestycji Zamawiającego z sieciami podmiotów zewnętrznych, Wykonawca pozyska postanowienia, zezwolenia, porozumienia, umowy i inne warunki usuwania kolizji z infrastrukturą techniczną należącą do osób trzecich. </w:t>
      </w:r>
      <w:r w:rsidRPr="00544705">
        <w:t>Wszelkie poro</w:t>
      </w:r>
      <w:r w:rsidR="000B7E5B">
        <w:t xml:space="preserve">zumienia, umowy itp. dotyczące </w:t>
      </w:r>
      <w:r w:rsidRPr="00544705">
        <w:t xml:space="preserve">usuwania kolizji z sieciami zewnętrznymi, w </w:t>
      </w:r>
      <w:r w:rsidR="008E5C60">
        <w:t> </w:t>
      </w:r>
      <w:r w:rsidRPr="00544705">
        <w:t>zakresie kwestii związanych z ustanawianiem ograniczo</w:t>
      </w:r>
      <w:r w:rsidR="000B7E5B">
        <w:t xml:space="preserve">nych praw rzeczowych podlegają </w:t>
      </w:r>
      <w:r w:rsidRPr="00544705">
        <w:t>uzgodnieniu z Zamawiającym</w:t>
      </w:r>
      <w:r>
        <w:t>.</w:t>
      </w:r>
    </w:p>
    <w:p w14:paraId="1168DD9E" w14:textId="0D42BA3A" w:rsidR="00631D46" w:rsidRPr="00631D46" w:rsidRDefault="00A93A7E" w:rsidP="00B23B5B">
      <w:pPr>
        <w:pStyle w:val="Nagwek4"/>
        <w:jc w:val="left"/>
      </w:pPr>
      <w:bookmarkStart w:id="2005" w:name="_Toc64372169"/>
      <w:r>
        <w:t xml:space="preserve"> </w:t>
      </w:r>
      <w:bookmarkStart w:id="2006" w:name="_Toc183690174"/>
      <w:r w:rsidR="00631D46" w:rsidRPr="00631D46">
        <w:t>Infrastruktura w zakresie sieci telekomunikacyjnych</w:t>
      </w:r>
      <w:bookmarkEnd w:id="2005"/>
      <w:bookmarkEnd w:id="2006"/>
    </w:p>
    <w:p w14:paraId="4F660A63" w14:textId="77777777" w:rsidR="003F1794" w:rsidRDefault="003F1794" w:rsidP="00B23B5B">
      <w:pPr>
        <w:pStyle w:val="Akapit"/>
        <w:jc w:val="left"/>
      </w:pPr>
      <w:r>
        <w:t xml:space="preserve">W zakresie usuwania kolizji </w:t>
      </w:r>
      <w:r>
        <w:rPr>
          <w:rFonts w:eastAsia="Arial"/>
          <w:spacing w:val="4"/>
          <w:lang w:bidi="en-US"/>
        </w:rPr>
        <w:t xml:space="preserve">i zbliżeń </w:t>
      </w:r>
      <w:r>
        <w:t>z infrastrukturą TK Telekom Sp. z o.o.</w:t>
      </w:r>
      <w:r>
        <w:rPr>
          <w:rFonts w:eastAsia="Arial"/>
          <w:spacing w:val="4"/>
          <w:lang w:bidi="en-US"/>
        </w:rPr>
        <w:t xml:space="preserve"> wynikających </w:t>
      </w:r>
      <w:r>
        <w:rPr>
          <w:rFonts w:eastAsia="Arial"/>
          <w:spacing w:val="4"/>
          <w:lang w:bidi="en-US"/>
        </w:rPr>
        <w:lastRenderedPageBreak/>
        <w:t xml:space="preserve">z  zastosowania przez Wykonawcę technologii robót niezbędnej dla potrzeb realizacji inwestycji </w:t>
      </w:r>
      <w:r>
        <w:t>Wykonawca zobowiązany będzie przestrzegać postanowień Porozumienia w  sprawie usuwania kolizji infrastruktury PKP Polskie Linie Kolejowe S.A. z elementami infrastruktury telekomunikacyjnej TK Telekom Sp. z o.o. w związku z realizacją inwestycji przez PKP Polskie Linie Kolejowe S.A. zawartego w  dniu 30 marca 2015 r. pomiędzy PKP  Polskie Linie Kolejowe S.A. a TK Telekom Sp. z  o.o. Podstawą do usunięcia kolizji jest  podpisanie przez PKP PLK S.A. i TK Telekom Umowy kolizyjnej, której wzór stanowi załącznik nr 2 do Porozumienia. W przypadkach braku zawarcia takiej umowy pomiędzy PKP  PLK S.A. a TK Telekom przed terminem rozpoczęcia robót (zgodnie z  harmonogramem) usuwanie kolizji odbywa się na zasadach określonych w Prawie budowlanym.</w:t>
      </w:r>
    </w:p>
    <w:p w14:paraId="18A96344" w14:textId="77777777" w:rsidR="003F1794" w:rsidRDefault="003F1794" w:rsidP="00B23B5B">
      <w:pPr>
        <w:pStyle w:val="Akapit"/>
        <w:jc w:val="left"/>
      </w:pPr>
      <w:r w:rsidRPr="00F20205">
        <w:rPr>
          <w:szCs w:val="20"/>
        </w:rPr>
        <w:t xml:space="preserve">W zakresie usuwania kolizji i zbliżeń z infrastrukturą PKP TELKOL Sp. z o.o. </w:t>
      </w:r>
      <w:r w:rsidRPr="00F20205">
        <w:rPr>
          <w:rFonts w:eastAsia="Arial"/>
          <w:spacing w:val="4"/>
          <w:szCs w:val="20"/>
          <w:lang w:bidi="en-US"/>
        </w:rPr>
        <w:t>wynikających z  zastosowania przez Wykonawcę technologii niezbędnej dla potrzeb wykonania robót</w:t>
      </w:r>
      <w:r w:rsidRPr="00F20205">
        <w:rPr>
          <w:szCs w:val="20"/>
        </w:rPr>
        <w:t xml:space="preserve"> Wykonawca zobowiązany będzie </w:t>
      </w:r>
      <w:r>
        <w:t>przestrzegać postanowień Porozumienia w sprawie usuwania kolizji infrastruktury PKP Polskie Linie Kolejowe S.A. z elementami infrastruktury telekomunikacyjnej PKP TELKOL Sp. z o.o., w związku z realizacją inwestycji przez PKP  Polskie Linie Kolejowe S.A. zawartego w dniu 30 grudnia 2015 r. pomiędzy PKP Polskie Linie Kolejowe S.A. a PKP TELKOL Sp. z o.o.</w:t>
      </w:r>
    </w:p>
    <w:p w14:paraId="1C609A91" w14:textId="52A37779" w:rsidR="00EA1CCC" w:rsidRPr="00A93A7E" w:rsidRDefault="00664B1E" w:rsidP="00B23B5B">
      <w:pPr>
        <w:pStyle w:val="Nagwek4"/>
        <w:jc w:val="left"/>
      </w:pPr>
      <w:bookmarkStart w:id="2007" w:name="_Toc455741383"/>
      <w:bookmarkStart w:id="2008" w:name="_Toc460409514"/>
      <w:bookmarkStart w:id="2009" w:name="_Toc461199212"/>
      <w:bookmarkStart w:id="2010" w:name="_Toc461784730"/>
      <w:bookmarkStart w:id="2011" w:name="_Toc461791307"/>
      <w:bookmarkStart w:id="2012" w:name="_Toc461803386"/>
      <w:bookmarkStart w:id="2013" w:name="_Toc64372170"/>
      <w:r>
        <w:t xml:space="preserve"> </w:t>
      </w:r>
      <w:bookmarkStart w:id="2014" w:name="_Toc183690175"/>
      <w:r w:rsidR="00EA1CCC" w:rsidRPr="00A93A7E">
        <w:t>Infrastruktura w zakresie sieci elektrycznych i elektroenergetycznych</w:t>
      </w:r>
      <w:bookmarkEnd w:id="2007"/>
      <w:bookmarkEnd w:id="2008"/>
      <w:bookmarkEnd w:id="2009"/>
      <w:bookmarkEnd w:id="2010"/>
      <w:bookmarkEnd w:id="2011"/>
      <w:bookmarkEnd w:id="2012"/>
      <w:bookmarkEnd w:id="2013"/>
      <w:bookmarkEnd w:id="2014"/>
    </w:p>
    <w:p w14:paraId="71AE0E5D" w14:textId="77777777" w:rsidR="00EA1CCC" w:rsidRPr="00A74444" w:rsidRDefault="00EA1CCC" w:rsidP="00B23B5B">
      <w:pPr>
        <w:pStyle w:val="Akapit"/>
        <w:jc w:val="left"/>
      </w:pPr>
      <w:bookmarkStart w:id="2015" w:name="_Toc455052633"/>
      <w:bookmarkStart w:id="2016" w:name="_Toc455053249"/>
      <w:bookmarkStart w:id="2017" w:name="_Toc455053865"/>
      <w:bookmarkStart w:id="2018" w:name="_Toc455054481"/>
      <w:bookmarkStart w:id="2019" w:name="_Toc455060584"/>
      <w:bookmarkStart w:id="2020" w:name="_Toc455061213"/>
      <w:bookmarkStart w:id="2021" w:name="_Toc455567283"/>
      <w:bookmarkStart w:id="2022" w:name="_Toc455052642"/>
      <w:bookmarkStart w:id="2023" w:name="_Toc455053258"/>
      <w:bookmarkStart w:id="2024" w:name="_Toc455053874"/>
      <w:bookmarkStart w:id="2025" w:name="_Toc455054490"/>
      <w:bookmarkStart w:id="2026" w:name="_Toc455060593"/>
      <w:bookmarkStart w:id="2027" w:name="_Toc455061222"/>
      <w:bookmarkStart w:id="2028" w:name="_Toc455567292"/>
      <w:bookmarkStart w:id="2029" w:name="_Toc455052644"/>
      <w:bookmarkStart w:id="2030" w:name="_Toc455053260"/>
      <w:bookmarkStart w:id="2031" w:name="_Toc455053876"/>
      <w:bookmarkStart w:id="2032" w:name="_Toc455054492"/>
      <w:bookmarkStart w:id="2033" w:name="_Toc455060595"/>
      <w:bookmarkStart w:id="2034" w:name="_Toc455061224"/>
      <w:bookmarkStart w:id="2035" w:name="_Toc455567294"/>
      <w:bookmarkStart w:id="2036" w:name="_Toc455052645"/>
      <w:bookmarkStart w:id="2037" w:name="_Toc455053261"/>
      <w:bookmarkStart w:id="2038" w:name="_Toc455053877"/>
      <w:bookmarkStart w:id="2039" w:name="_Toc455054493"/>
      <w:bookmarkStart w:id="2040" w:name="_Toc455060596"/>
      <w:bookmarkStart w:id="2041" w:name="_Toc455061225"/>
      <w:bookmarkStart w:id="2042" w:name="_Toc455567295"/>
      <w:bookmarkStart w:id="2043" w:name="_Toc455052646"/>
      <w:bookmarkStart w:id="2044" w:name="_Toc455053262"/>
      <w:bookmarkStart w:id="2045" w:name="_Toc455053878"/>
      <w:bookmarkStart w:id="2046" w:name="_Toc455054494"/>
      <w:bookmarkStart w:id="2047" w:name="_Toc455060597"/>
      <w:bookmarkStart w:id="2048" w:name="_Toc455061226"/>
      <w:bookmarkStart w:id="2049" w:name="_Toc455567296"/>
      <w:bookmarkStart w:id="2050" w:name="_Toc455052648"/>
      <w:bookmarkStart w:id="2051" w:name="_Toc455053264"/>
      <w:bookmarkStart w:id="2052" w:name="_Toc455053880"/>
      <w:bookmarkStart w:id="2053" w:name="_Toc455054496"/>
      <w:bookmarkStart w:id="2054" w:name="_Toc455060599"/>
      <w:bookmarkStart w:id="2055" w:name="_Toc455061228"/>
      <w:bookmarkStart w:id="2056" w:name="_Toc455567298"/>
      <w:bookmarkStart w:id="2057" w:name="_Toc455052651"/>
      <w:bookmarkStart w:id="2058" w:name="_Toc455053267"/>
      <w:bookmarkStart w:id="2059" w:name="_Toc455053883"/>
      <w:bookmarkStart w:id="2060" w:name="_Toc455054499"/>
      <w:bookmarkStart w:id="2061" w:name="_Toc455060602"/>
      <w:bookmarkStart w:id="2062" w:name="_Toc455061231"/>
      <w:bookmarkStart w:id="2063" w:name="_Toc455567301"/>
      <w:bookmarkStart w:id="2064" w:name="_Toc455052657"/>
      <w:bookmarkStart w:id="2065" w:name="_Toc455053273"/>
      <w:bookmarkStart w:id="2066" w:name="_Toc455053889"/>
      <w:bookmarkStart w:id="2067" w:name="_Toc455054505"/>
      <w:bookmarkStart w:id="2068" w:name="_Toc455060608"/>
      <w:bookmarkStart w:id="2069" w:name="_Toc455061237"/>
      <w:bookmarkStart w:id="2070" w:name="_Toc455567307"/>
      <w:bookmarkStart w:id="2071" w:name="_Toc455052685"/>
      <w:bookmarkStart w:id="2072" w:name="_Toc455053301"/>
      <w:bookmarkStart w:id="2073" w:name="_Toc455053917"/>
      <w:bookmarkStart w:id="2074" w:name="_Toc455054533"/>
      <w:bookmarkStart w:id="2075" w:name="_Toc455060636"/>
      <w:bookmarkStart w:id="2076" w:name="_Toc455061265"/>
      <w:bookmarkStart w:id="2077" w:name="_Toc455567335"/>
      <w:bookmarkStart w:id="2078" w:name="_Toc455052686"/>
      <w:bookmarkStart w:id="2079" w:name="_Toc455053302"/>
      <w:bookmarkStart w:id="2080" w:name="_Toc455053918"/>
      <w:bookmarkStart w:id="2081" w:name="_Toc455054534"/>
      <w:bookmarkStart w:id="2082" w:name="_Toc455060637"/>
      <w:bookmarkStart w:id="2083" w:name="_Toc455061266"/>
      <w:bookmarkStart w:id="2084" w:name="_Toc455567336"/>
      <w:bookmarkStart w:id="2085" w:name="_Toc455052688"/>
      <w:bookmarkStart w:id="2086" w:name="_Toc455053304"/>
      <w:bookmarkStart w:id="2087" w:name="_Toc455053920"/>
      <w:bookmarkStart w:id="2088" w:name="_Toc455054536"/>
      <w:bookmarkStart w:id="2089" w:name="_Toc455060639"/>
      <w:bookmarkStart w:id="2090" w:name="_Toc455061268"/>
      <w:bookmarkStart w:id="2091" w:name="_Toc455567338"/>
      <w:bookmarkStart w:id="2092" w:name="_Toc455052689"/>
      <w:bookmarkStart w:id="2093" w:name="_Toc455053305"/>
      <w:bookmarkStart w:id="2094" w:name="_Toc455053921"/>
      <w:bookmarkStart w:id="2095" w:name="_Toc455054537"/>
      <w:bookmarkStart w:id="2096" w:name="_Toc455060640"/>
      <w:bookmarkStart w:id="2097" w:name="_Toc455061269"/>
      <w:bookmarkStart w:id="2098" w:name="_Toc455567339"/>
      <w:bookmarkStart w:id="2099" w:name="_Toc455052690"/>
      <w:bookmarkStart w:id="2100" w:name="_Toc455053306"/>
      <w:bookmarkStart w:id="2101" w:name="_Toc455053922"/>
      <w:bookmarkStart w:id="2102" w:name="_Toc455054538"/>
      <w:bookmarkStart w:id="2103" w:name="_Toc455060641"/>
      <w:bookmarkStart w:id="2104" w:name="_Toc455061270"/>
      <w:bookmarkStart w:id="2105" w:name="_Toc455567340"/>
      <w:bookmarkStart w:id="2106" w:name="_Toc455052691"/>
      <w:bookmarkStart w:id="2107" w:name="_Toc455053307"/>
      <w:bookmarkStart w:id="2108" w:name="_Toc455053923"/>
      <w:bookmarkStart w:id="2109" w:name="_Toc455054539"/>
      <w:bookmarkStart w:id="2110" w:name="_Toc455060642"/>
      <w:bookmarkStart w:id="2111" w:name="_Toc455061271"/>
      <w:bookmarkStart w:id="2112" w:name="_Toc455567341"/>
      <w:bookmarkStart w:id="2113" w:name="_Toc455052693"/>
      <w:bookmarkStart w:id="2114" w:name="_Toc455053309"/>
      <w:bookmarkStart w:id="2115" w:name="_Toc455053925"/>
      <w:bookmarkStart w:id="2116" w:name="_Toc455054541"/>
      <w:bookmarkStart w:id="2117" w:name="_Toc455060644"/>
      <w:bookmarkStart w:id="2118" w:name="_Toc455061273"/>
      <w:bookmarkStart w:id="2119" w:name="_Toc455567343"/>
      <w:bookmarkStart w:id="2120" w:name="_Toc455052694"/>
      <w:bookmarkStart w:id="2121" w:name="_Toc455053310"/>
      <w:bookmarkStart w:id="2122" w:name="_Toc455053926"/>
      <w:bookmarkStart w:id="2123" w:name="_Toc455054542"/>
      <w:bookmarkStart w:id="2124" w:name="_Toc455060645"/>
      <w:bookmarkStart w:id="2125" w:name="_Toc455061274"/>
      <w:bookmarkStart w:id="2126" w:name="_Toc455567344"/>
      <w:bookmarkStart w:id="2127" w:name="_Toc455052695"/>
      <w:bookmarkStart w:id="2128" w:name="_Toc455053311"/>
      <w:bookmarkStart w:id="2129" w:name="_Toc455053927"/>
      <w:bookmarkStart w:id="2130" w:name="_Toc455054543"/>
      <w:bookmarkStart w:id="2131" w:name="_Toc455060646"/>
      <w:bookmarkStart w:id="2132" w:name="_Toc455061275"/>
      <w:bookmarkStart w:id="2133" w:name="_Toc455567345"/>
      <w:bookmarkStart w:id="2134" w:name="_Toc455052696"/>
      <w:bookmarkStart w:id="2135" w:name="_Toc455053312"/>
      <w:bookmarkStart w:id="2136" w:name="_Toc455053928"/>
      <w:bookmarkStart w:id="2137" w:name="_Toc455054544"/>
      <w:bookmarkStart w:id="2138" w:name="_Toc455060647"/>
      <w:bookmarkStart w:id="2139" w:name="_Toc455061276"/>
      <w:bookmarkStart w:id="2140" w:name="_Toc455567346"/>
      <w:bookmarkStart w:id="2141" w:name="_Toc399161997"/>
      <w:bookmarkStart w:id="2142" w:name="_Toc455052698"/>
      <w:bookmarkStart w:id="2143" w:name="_Toc455053314"/>
      <w:bookmarkStart w:id="2144" w:name="_Toc455053930"/>
      <w:bookmarkStart w:id="2145" w:name="_Toc455054546"/>
      <w:bookmarkStart w:id="2146" w:name="_Toc455060649"/>
      <w:bookmarkStart w:id="2147" w:name="_Toc455061278"/>
      <w:bookmarkStart w:id="2148" w:name="_Toc455567348"/>
      <w:bookmarkStart w:id="2149" w:name="_Toc455052712"/>
      <w:bookmarkStart w:id="2150" w:name="_Toc455053328"/>
      <w:bookmarkStart w:id="2151" w:name="_Toc455053944"/>
      <w:bookmarkStart w:id="2152" w:name="_Toc455054560"/>
      <w:bookmarkStart w:id="2153" w:name="_Toc455060663"/>
      <w:bookmarkStart w:id="2154" w:name="_Toc455061292"/>
      <w:bookmarkStart w:id="2155" w:name="_Toc455567362"/>
      <w:bookmarkStart w:id="2156" w:name="_Toc455052717"/>
      <w:bookmarkStart w:id="2157" w:name="_Toc455053333"/>
      <w:bookmarkStart w:id="2158" w:name="_Toc455053949"/>
      <w:bookmarkStart w:id="2159" w:name="_Toc455054565"/>
      <w:bookmarkStart w:id="2160" w:name="_Toc455060668"/>
      <w:bookmarkStart w:id="2161" w:name="_Toc455061297"/>
      <w:bookmarkStart w:id="2162" w:name="_Toc455567367"/>
      <w:bookmarkStart w:id="2163" w:name="_Toc455052722"/>
      <w:bookmarkStart w:id="2164" w:name="_Toc455053338"/>
      <w:bookmarkStart w:id="2165" w:name="_Toc455053954"/>
      <w:bookmarkStart w:id="2166" w:name="_Toc455054570"/>
      <w:bookmarkStart w:id="2167" w:name="_Toc455060673"/>
      <w:bookmarkStart w:id="2168" w:name="_Toc455061302"/>
      <w:bookmarkStart w:id="2169" w:name="_Toc455567372"/>
      <w:bookmarkStart w:id="2170" w:name="_Toc455052730"/>
      <w:bookmarkStart w:id="2171" w:name="_Toc455053346"/>
      <w:bookmarkStart w:id="2172" w:name="_Toc455053962"/>
      <w:bookmarkStart w:id="2173" w:name="_Toc455054578"/>
      <w:bookmarkStart w:id="2174" w:name="_Toc455060681"/>
      <w:bookmarkStart w:id="2175" w:name="_Toc455061310"/>
      <w:bookmarkStart w:id="2176" w:name="_Toc455567380"/>
      <w:bookmarkStart w:id="2177" w:name="_Toc455052735"/>
      <w:bookmarkStart w:id="2178" w:name="_Toc455053351"/>
      <w:bookmarkStart w:id="2179" w:name="_Toc455053967"/>
      <w:bookmarkStart w:id="2180" w:name="_Toc455054583"/>
      <w:bookmarkStart w:id="2181" w:name="_Toc455060686"/>
      <w:bookmarkStart w:id="2182" w:name="_Toc455061315"/>
      <w:bookmarkStart w:id="2183" w:name="_Toc455567385"/>
      <w:bookmarkStart w:id="2184" w:name="_Toc455052765"/>
      <w:bookmarkStart w:id="2185" w:name="_Toc455053381"/>
      <w:bookmarkStart w:id="2186" w:name="_Toc455053997"/>
      <w:bookmarkStart w:id="2187" w:name="_Toc455054613"/>
      <w:bookmarkStart w:id="2188" w:name="_Toc455060716"/>
      <w:bookmarkStart w:id="2189" w:name="_Toc455061345"/>
      <w:bookmarkStart w:id="2190" w:name="_Toc455567415"/>
      <w:bookmarkStart w:id="2191" w:name="_Toc455052777"/>
      <w:bookmarkStart w:id="2192" w:name="_Toc455053393"/>
      <w:bookmarkStart w:id="2193" w:name="_Toc455054009"/>
      <w:bookmarkStart w:id="2194" w:name="_Toc455054625"/>
      <w:bookmarkStart w:id="2195" w:name="_Toc455060728"/>
      <w:bookmarkStart w:id="2196" w:name="_Toc455061357"/>
      <w:bookmarkStart w:id="2197" w:name="_Toc455567427"/>
      <w:bookmarkStart w:id="2198" w:name="_Toc455052789"/>
      <w:bookmarkStart w:id="2199" w:name="_Toc455053405"/>
      <w:bookmarkStart w:id="2200" w:name="_Toc455054021"/>
      <w:bookmarkStart w:id="2201" w:name="_Toc455054637"/>
      <w:bookmarkStart w:id="2202" w:name="_Toc455060740"/>
      <w:bookmarkStart w:id="2203" w:name="_Toc455061369"/>
      <w:bookmarkStart w:id="2204" w:name="_Toc455567439"/>
      <w:bookmarkStart w:id="2205" w:name="_Toc455052801"/>
      <w:bookmarkStart w:id="2206" w:name="_Toc455053417"/>
      <w:bookmarkStart w:id="2207" w:name="_Toc455054033"/>
      <w:bookmarkStart w:id="2208" w:name="_Toc455054649"/>
      <w:bookmarkStart w:id="2209" w:name="_Toc455060752"/>
      <w:bookmarkStart w:id="2210" w:name="_Toc455061381"/>
      <w:bookmarkStart w:id="2211" w:name="_Toc455567451"/>
      <w:bookmarkStart w:id="2212" w:name="_Toc455052805"/>
      <w:bookmarkStart w:id="2213" w:name="_Toc455053421"/>
      <w:bookmarkStart w:id="2214" w:name="_Toc455054037"/>
      <w:bookmarkStart w:id="2215" w:name="_Toc455054653"/>
      <w:bookmarkStart w:id="2216" w:name="_Toc455060756"/>
      <w:bookmarkStart w:id="2217" w:name="_Toc455061385"/>
      <w:bookmarkStart w:id="2218" w:name="_Toc455567455"/>
      <w:bookmarkStart w:id="2219" w:name="_Toc455052815"/>
      <w:bookmarkStart w:id="2220" w:name="_Toc455053431"/>
      <w:bookmarkStart w:id="2221" w:name="_Toc455054047"/>
      <w:bookmarkStart w:id="2222" w:name="_Toc455054663"/>
      <w:bookmarkStart w:id="2223" w:name="_Toc455060766"/>
      <w:bookmarkStart w:id="2224" w:name="_Toc455061395"/>
      <w:bookmarkStart w:id="2225" w:name="_Toc455567465"/>
      <w:bookmarkStart w:id="2226" w:name="_Toc455052817"/>
      <w:bookmarkStart w:id="2227" w:name="_Toc455053433"/>
      <w:bookmarkStart w:id="2228" w:name="_Toc455054049"/>
      <w:bookmarkStart w:id="2229" w:name="_Toc455054665"/>
      <w:bookmarkStart w:id="2230" w:name="_Toc455060768"/>
      <w:bookmarkStart w:id="2231" w:name="_Toc455061397"/>
      <w:bookmarkStart w:id="2232" w:name="_Toc455567467"/>
      <w:bookmarkStart w:id="2233" w:name="_Toc455052820"/>
      <w:bookmarkStart w:id="2234" w:name="_Toc455053436"/>
      <w:bookmarkStart w:id="2235" w:name="_Toc455054052"/>
      <w:bookmarkStart w:id="2236" w:name="_Toc455054668"/>
      <w:bookmarkStart w:id="2237" w:name="_Toc455060771"/>
      <w:bookmarkStart w:id="2238" w:name="_Toc455061400"/>
      <w:bookmarkStart w:id="2239" w:name="_Toc455567470"/>
      <w:bookmarkStart w:id="2240" w:name="_Toc454866419"/>
      <w:bookmarkStart w:id="2241" w:name="_Toc454866849"/>
      <w:bookmarkStart w:id="2242" w:name="_Toc454867279"/>
      <w:bookmarkStart w:id="2243" w:name="_Toc455052824"/>
      <w:bookmarkStart w:id="2244" w:name="_Toc455053440"/>
      <w:bookmarkStart w:id="2245" w:name="_Toc455054056"/>
      <w:bookmarkStart w:id="2246" w:name="_Toc455054672"/>
      <w:bookmarkStart w:id="2247" w:name="_Toc455060775"/>
      <w:bookmarkStart w:id="2248" w:name="_Toc455061404"/>
      <w:bookmarkStart w:id="2249" w:name="_Toc455567474"/>
      <w:bookmarkStart w:id="2250" w:name="_Toc454866420"/>
      <w:bookmarkStart w:id="2251" w:name="_Toc454866850"/>
      <w:bookmarkStart w:id="2252" w:name="_Toc454867280"/>
      <w:bookmarkStart w:id="2253" w:name="_Toc455052825"/>
      <w:bookmarkStart w:id="2254" w:name="_Toc455053441"/>
      <w:bookmarkStart w:id="2255" w:name="_Toc455054057"/>
      <w:bookmarkStart w:id="2256" w:name="_Toc455054673"/>
      <w:bookmarkStart w:id="2257" w:name="_Toc455060776"/>
      <w:bookmarkStart w:id="2258" w:name="_Toc455061405"/>
      <w:bookmarkStart w:id="2259" w:name="_Toc455567475"/>
      <w:bookmarkStart w:id="2260" w:name="_Toc455052830"/>
      <w:bookmarkStart w:id="2261" w:name="_Toc455053446"/>
      <w:bookmarkStart w:id="2262" w:name="_Toc455054062"/>
      <w:bookmarkStart w:id="2263" w:name="_Toc455054678"/>
      <w:bookmarkStart w:id="2264" w:name="_Toc455060781"/>
      <w:bookmarkStart w:id="2265" w:name="_Toc455061410"/>
      <w:bookmarkStart w:id="2266" w:name="_Toc455567480"/>
      <w:bookmarkStart w:id="2267" w:name="_Toc450137940"/>
      <w:bookmarkStart w:id="2268" w:name="_Toc450138261"/>
      <w:bookmarkStart w:id="2269" w:name="_Toc454866425"/>
      <w:bookmarkStart w:id="2270" w:name="_Toc454866855"/>
      <w:bookmarkStart w:id="2271" w:name="_Toc454867285"/>
      <w:bookmarkStart w:id="2272" w:name="_Toc455052832"/>
      <w:bookmarkStart w:id="2273" w:name="_Toc455053448"/>
      <w:bookmarkStart w:id="2274" w:name="_Toc455054064"/>
      <w:bookmarkStart w:id="2275" w:name="_Toc455054680"/>
      <w:bookmarkStart w:id="2276" w:name="_Toc455060783"/>
      <w:bookmarkStart w:id="2277" w:name="_Toc455061412"/>
      <w:bookmarkStart w:id="2278" w:name="_Toc455567482"/>
      <w:bookmarkStart w:id="2279" w:name="_Toc455052848"/>
      <w:bookmarkStart w:id="2280" w:name="_Toc455053464"/>
      <w:bookmarkStart w:id="2281" w:name="_Toc455054080"/>
      <w:bookmarkStart w:id="2282" w:name="_Toc455054696"/>
      <w:bookmarkStart w:id="2283" w:name="_Toc455060799"/>
      <w:bookmarkStart w:id="2284" w:name="_Toc455061428"/>
      <w:bookmarkStart w:id="2285" w:name="_Toc455567498"/>
      <w:bookmarkStart w:id="2286" w:name="_Toc454866441"/>
      <w:bookmarkStart w:id="2287" w:name="_Toc454866871"/>
      <w:bookmarkStart w:id="2288" w:name="_Toc454867301"/>
      <w:bookmarkStart w:id="2289" w:name="_Toc455052849"/>
      <w:bookmarkStart w:id="2290" w:name="_Toc455053465"/>
      <w:bookmarkStart w:id="2291" w:name="_Toc455054081"/>
      <w:bookmarkStart w:id="2292" w:name="_Toc455054697"/>
      <w:bookmarkStart w:id="2293" w:name="_Toc455060800"/>
      <w:bookmarkStart w:id="2294" w:name="_Toc455061429"/>
      <w:bookmarkStart w:id="2295" w:name="_Toc455567499"/>
      <w:bookmarkStart w:id="2296" w:name="_Toc455052850"/>
      <w:bookmarkStart w:id="2297" w:name="_Toc455053466"/>
      <w:bookmarkStart w:id="2298" w:name="_Toc455054082"/>
      <w:bookmarkStart w:id="2299" w:name="_Toc455054698"/>
      <w:bookmarkStart w:id="2300" w:name="_Toc455060801"/>
      <w:bookmarkStart w:id="2301" w:name="_Toc455061430"/>
      <w:bookmarkStart w:id="2302" w:name="_Toc455567500"/>
      <w:bookmarkStart w:id="2303" w:name="_Toc319203039"/>
      <w:bookmarkStart w:id="2304" w:name="_Toc319203055"/>
      <w:bookmarkStart w:id="2305" w:name="_Toc319203056"/>
      <w:bookmarkStart w:id="2306" w:name="_Ref319318497"/>
      <w:bookmarkStart w:id="2307" w:name="_Ref319318563"/>
      <w:bookmarkStart w:id="2308" w:name="_Ref319340694"/>
      <w:bookmarkStart w:id="2309" w:name="_Toc319405924"/>
      <w:bookmarkStart w:id="2310" w:name="_Toc455052851"/>
      <w:bookmarkStart w:id="2311" w:name="_Toc455053467"/>
      <w:bookmarkStart w:id="2312" w:name="_Toc455054083"/>
      <w:bookmarkStart w:id="2313" w:name="_Toc455054699"/>
      <w:bookmarkStart w:id="2314" w:name="_Toc455060802"/>
      <w:bookmarkStart w:id="2315" w:name="_Toc455061431"/>
      <w:bookmarkStart w:id="2316" w:name="_Toc455567501"/>
      <w:bookmarkStart w:id="2317" w:name="_Toc455052852"/>
      <w:bookmarkStart w:id="2318" w:name="_Toc455053468"/>
      <w:bookmarkStart w:id="2319" w:name="_Toc455054084"/>
      <w:bookmarkStart w:id="2320" w:name="_Toc455054700"/>
      <w:bookmarkStart w:id="2321" w:name="_Toc455060803"/>
      <w:bookmarkStart w:id="2322" w:name="_Toc455061432"/>
      <w:bookmarkStart w:id="2323" w:name="_Toc455567502"/>
      <w:bookmarkStart w:id="2324" w:name="_Toc455052855"/>
      <w:bookmarkStart w:id="2325" w:name="_Toc455053471"/>
      <w:bookmarkStart w:id="2326" w:name="_Toc455054087"/>
      <w:bookmarkStart w:id="2327" w:name="_Toc455054703"/>
      <w:bookmarkStart w:id="2328" w:name="_Toc455060806"/>
      <w:bookmarkStart w:id="2329" w:name="_Toc455061435"/>
      <w:bookmarkStart w:id="2330" w:name="_Toc455567505"/>
      <w:bookmarkStart w:id="2331" w:name="_Toc455052856"/>
      <w:bookmarkStart w:id="2332" w:name="_Toc455053472"/>
      <w:bookmarkStart w:id="2333" w:name="_Toc455054088"/>
      <w:bookmarkStart w:id="2334" w:name="_Toc455054704"/>
      <w:bookmarkStart w:id="2335" w:name="_Toc455060807"/>
      <w:bookmarkStart w:id="2336" w:name="_Toc455061436"/>
      <w:bookmarkStart w:id="2337" w:name="_Toc455567506"/>
      <w:bookmarkStart w:id="2338" w:name="_Toc455052857"/>
      <w:bookmarkStart w:id="2339" w:name="_Toc455053473"/>
      <w:bookmarkStart w:id="2340" w:name="_Toc455054089"/>
      <w:bookmarkStart w:id="2341" w:name="_Toc455054705"/>
      <w:bookmarkStart w:id="2342" w:name="_Toc455060808"/>
      <w:bookmarkStart w:id="2343" w:name="_Toc455061437"/>
      <w:bookmarkStart w:id="2344" w:name="_Toc455567507"/>
      <w:bookmarkStart w:id="2345" w:name="_Toc455052858"/>
      <w:bookmarkStart w:id="2346" w:name="_Toc455053474"/>
      <w:bookmarkStart w:id="2347" w:name="_Toc455054090"/>
      <w:bookmarkStart w:id="2348" w:name="_Toc455054706"/>
      <w:bookmarkStart w:id="2349" w:name="_Toc455060809"/>
      <w:bookmarkStart w:id="2350" w:name="_Toc455061438"/>
      <w:bookmarkStart w:id="2351" w:name="_Toc455567508"/>
      <w:bookmarkStart w:id="2352" w:name="_Toc455052859"/>
      <w:bookmarkStart w:id="2353" w:name="_Toc455053475"/>
      <w:bookmarkStart w:id="2354" w:name="_Toc455054091"/>
      <w:bookmarkStart w:id="2355" w:name="_Toc455054707"/>
      <w:bookmarkStart w:id="2356" w:name="_Toc455060810"/>
      <w:bookmarkStart w:id="2357" w:name="_Toc455061439"/>
      <w:bookmarkStart w:id="2358" w:name="_Toc455567509"/>
      <w:bookmarkStart w:id="2359" w:name="_Toc455052860"/>
      <w:bookmarkStart w:id="2360" w:name="_Toc455053476"/>
      <w:bookmarkStart w:id="2361" w:name="_Toc455054092"/>
      <w:bookmarkStart w:id="2362" w:name="_Toc455054708"/>
      <w:bookmarkStart w:id="2363" w:name="_Toc455060811"/>
      <w:bookmarkStart w:id="2364" w:name="_Toc455061440"/>
      <w:bookmarkStart w:id="2365" w:name="_Toc455567510"/>
      <w:bookmarkStart w:id="2366" w:name="_Toc455052862"/>
      <w:bookmarkStart w:id="2367" w:name="_Toc455053478"/>
      <w:bookmarkStart w:id="2368" w:name="_Toc455054094"/>
      <w:bookmarkStart w:id="2369" w:name="_Toc455054710"/>
      <w:bookmarkStart w:id="2370" w:name="_Toc455060813"/>
      <w:bookmarkStart w:id="2371" w:name="_Toc455061442"/>
      <w:bookmarkStart w:id="2372" w:name="_Toc455567512"/>
      <w:bookmarkStart w:id="2373" w:name="_Toc455052869"/>
      <w:bookmarkStart w:id="2374" w:name="_Toc455053485"/>
      <w:bookmarkStart w:id="2375" w:name="_Toc455054101"/>
      <w:bookmarkStart w:id="2376" w:name="_Toc455054717"/>
      <w:bookmarkStart w:id="2377" w:name="_Toc455060820"/>
      <w:bookmarkStart w:id="2378" w:name="_Toc455061449"/>
      <w:bookmarkStart w:id="2379" w:name="_Toc455567519"/>
      <w:bookmarkStart w:id="2380" w:name="_Toc455052870"/>
      <w:bookmarkStart w:id="2381" w:name="_Toc455053486"/>
      <w:bookmarkStart w:id="2382" w:name="_Toc455054102"/>
      <w:bookmarkStart w:id="2383" w:name="_Toc455054718"/>
      <w:bookmarkStart w:id="2384" w:name="_Toc455060821"/>
      <w:bookmarkStart w:id="2385" w:name="_Toc455061450"/>
      <w:bookmarkStart w:id="2386" w:name="_Toc455567520"/>
      <w:bookmarkStart w:id="2387" w:name="_Toc455052871"/>
      <w:bookmarkStart w:id="2388" w:name="_Toc455053487"/>
      <w:bookmarkStart w:id="2389" w:name="_Toc455054103"/>
      <w:bookmarkStart w:id="2390" w:name="_Toc455054719"/>
      <w:bookmarkStart w:id="2391" w:name="_Toc455060822"/>
      <w:bookmarkStart w:id="2392" w:name="_Toc455061451"/>
      <w:bookmarkStart w:id="2393" w:name="_Toc455567521"/>
      <w:bookmarkStart w:id="2394" w:name="_Toc455052872"/>
      <w:bookmarkStart w:id="2395" w:name="_Toc455053488"/>
      <w:bookmarkStart w:id="2396" w:name="_Toc455054104"/>
      <w:bookmarkStart w:id="2397" w:name="_Toc455054720"/>
      <w:bookmarkStart w:id="2398" w:name="_Toc455060823"/>
      <w:bookmarkStart w:id="2399" w:name="_Toc455061452"/>
      <w:bookmarkStart w:id="2400" w:name="_Toc455567522"/>
      <w:bookmarkStart w:id="2401" w:name="_Toc455052873"/>
      <w:bookmarkStart w:id="2402" w:name="_Toc455053489"/>
      <w:bookmarkStart w:id="2403" w:name="_Toc455054105"/>
      <w:bookmarkStart w:id="2404" w:name="_Toc455054721"/>
      <w:bookmarkStart w:id="2405" w:name="_Toc455060824"/>
      <w:bookmarkStart w:id="2406" w:name="_Toc455061453"/>
      <w:bookmarkStart w:id="2407" w:name="_Toc455567523"/>
      <w:bookmarkStart w:id="2408" w:name="_Toc455052874"/>
      <w:bookmarkStart w:id="2409" w:name="_Toc455053490"/>
      <w:bookmarkStart w:id="2410" w:name="_Toc455054106"/>
      <w:bookmarkStart w:id="2411" w:name="_Toc455054722"/>
      <w:bookmarkStart w:id="2412" w:name="_Toc455060825"/>
      <w:bookmarkStart w:id="2413" w:name="_Toc455061454"/>
      <w:bookmarkStart w:id="2414" w:name="_Toc455567524"/>
      <w:bookmarkStart w:id="2415" w:name="_Toc455052881"/>
      <w:bookmarkStart w:id="2416" w:name="_Toc455053497"/>
      <w:bookmarkStart w:id="2417" w:name="_Toc455054113"/>
      <w:bookmarkStart w:id="2418" w:name="_Toc455054729"/>
      <w:bookmarkStart w:id="2419" w:name="_Toc455060832"/>
      <w:bookmarkStart w:id="2420" w:name="_Toc455061461"/>
      <w:bookmarkStart w:id="2421" w:name="_Toc455567531"/>
      <w:bookmarkStart w:id="2422" w:name="_Toc389739804"/>
      <w:bookmarkStart w:id="2423" w:name="_Toc390860391"/>
      <w:bookmarkStart w:id="2424" w:name="_Toc391465361"/>
      <w:bookmarkStart w:id="2425" w:name="_Toc391466054"/>
      <w:bookmarkStart w:id="2426" w:name="_Toc391469765"/>
      <w:bookmarkStart w:id="2427" w:name="_Toc391470027"/>
      <w:bookmarkStart w:id="2428" w:name="_Toc391470900"/>
      <w:bookmarkStart w:id="2429" w:name="_Toc391471047"/>
      <w:bookmarkStart w:id="2430" w:name="_Toc391471931"/>
      <w:bookmarkStart w:id="2431" w:name="_Toc455052891"/>
      <w:bookmarkStart w:id="2432" w:name="_Toc455053507"/>
      <w:bookmarkStart w:id="2433" w:name="_Toc455054123"/>
      <w:bookmarkStart w:id="2434" w:name="_Toc455054739"/>
      <w:bookmarkStart w:id="2435" w:name="_Toc455060842"/>
      <w:bookmarkStart w:id="2436" w:name="_Toc455061471"/>
      <w:bookmarkStart w:id="2437" w:name="_Toc455567541"/>
      <w:bookmarkStart w:id="2438" w:name="_Toc454866445"/>
      <w:bookmarkStart w:id="2439" w:name="_Toc454866875"/>
      <w:bookmarkStart w:id="2440" w:name="_Toc454867305"/>
      <w:bookmarkStart w:id="2441" w:name="_Toc455052892"/>
      <w:bookmarkStart w:id="2442" w:name="_Toc455053508"/>
      <w:bookmarkStart w:id="2443" w:name="_Toc455054124"/>
      <w:bookmarkStart w:id="2444" w:name="_Toc455054740"/>
      <w:bookmarkStart w:id="2445" w:name="_Toc455060843"/>
      <w:bookmarkStart w:id="2446" w:name="_Toc455061472"/>
      <w:bookmarkStart w:id="2447" w:name="_Toc455567542"/>
      <w:bookmarkStart w:id="2448" w:name="_Toc454866446"/>
      <w:bookmarkStart w:id="2449" w:name="_Toc454866876"/>
      <w:bookmarkStart w:id="2450" w:name="_Toc454867306"/>
      <w:bookmarkStart w:id="2451" w:name="_Toc455052893"/>
      <w:bookmarkStart w:id="2452" w:name="_Toc455053509"/>
      <w:bookmarkStart w:id="2453" w:name="_Toc455054125"/>
      <w:bookmarkStart w:id="2454" w:name="_Toc455054741"/>
      <w:bookmarkStart w:id="2455" w:name="_Toc455060844"/>
      <w:bookmarkStart w:id="2456" w:name="_Toc455061473"/>
      <w:bookmarkStart w:id="2457" w:name="_Toc455567543"/>
      <w:bookmarkStart w:id="2458" w:name="_Toc454866447"/>
      <w:bookmarkStart w:id="2459" w:name="_Toc454866877"/>
      <w:bookmarkStart w:id="2460" w:name="_Toc454867307"/>
      <w:bookmarkStart w:id="2461" w:name="_Toc455052894"/>
      <w:bookmarkStart w:id="2462" w:name="_Toc455053510"/>
      <w:bookmarkStart w:id="2463" w:name="_Toc455054126"/>
      <w:bookmarkStart w:id="2464" w:name="_Toc455054742"/>
      <w:bookmarkStart w:id="2465" w:name="_Toc455060845"/>
      <w:bookmarkStart w:id="2466" w:name="_Toc455061474"/>
      <w:bookmarkStart w:id="2467" w:name="_Toc455567544"/>
      <w:bookmarkStart w:id="2468" w:name="_Toc454866448"/>
      <w:bookmarkStart w:id="2469" w:name="_Toc454866878"/>
      <w:bookmarkStart w:id="2470" w:name="_Toc454867308"/>
      <w:bookmarkStart w:id="2471" w:name="_Toc455052895"/>
      <w:bookmarkStart w:id="2472" w:name="_Toc455053511"/>
      <w:bookmarkStart w:id="2473" w:name="_Toc455054127"/>
      <w:bookmarkStart w:id="2474" w:name="_Toc455054743"/>
      <w:bookmarkStart w:id="2475" w:name="_Toc455060846"/>
      <w:bookmarkStart w:id="2476" w:name="_Toc455061475"/>
      <w:bookmarkStart w:id="2477" w:name="_Toc455567545"/>
      <w:bookmarkStart w:id="2478" w:name="_Toc454866450"/>
      <w:bookmarkStart w:id="2479" w:name="_Toc454866880"/>
      <w:bookmarkStart w:id="2480" w:name="_Toc454867310"/>
      <w:bookmarkStart w:id="2481" w:name="_Toc455052897"/>
      <w:bookmarkStart w:id="2482" w:name="_Toc455053513"/>
      <w:bookmarkStart w:id="2483" w:name="_Toc455054129"/>
      <w:bookmarkStart w:id="2484" w:name="_Toc455054745"/>
      <w:bookmarkStart w:id="2485" w:name="_Toc455060848"/>
      <w:bookmarkStart w:id="2486" w:name="_Toc455061477"/>
      <w:bookmarkStart w:id="2487" w:name="_Toc455567547"/>
      <w:bookmarkStart w:id="2488" w:name="_Toc454866451"/>
      <w:bookmarkStart w:id="2489" w:name="_Toc454866881"/>
      <w:bookmarkStart w:id="2490" w:name="_Toc454867311"/>
      <w:bookmarkStart w:id="2491" w:name="_Toc455052898"/>
      <w:bookmarkStart w:id="2492" w:name="_Toc455053514"/>
      <w:bookmarkStart w:id="2493" w:name="_Toc455054130"/>
      <w:bookmarkStart w:id="2494" w:name="_Toc455054746"/>
      <w:bookmarkStart w:id="2495" w:name="_Toc455060849"/>
      <w:bookmarkStart w:id="2496" w:name="_Toc455061478"/>
      <w:bookmarkStart w:id="2497" w:name="_Toc455567548"/>
      <w:bookmarkStart w:id="2498" w:name="_Toc399162005"/>
      <w:bookmarkStart w:id="2499" w:name="_Toc399162012"/>
      <w:bookmarkStart w:id="2500" w:name="_Toc399162013"/>
      <w:bookmarkStart w:id="2501" w:name="_Toc399162014"/>
      <w:bookmarkStart w:id="2502" w:name="_Toc319203059"/>
      <w:bookmarkStart w:id="2503" w:name="_Toc455052900"/>
      <w:bookmarkStart w:id="2504" w:name="_Toc455053516"/>
      <w:bookmarkStart w:id="2505" w:name="_Toc455054132"/>
      <w:bookmarkStart w:id="2506" w:name="_Toc455054748"/>
      <w:bookmarkStart w:id="2507" w:name="_Toc455060851"/>
      <w:bookmarkStart w:id="2508" w:name="_Toc455061480"/>
      <w:bookmarkStart w:id="2509" w:name="_Toc455567550"/>
      <w:bookmarkStart w:id="2510" w:name="_Toc454866455"/>
      <w:bookmarkStart w:id="2511" w:name="_Toc454866885"/>
      <w:bookmarkStart w:id="2512" w:name="_Toc454867315"/>
      <w:bookmarkStart w:id="2513" w:name="_Toc455052902"/>
      <w:bookmarkStart w:id="2514" w:name="_Toc455053518"/>
      <w:bookmarkStart w:id="2515" w:name="_Toc455054134"/>
      <w:bookmarkStart w:id="2516" w:name="_Toc455054750"/>
      <w:bookmarkStart w:id="2517" w:name="_Toc455060853"/>
      <w:bookmarkStart w:id="2518" w:name="_Toc455061482"/>
      <w:bookmarkStart w:id="2519" w:name="_Toc455567552"/>
      <w:bookmarkStart w:id="2520" w:name="_Toc454866456"/>
      <w:bookmarkStart w:id="2521" w:name="_Toc454866886"/>
      <w:bookmarkStart w:id="2522" w:name="_Toc454867316"/>
      <w:bookmarkStart w:id="2523" w:name="_Toc455052903"/>
      <w:bookmarkStart w:id="2524" w:name="_Toc455053519"/>
      <w:bookmarkStart w:id="2525" w:name="_Toc455054135"/>
      <w:bookmarkStart w:id="2526" w:name="_Toc455054751"/>
      <w:bookmarkStart w:id="2527" w:name="_Toc455060854"/>
      <w:bookmarkStart w:id="2528" w:name="_Toc455061483"/>
      <w:bookmarkStart w:id="2529" w:name="_Toc455567553"/>
      <w:bookmarkStart w:id="2530" w:name="_Toc454866457"/>
      <w:bookmarkStart w:id="2531" w:name="_Toc454866887"/>
      <w:bookmarkStart w:id="2532" w:name="_Toc454867317"/>
      <w:bookmarkStart w:id="2533" w:name="_Toc455052904"/>
      <w:bookmarkStart w:id="2534" w:name="_Toc455053520"/>
      <w:bookmarkStart w:id="2535" w:name="_Toc455054136"/>
      <w:bookmarkStart w:id="2536" w:name="_Toc455054752"/>
      <w:bookmarkStart w:id="2537" w:name="_Toc455060855"/>
      <w:bookmarkStart w:id="2538" w:name="_Toc455061484"/>
      <w:bookmarkStart w:id="2539" w:name="_Toc455567554"/>
      <w:bookmarkStart w:id="2540" w:name="_Toc455052907"/>
      <w:bookmarkStart w:id="2541" w:name="_Toc455053523"/>
      <w:bookmarkStart w:id="2542" w:name="_Toc455054139"/>
      <w:bookmarkStart w:id="2543" w:name="_Toc455054755"/>
      <w:bookmarkStart w:id="2544" w:name="_Toc455060858"/>
      <w:bookmarkStart w:id="2545" w:name="_Toc455061487"/>
      <w:bookmarkStart w:id="2546" w:name="_Toc455567557"/>
      <w:bookmarkStart w:id="2547" w:name="_Toc454195690"/>
      <w:bookmarkStart w:id="2548" w:name="_Toc454202572"/>
      <w:bookmarkStart w:id="2549" w:name="_Toc454272828"/>
      <w:bookmarkStart w:id="2550" w:name="_Toc454526104"/>
      <w:bookmarkStart w:id="2551" w:name="_Toc454866462"/>
      <w:bookmarkStart w:id="2552" w:name="_Toc454866892"/>
      <w:bookmarkStart w:id="2553" w:name="_Toc454867322"/>
      <w:bookmarkStart w:id="2554" w:name="_Toc455052909"/>
      <w:bookmarkStart w:id="2555" w:name="_Toc455053525"/>
      <w:bookmarkStart w:id="2556" w:name="_Toc455054141"/>
      <w:bookmarkStart w:id="2557" w:name="_Toc455054757"/>
      <w:bookmarkStart w:id="2558" w:name="_Toc455060860"/>
      <w:bookmarkStart w:id="2559" w:name="_Toc455061489"/>
      <w:bookmarkStart w:id="2560" w:name="_Toc455567559"/>
      <w:bookmarkStart w:id="2561" w:name="_Toc454195691"/>
      <w:bookmarkStart w:id="2562" w:name="_Toc454202573"/>
      <w:bookmarkStart w:id="2563" w:name="_Toc454272829"/>
      <w:bookmarkStart w:id="2564" w:name="_Toc454526105"/>
      <w:bookmarkStart w:id="2565" w:name="_Toc454866463"/>
      <w:bookmarkStart w:id="2566" w:name="_Toc454866893"/>
      <w:bookmarkStart w:id="2567" w:name="_Toc454867323"/>
      <w:bookmarkStart w:id="2568" w:name="_Toc455052910"/>
      <w:bookmarkStart w:id="2569" w:name="_Toc455053526"/>
      <w:bookmarkStart w:id="2570" w:name="_Toc455054142"/>
      <w:bookmarkStart w:id="2571" w:name="_Toc455054758"/>
      <w:bookmarkStart w:id="2572" w:name="_Toc455060861"/>
      <w:bookmarkStart w:id="2573" w:name="_Toc455061490"/>
      <w:bookmarkStart w:id="2574" w:name="_Toc455567560"/>
      <w:bookmarkStart w:id="2575" w:name="_Toc399162016"/>
      <w:bookmarkStart w:id="2576" w:name="_Toc455052911"/>
      <w:bookmarkStart w:id="2577" w:name="_Toc455053527"/>
      <w:bookmarkStart w:id="2578" w:name="_Toc455054143"/>
      <w:bookmarkStart w:id="2579" w:name="_Toc455054759"/>
      <w:bookmarkStart w:id="2580" w:name="_Toc455060862"/>
      <w:bookmarkStart w:id="2581" w:name="_Toc455061491"/>
      <w:bookmarkStart w:id="2582" w:name="_Toc455567561"/>
      <w:bookmarkStart w:id="2583" w:name="_Toc455741385"/>
      <w:bookmarkStart w:id="2584" w:name="_Toc455741541"/>
      <w:bookmarkStart w:id="2585" w:name="_Toc460409516"/>
      <w:bookmarkStart w:id="2586" w:name="_Toc461199214"/>
      <w:bookmarkStart w:id="2587" w:name="_Toc461784732"/>
      <w:bookmarkStart w:id="2588" w:name="_Toc461791309"/>
      <w:bookmarkStart w:id="2589" w:name="_Toc461803388"/>
      <w:bookmarkEnd w:id="1997"/>
      <w:bookmarkEnd w:id="1998"/>
      <w:bookmarkEnd w:id="1999"/>
      <w:bookmarkEnd w:id="2000"/>
      <w:bookmarkEnd w:id="2001"/>
      <w:bookmarkEnd w:id="2002"/>
      <w:bookmarkEnd w:id="2003"/>
      <w:bookmarkEnd w:id="200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r w:rsidRPr="00A74444">
        <w:t xml:space="preserve">W zakresie usuwania kolizji i zbliżeń z infrastrukturą PKP Energetyka S.A. </w:t>
      </w:r>
      <w:r w:rsidRPr="00A74444">
        <w:rPr>
          <w:rFonts w:eastAsia="Arial"/>
          <w:spacing w:val="4"/>
          <w:lang w:bidi="en-US"/>
        </w:rPr>
        <w:t>wynikających z  zastosowania przez Wykonawcę technologii robót niezbędnej dla potrzeb realizacji inwestycji</w:t>
      </w:r>
      <w:r w:rsidRPr="00A74444">
        <w:t xml:space="preserve"> Wykonawca zobowiązany będzie przestrzegać postanowień „Porozumienia w  sprawie usuwania kolizji elementów sieci elektroenergetycznej PKP Energetyka S.A. z  zamierzeniami inwestycyjnymi PKP PLK S.A.” zawartego pomiędzy PKP Energetyka S.A. i  PKP PLK S.A. zawartego w dniu 20 marca 2015 r. pomiędzy PKP Polskie Linie Kolejowe S.A. a PKP Energetyka S.A.</w:t>
      </w:r>
    </w:p>
    <w:p w14:paraId="3D6A05C3" w14:textId="77777777" w:rsidR="00EA1CCC" w:rsidRPr="00A74444" w:rsidRDefault="00EA1CCC" w:rsidP="00B23B5B">
      <w:pPr>
        <w:pStyle w:val="Akapit"/>
        <w:jc w:val="left"/>
      </w:pPr>
      <w:r w:rsidRPr="00A74444">
        <w:t xml:space="preserve">Wszystkie linie kablowe przebudowywane w ramach usuwania kolizji powinny znajdować się na głębokości minimum 1,5m (dotyczy górnej krawędzi rury osłonowej) od główki szyny projektowanego układu torowego. Kable powinny być zabezpieczone pod nasypem kolejowym rurami osłonowymi sztywnymi grubościennymi o średnicy minimum 110 mm dla kabli </w:t>
      </w:r>
      <w:proofErr w:type="spellStart"/>
      <w:r w:rsidRPr="00A74444">
        <w:t>nN</w:t>
      </w:r>
      <w:proofErr w:type="spellEnd"/>
      <w:r w:rsidRPr="00A74444">
        <w:t xml:space="preserve"> oraz min. 160 mm dla kabli SN. W przypadku linii napowietrznych zachowana musi być skrajnia pionowa dla przewodów nad układem torowym oraz skrajnia pozioma dla stanowisk słupowych wobec układu torowego.</w:t>
      </w:r>
    </w:p>
    <w:p w14:paraId="4D6466A4" w14:textId="639F13E5" w:rsidR="00F526F5" w:rsidRDefault="00B869BA" w:rsidP="00CC0386">
      <w:pPr>
        <w:pStyle w:val="Nagwek1"/>
      </w:pPr>
      <w:bookmarkStart w:id="2590" w:name="_Toc183690176"/>
      <w:r>
        <w:t>POZOSTAŁE WYMAGANIA ZAMAWIAJĄCEGO</w:t>
      </w:r>
      <w:bookmarkEnd w:id="2583"/>
      <w:bookmarkEnd w:id="2584"/>
      <w:bookmarkEnd w:id="2585"/>
      <w:bookmarkEnd w:id="2586"/>
      <w:bookmarkEnd w:id="2587"/>
      <w:bookmarkEnd w:id="2588"/>
      <w:bookmarkEnd w:id="2589"/>
      <w:bookmarkEnd w:id="2590"/>
      <w:r>
        <w:t xml:space="preserve"> </w:t>
      </w:r>
    </w:p>
    <w:p w14:paraId="0F9BAFDA" w14:textId="70F35835" w:rsidR="00F526F5" w:rsidRPr="00095F36" w:rsidRDefault="00F526F5" w:rsidP="00B23B5B">
      <w:pPr>
        <w:pStyle w:val="Nagwek2"/>
        <w:jc w:val="left"/>
      </w:pPr>
      <w:bookmarkStart w:id="2591" w:name="_Toc455741386"/>
      <w:bookmarkStart w:id="2592" w:name="_Toc455741542"/>
      <w:bookmarkStart w:id="2593" w:name="_Toc460409517"/>
      <w:bookmarkStart w:id="2594" w:name="_Toc461199215"/>
      <w:bookmarkStart w:id="2595" w:name="_Toc461784733"/>
      <w:bookmarkStart w:id="2596" w:name="_Toc461791310"/>
      <w:bookmarkStart w:id="2597" w:name="_Toc461803389"/>
      <w:bookmarkStart w:id="2598" w:name="_Toc183690177"/>
      <w:r>
        <w:t>Prace przygotowawcze, przygotowanie terenu i zaplecza budowy</w:t>
      </w:r>
      <w:bookmarkEnd w:id="2591"/>
      <w:bookmarkEnd w:id="2592"/>
      <w:bookmarkEnd w:id="2593"/>
      <w:bookmarkEnd w:id="2594"/>
      <w:bookmarkEnd w:id="2595"/>
      <w:bookmarkEnd w:id="2596"/>
      <w:bookmarkEnd w:id="2597"/>
      <w:bookmarkEnd w:id="2598"/>
    </w:p>
    <w:p w14:paraId="62B5E8FA" w14:textId="780C0695" w:rsidR="00F526F5" w:rsidRPr="004059C8" w:rsidRDefault="00F526F5" w:rsidP="00B23B5B">
      <w:pPr>
        <w:pStyle w:val="Akapit"/>
        <w:spacing w:after="0"/>
        <w:jc w:val="left"/>
      </w:pPr>
      <w:r w:rsidRPr="004059C8">
        <w:t xml:space="preserve">W ramach prac przygotowawczych, przed przystąpieniem do wykonania zasadniczych </w:t>
      </w:r>
      <w:r w:rsidR="0073494D">
        <w:t>r</w:t>
      </w:r>
      <w:r w:rsidRPr="004059C8">
        <w:t>obót, Wykonawca jest zobowiązany do opracowania następujących dokumentów:</w:t>
      </w:r>
    </w:p>
    <w:p w14:paraId="5D874D9A" w14:textId="2A76D2A4" w:rsidR="00F526F5" w:rsidRPr="00F136BE" w:rsidRDefault="0010233A" w:rsidP="00B23B5B">
      <w:pPr>
        <w:pStyle w:val="Punktator1"/>
        <w:numPr>
          <w:ilvl w:val="0"/>
          <w:numId w:val="21"/>
        </w:numPr>
        <w:spacing w:after="0"/>
        <w:ind w:left="567" w:hanging="425"/>
        <w:jc w:val="left"/>
      </w:pPr>
      <w:r>
        <w:t>p</w:t>
      </w:r>
      <w:r w:rsidR="00F526F5" w:rsidRPr="00F136BE">
        <w:t xml:space="preserve">rojekt organizacji </w:t>
      </w:r>
      <w:r w:rsidR="00F136BE" w:rsidRPr="00F136BE">
        <w:t>i technologii</w:t>
      </w:r>
      <w:r w:rsidR="00F526F5" w:rsidRPr="00F136BE">
        <w:t xml:space="preserve"> </w:t>
      </w:r>
      <w:r w:rsidR="00146CDF">
        <w:t>r</w:t>
      </w:r>
      <w:r w:rsidR="00F526F5" w:rsidRPr="00F136BE">
        <w:t>obót</w:t>
      </w:r>
      <w:r w:rsidR="00A01199">
        <w:t>;</w:t>
      </w:r>
    </w:p>
    <w:p w14:paraId="38927560" w14:textId="432461F5" w:rsidR="00EE0F51" w:rsidRPr="00F136BE" w:rsidRDefault="0010233A" w:rsidP="00B23B5B">
      <w:pPr>
        <w:pStyle w:val="Punktator1"/>
        <w:numPr>
          <w:ilvl w:val="0"/>
          <w:numId w:val="21"/>
        </w:numPr>
        <w:spacing w:after="0"/>
        <w:ind w:left="567" w:hanging="425"/>
        <w:jc w:val="left"/>
      </w:pPr>
      <w:r>
        <w:t>p</w:t>
      </w:r>
      <w:r w:rsidR="00EE0F51">
        <w:t>rogram zapewnienia jakości prac projektowych</w:t>
      </w:r>
      <w:r w:rsidR="004E005E">
        <w:t>;</w:t>
      </w:r>
    </w:p>
    <w:p w14:paraId="2AB8FC84" w14:textId="4B765539" w:rsidR="00F526F5" w:rsidRPr="00F136BE" w:rsidRDefault="0010233A" w:rsidP="00B23B5B">
      <w:pPr>
        <w:pStyle w:val="Punktator1"/>
        <w:numPr>
          <w:ilvl w:val="0"/>
          <w:numId w:val="21"/>
        </w:numPr>
        <w:spacing w:after="0"/>
        <w:ind w:left="567" w:hanging="425"/>
        <w:jc w:val="left"/>
      </w:pPr>
      <w:r>
        <w:t>p</w:t>
      </w:r>
      <w:r w:rsidR="00F526F5" w:rsidRPr="00F136BE">
        <w:t xml:space="preserve">rogram zapewnienia jakości dotyczący wykonawstwa </w:t>
      </w:r>
      <w:r w:rsidR="00146CDF">
        <w:t>r</w:t>
      </w:r>
      <w:r w:rsidR="00F526F5" w:rsidRPr="00F136BE">
        <w:t>obót</w:t>
      </w:r>
      <w:r w:rsidR="00A01199">
        <w:t>;</w:t>
      </w:r>
    </w:p>
    <w:p w14:paraId="21F00EFD" w14:textId="77777777" w:rsidR="00794860" w:rsidRDefault="00794860" w:rsidP="00B23B5B">
      <w:pPr>
        <w:pStyle w:val="Punktator1"/>
        <w:numPr>
          <w:ilvl w:val="0"/>
          <w:numId w:val="21"/>
        </w:numPr>
        <w:spacing w:after="0"/>
        <w:ind w:left="567" w:hanging="425"/>
        <w:jc w:val="left"/>
      </w:pPr>
      <w:r>
        <w:t>Plan ochrony środowiska;</w:t>
      </w:r>
    </w:p>
    <w:p w14:paraId="6C1F19FB" w14:textId="117BC718" w:rsidR="00F526F5" w:rsidRPr="00F136BE" w:rsidRDefault="0010233A" w:rsidP="00B23B5B">
      <w:pPr>
        <w:pStyle w:val="Punktator1"/>
        <w:numPr>
          <w:ilvl w:val="0"/>
          <w:numId w:val="21"/>
        </w:numPr>
        <w:spacing w:after="0"/>
        <w:ind w:left="567" w:hanging="425"/>
        <w:jc w:val="left"/>
      </w:pPr>
      <w:r>
        <w:lastRenderedPageBreak/>
        <w:t>p</w:t>
      </w:r>
      <w:r w:rsidR="00F526F5" w:rsidRPr="00F136BE">
        <w:t>lan zapewnienia</w:t>
      </w:r>
      <w:r w:rsidR="00507613">
        <w:t xml:space="preserve"> bezpieczeństwa i higieny pracy</w:t>
      </w:r>
      <w:r w:rsidR="00A01199">
        <w:t>;</w:t>
      </w:r>
    </w:p>
    <w:p w14:paraId="0034A055" w14:textId="30DABE49" w:rsidR="00F526F5" w:rsidRPr="00F136BE" w:rsidRDefault="0010233A" w:rsidP="00B23B5B">
      <w:pPr>
        <w:pStyle w:val="Punktator1"/>
        <w:numPr>
          <w:ilvl w:val="0"/>
          <w:numId w:val="21"/>
        </w:numPr>
        <w:spacing w:after="0"/>
        <w:ind w:left="567" w:hanging="425"/>
        <w:jc w:val="left"/>
      </w:pPr>
      <w:r>
        <w:t>p</w:t>
      </w:r>
      <w:r w:rsidR="00F526F5" w:rsidRPr="00F136BE">
        <w:t>lan bezpieczeństwa i ochrony zdrowia</w:t>
      </w:r>
      <w:r w:rsidR="00A01199">
        <w:t>;</w:t>
      </w:r>
    </w:p>
    <w:p w14:paraId="1D80C3B3" w14:textId="6D2D82CA" w:rsidR="00F526F5" w:rsidRPr="00E765B5" w:rsidRDefault="009F1FCB" w:rsidP="00B23B5B">
      <w:pPr>
        <w:pStyle w:val="Punktator1"/>
        <w:numPr>
          <w:ilvl w:val="0"/>
          <w:numId w:val="21"/>
        </w:numPr>
        <w:spacing w:after="0"/>
        <w:ind w:left="567" w:hanging="425"/>
        <w:jc w:val="left"/>
      </w:pPr>
      <w:r>
        <w:t>p</w:t>
      </w:r>
      <w:r w:rsidR="00F526F5" w:rsidRPr="00E765B5">
        <w:t>lan zarządzania ryzykiem.</w:t>
      </w:r>
    </w:p>
    <w:p w14:paraId="6FE070D5" w14:textId="74486BD8" w:rsidR="00F526F5" w:rsidRPr="00095F36" w:rsidRDefault="00F526F5" w:rsidP="00B23B5B">
      <w:pPr>
        <w:pStyle w:val="Nagwek3"/>
        <w:jc w:val="left"/>
      </w:pPr>
      <w:bookmarkStart w:id="2599" w:name="_Toc455741387"/>
      <w:bookmarkStart w:id="2600" w:name="_Toc455741543"/>
      <w:bookmarkStart w:id="2601" w:name="_Toc460409518"/>
      <w:bookmarkStart w:id="2602" w:name="_Toc461199216"/>
      <w:bookmarkStart w:id="2603" w:name="_Toc461784734"/>
      <w:bookmarkStart w:id="2604" w:name="_Toc461791311"/>
      <w:bookmarkStart w:id="2605" w:name="_Toc461803390"/>
      <w:bookmarkStart w:id="2606" w:name="_Toc183690178"/>
      <w:r>
        <w:t>Zaplecze budowy i z</w:t>
      </w:r>
      <w:r w:rsidRPr="00095F36">
        <w:t>agospodarowanie terenu</w:t>
      </w:r>
      <w:bookmarkEnd w:id="2599"/>
      <w:bookmarkEnd w:id="2600"/>
      <w:bookmarkEnd w:id="2601"/>
      <w:bookmarkEnd w:id="2602"/>
      <w:bookmarkEnd w:id="2603"/>
      <w:bookmarkEnd w:id="2604"/>
      <w:bookmarkEnd w:id="2605"/>
      <w:bookmarkEnd w:id="2606"/>
    </w:p>
    <w:p w14:paraId="51225365" w14:textId="6B786BD1" w:rsidR="008D1E0A" w:rsidRPr="008D1E0A" w:rsidRDefault="0004557C" w:rsidP="00F05F78">
      <w:pPr>
        <w:pStyle w:val="Punktator1"/>
        <w:numPr>
          <w:ilvl w:val="0"/>
          <w:numId w:val="55"/>
        </w:numPr>
        <w:spacing w:before="120" w:after="120"/>
        <w:ind w:left="417" w:hanging="357"/>
        <w:jc w:val="left"/>
      </w:pPr>
      <w:r>
        <w:t>IZ</w:t>
      </w:r>
      <w:r w:rsidR="008D1E0A" w:rsidRPr="008D1E0A">
        <w:t xml:space="preserve"> </w:t>
      </w:r>
      <w:r w:rsidR="00287586">
        <w:t xml:space="preserve">Opole </w:t>
      </w:r>
      <w:r w:rsidR="008D1E0A" w:rsidRPr="008D1E0A">
        <w:t>w terminie określonym w Umowie przekaże Wykonawcy teren budowy</w:t>
      </w:r>
      <w:r w:rsidR="00A53389">
        <w:t>.</w:t>
      </w:r>
    </w:p>
    <w:p w14:paraId="10558E2C" w14:textId="28D5E8EC" w:rsidR="00F526F5" w:rsidRPr="00E42613" w:rsidRDefault="00F526F5" w:rsidP="00F05F78">
      <w:pPr>
        <w:pStyle w:val="Punktator1"/>
        <w:numPr>
          <w:ilvl w:val="0"/>
          <w:numId w:val="55"/>
        </w:numPr>
        <w:spacing w:before="120" w:after="120"/>
        <w:ind w:left="417" w:hanging="357"/>
        <w:jc w:val="left"/>
      </w:pPr>
      <w:r w:rsidRPr="00E42613">
        <w:t xml:space="preserve">Zagospodarowanie terenu </w:t>
      </w:r>
      <w:r w:rsidR="00FF77A0">
        <w:t>po</w:t>
      </w:r>
      <w:r w:rsidRPr="00E42613">
        <w:t xml:space="preserve">winno obejmować wszelkie niezbędne prace </w:t>
      </w:r>
      <w:r w:rsidR="00104098">
        <w:t xml:space="preserve">wskazane w </w:t>
      </w:r>
      <w:r w:rsidR="003A2000">
        <w:t> </w:t>
      </w:r>
      <w:r w:rsidR="00287586">
        <w:t xml:space="preserve">projekcie i </w:t>
      </w:r>
      <w:proofErr w:type="spellStart"/>
      <w:r w:rsidR="00287586">
        <w:t>STWiORB</w:t>
      </w:r>
      <w:proofErr w:type="spellEnd"/>
      <w:r w:rsidR="00104098">
        <w:t>,</w:t>
      </w:r>
      <w:r w:rsidR="00104098" w:rsidRPr="00E42613">
        <w:t xml:space="preserve"> </w:t>
      </w:r>
      <w:r w:rsidRPr="00E42613">
        <w:t xml:space="preserve">wynikające z przepisów, uzyskanych decyzji administracyjnych, </w:t>
      </w:r>
      <w:r w:rsidR="00083CCB">
        <w:t>p</w:t>
      </w:r>
      <w:r w:rsidR="00083CCB" w:rsidRPr="00E42613">
        <w:t xml:space="preserve">olskich </w:t>
      </w:r>
      <w:r w:rsidR="00083CCB">
        <w:t>n</w:t>
      </w:r>
      <w:r w:rsidR="00083CCB" w:rsidRPr="00E42613">
        <w:t>orm</w:t>
      </w:r>
      <w:r w:rsidRPr="00E42613">
        <w:t>, zasad wiedzy technicznej i sztuki budowlanej</w:t>
      </w:r>
      <w:r w:rsidR="00A53389">
        <w:t>.</w:t>
      </w:r>
    </w:p>
    <w:p w14:paraId="3D3BEBF3" w14:textId="64FAC430" w:rsidR="00F526F5" w:rsidRPr="00E42613" w:rsidRDefault="00F526F5" w:rsidP="00F05F78">
      <w:pPr>
        <w:pStyle w:val="Punktator1"/>
        <w:numPr>
          <w:ilvl w:val="0"/>
          <w:numId w:val="55"/>
        </w:numPr>
        <w:spacing w:before="120" w:after="120"/>
        <w:ind w:left="417" w:hanging="357"/>
        <w:jc w:val="left"/>
      </w:pPr>
      <w:r w:rsidRPr="00E42613">
        <w:t>Zaplecze budowy w miarę możliwości należy lokalizować na stacjach i bocznicach nieużytkowanych lub o ograniczonym zakresie użytk</w:t>
      </w:r>
      <w:r>
        <w:t>owania, nieużytkach, terenach z </w:t>
      </w:r>
      <w:r w:rsidRPr="00E42613">
        <w:t>zabudową usługową, przemysłową, magazynową, najlepiej bez skupisk zieleni wysokiej. Występujące drzewa i krzewy należy zabezpieczyć osłonami ochronnymi</w:t>
      </w:r>
      <w:r w:rsidR="00A53389">
        <w:t>.</w:t>
      </w:r>
    </w:p>
    <w:p w14:paraId="3C867756" w14:textId="1553D90B" w:rsidR="00E96EFE" w:rsidRDefault="00F526F5" w:rsidP="00F05F78">
      <w:pPr>
        <w:pStyle w:val="Punktator1"/>
        <w:numPr>
          <w:ilvl w:val="0"/>
          <w:numId w:val="55"/>
        </w:numPr>
        <w:spacing w:before="120" w:after="120"/>
        <w:ind w:left="417" w:hanging="357"/>
        <w:jc w:val="left"/>
      </w:pPr>
      <w:r w:rsidRPr="00E42613">
        <w:t>W przypadku lokalizacji zaplecza poza terene</w:t>
      </w:r>
      <w:r w:rsidR="00E96EFE">
        <w:t>m</w:t>
      </w:r>
      <w:r w:rsidRPr="00E42613">
        <w:t xml:space="preserve"> budowy należy uzyskać do tego tytuł prawny</w:t>
      </w:r>
      <w:r w:rsidR="00A53389">
        <w:t>.</w:t>
      </w:r>
    </w:p>
    <w:p w14:paraId="3ED7AB6F" w14:textId="315572FD" w:rsidR="00F526F5" w:rsidRPr="00E96EFE" w:rsidRDefault="00E96EFE" w:rsidP="00F05F78">
      <w:pPr>
        <w:pStyle w:val="Punktator1"/>
        <w:numPr>
          <w:ilvl w:val="0"/>
          <w:numId w:val="55"/>
        </w:numPr>
        <w:spacing w:before="120" w:after="120"/>
        <w:ind w:left="417" w:hanging="357"/>
        <w:jc w:val="left"/>
      </w:pPr>
      <w:r w:rsidRPr="00DC598A">
        <w:t>Miejsc</w:t>
      </w:r>
      <w:r>
        <w:t>a</w:t>
      </w:r>
      <w:r w:rsidRPr="00DC598A">
        <w:t xml:space="preserve"> tymczasowego</w:t>
      </w:r>
      <w:r w:rsidR="00852339">
        <w:t xml:space="preserve"> </w:t>
      </w:r>
      <w:r w:rsidR="00892550">
        <w:t>magazynowania</w:t>
      </w:r>
      <w:r w:rsidRPr="00DC598A">
        <w:t xml:space="preserve"> </w:t>
      </w:r>
      <w:r>
        <w:t>wyrobów budowlanych</w:t>
      </w:r>
      <w:r w:rsidRPr="00DC598A">
        <w:t>, postoju maszyn i</w:t>
      </w:r>
      <w:r w:rsidR="00194EB3">
        <w:t> </w:t>
      </w:r>
      <w:r w:rsidRPr="00DC598A">
        <w:t xml:space="preserve">zaplecza socjalno-technicznego </w:t>
      </w:r>
      <w:r w:rsidRPr="00136669">
        <w:t xml:space="preserve">mają być zlokalizowane w obrębie terenu budowy w </w:t>
      </w:r>
      <w:r w:rsidR="00135CE9">
        <w:t> </w:t>
      </w:r>
      <w:r w:rsidRPr="00136669">
        <w:t>miejscach uzgodnionych z Zamawiającym lub poza terenem bu</w:t>
      </w:r>
      <w:r w:rsidR="0010233A">
        <w:t xml:space="preserve">dowy w miejscach uzgodnionych z </w:t>
      </w:r>
      <w:r w:rsidRPr="00136669">
        <w:t>Zamawiającym, zorganizowanych staraniem Wykonawcy</w:t>
      </w:r>
      <w:r w:rsidR="00A53389">
        <w:t>.</w:t>
      </w:r>
    </w:p>
    <w:p w14:paraId="72D89936" w14:textId="7E1979F5" w:rsidR="00F526F5" w:rsidRPr="00E42613" w:rsidRDefault="00F526F5" w:rsidP="00F05F78">
      <w:pPr>
        <w:pStyle w:val="Punktator1"/>
        <w:numPr>
          <w:ilvl w:val="0"/>
          <w:numId w:val="55"/>
        </w:numPr>
        <w:spacing w:before="120" w:after="120"/>
        <w:ind w:left="419" w:hanging="357"/>
        <w:jc w:val="left"/>
      </w:pPr>
      <w:r w:rsidRPr="00E42613">
        <w:t>Należy podejmować wszelkie niezbędne działania w celu zachowania przepisów i</w:t>
      </w:r>
      <w:r w:rsidR="00194EB3">
        <w:t> </w:t>
      </w:r>
      <w:r w:rsidRPr="00E42613">
        <w:t xml:space="preserve">norm dotyczących ochrony środowiska na terenie budowy </w:t>
      </w:r>
      <w:r w:rsidR="003A2000">
        <w:t>oraz na terenach przyległych do </w:t>
      </w:r>
      <w:r w:rsidRPr="00E42613">
        <w:t>terenu budowy</w:t>
      </w:r>
      <w:r w:rsidR="00A53389">
        <w:t>.</w:t>
      </w:r>
    </w:p>
    <w:p w14:paraId="7A7AAF4A" w14:textId="757AD560" w:rsidR="00F526F5" w:rsidRPr="00E42613" w:rsidRDefault="00F526F5" w:rsidP="00F05F78">
      <w:pPr>
        <w:pStyle w:val="Punktator1"/>
        <w:numPr>
          <w:ilvl w:val="0"/>
          <w:numId w:val="55"/>
        </w:numPr>
        <w:spacing w:before="120" w:after="120"/>
        <w:ind w:left="417" w:hanging="357"/>
        <w:jc w:val="left"/>
      </w:pPr>
      <w:r w:rsidRPr="00E42613">
        <w:t xml:space="preserve">Przy pracach związanych z wykonaniem zaplecza budowy i </w:t>
      </w:r>
      <w:r w:rsidR="00D61237" w:rsidRPr="00E42613">
        <w:t>zagospodarowaniem</w:t>
      </w:r>
      <w:r w:rsidRPr="00E42613">
        <w:t xml:space="preserve"> terenu n</w:t>
      </w:r>
      <w:r w:rsidR="00A53389">
        <w:t>ależy mieć szczególny wzgląd na:</w:t>
      </w:r>
    </w:p>
    <w:p w14:paraId="4FA3A1B1" w14:textId="585953C6" w:rsidR="00F526F5" w:rsidRPr="008E50AE" w:rsidRDefault="00F526F5" w:rsidP="00F05F78">
      <w:pPr>
        <w:pStyle w:val="am"/>
        <w:numPr>
          <w:ilvl w:val="0"/>
          <w:numId w:val="56"/>
        </w:numPr>
        <w:spacing w:before="120" w:after="120"/>
        <w:ind w:left="757" w:hanging="357"/>
      </w:pPr>
      <w:r w:rsidRPr="008E50AE">
        <w:t xml:space="preserve">lokalizację zapleczy budowy (baz, warsztatów, magazynów, składowisk, placów postojowych maszyn budowlanych) oraz dróg dojazdowych - w </w:t>
      </w:r>
      <w:r w:rsidR="00135CE9">
        <w:t> </w:t>
      </w:r>
      <w:r w:rsidRPr="008E50AE">
        <w:t xml:space="preserve">sposób zapewniający oszczędne korzystanie z terenu oraz minimalne jego </w:t>
      </w:r>
      <w:r w:rsidRPr="004720D1">
        <w:t>przekształcenie</w:t>
      </w:r>
      <w:r w:rsidRPr="008E50AE">
        <w:t>, po zakończeniu prac - porządkowanie terenu</w:t>
      </w:r>
      <w:r w:rsidR="00A53389">
        <w:t>;</w:t>
      </w:r>
    </w:p>
    <w:p w14:paraId="537EEE39" w14:textId="07846A94" w:rsidR="00F526F5" w:rsidRPr="008E50AE" w:rsidRDefault="00F526F5" w:rsidP="00F05F78">
      <w:pPr>
        <w:pStyle w:val="am"/>
        <w:numPr>
          <w:ilvl w:val="0"/>
          <w:numId w:val="56"/>
        </w:numPr>
        <w:spacing w:before="120" w:after="120"/>
        <w:ind w:left="757" w:hanging="357"/>
      </w:pPr>
      <w:r w:rsidRPr="008E50AE">
        <w:t>zachowanie środków ostrożności oraz zabezpieczenie terenu przed możliwością powstania pożaru, zanieczyszczeń powietrza pyłami i gazami, zanieczyszczeń zbiorników wodnych i cieków substancjami ropopochodnymi lub toksycznymi</w:t>
      </w:r>
      <w:r w:rsidR="00A53389">
        <w:t>;</w:t>
      </w:r>
    </w:p>
    <w:p w14:paraId="4785E243" w14:textId="0CC93DDF" w:rsidR="00F526F5" w:rsidRPr="008E50AE" w:rsidRDefault="00F526F5" w:rsidP="00F05F78">
      <w:pPr>
        <w:pStyle w:val="am"/>
        <w:numPr>
          <w:ilvl w:val="0"/>
          <w:numId w:val="56"/>
        </w:numPr>
        <w:spacing w:before="120" w:after="120"/>
        <w:ind w:left="757" w:hanging="357"/>
      </w:pPr>
      <w:r w:rsidRPr="008E50AE">
        <w:t xml:space="preserve">zabezpieczenie miejsc wyznaczonych do </w:t>
      </w:r>
      <w:r w:rsidR="00892550">
        <w:t xml:space="preserve">magazynowania </w:t>
      </w:r>
      <w:r w:rsidRPr="008E50AE">
        <w:t>substancji podatnych na migrację wodną, terenowych stacji obsługi samochodów i maszyn budowlanych w</w:t>
      </w:r>
      <w:r w:rsidR="001D6A4A">
        <w:t> </w:t>
      </w:r>
      <w:r w:rsidRPr="008E50AE">
        <w:t>obrębie terenu budowy, poprzez wyłożenie ter</w:t>
      </w:r>
      <w:r w:rsidR="003A2000">
        <w:t>enu materiałami izolacyjnymi do </w:t>
      </w:r>
      <w:r w:rsidRPr="008E50AE">
        <w:t>czasu zakończenia budowy</w:t>
      </w:r>
      <w:r w:rsidR="00A53389">
        <w:t>;</w:t>
      </w:r>
    </w:p>
    <w:p w14:paraId="76461135" w14:textId="78156651" w:rsidR="00F526F5" w:rsidRPr="008E50AE" w:rsidRDefault="00F526F5" w:rsidP="00F05F78">
      <w:pPr>
        <w:pStyle w:val="am"/>
        <w:numPr>
          <w:ilvl w:val="0"/>
          <w:numId w:val="56"/>
        </w:numPr>
        <w:spacing w:before="120" w:after="120"/>
        <w:ind w:left="757" w:hanging="357"/>
      </w:pPr>
      <w:r w:rsidRPr="008E50AE">
        <w:t>przy wyjazdach z budowy na drogę publiczną utwardzoną, należy zapewnić stanowiska do czyszczenia kół pojazdów</w:t>
      </w:r>
      <w:r w:rsidR="00A53389">
        <w:t>;</w:t>
      </w:r>
    </w:p>
    <w:p w14:paraId="790F1B88" w14:textId="4F1F57AE" w:rsidR="00F526F5" w:rsidRPr="008E50AE" w:rsidRDefault="00F526F5" w:rsidP="00F05F78">
      <w:pPr>
        <w:pStyle w:val="am"/>
        <w:numPr>
          <w:ilvl w:val="0"/>
          <w:numId w:val="56"/>
        </w:numPr>
        <w:spacing w:before="120" w:after="120"/>
        <w:ind w:left="757" w:hanging="357"/>
      </w:pPr>
      <w:r w:rsidRPr="008E50AE">
        <w:t>należy przygotować odpowiednią do zakresu i rozmies</w:t>
      </w:r>
      <w:r w:rsidR="00E96EFE">
        <w:t xml:space="preserve">zczenia </w:t>
      </w:r>
      <w:r w:rsidR="0073494D">
        <w:t>r</w:t>
      </w:r>
      <w:r w:rsidR="00E96EFE">
        <w:t>obót liczbę obiektów i </w:t>
      </w:r>
      <w:r w:rsidRPr="008E50AE">
        <w:t>urządzeń zaplecza budowy, które należy zlokalizować, o ile to możliwe, poza obszarami włączonymi lub projektowanymi do włączenia do Europejskiej Sieci Ekologicznej Natura 2000, poza pozostałymi obszarami chronionymi na podstawie ustawy z dnia 16 kwietnia 2004 r. o ochronie przyrody</w:t>
      </w:r>
      <w:r w:rsidR="00E96EFE">
        <w:t xml:space="preserve"> w </w:t>
      </w:r>
      <w:r w:rsidRPr="008E50AE">
        <w:t xml:space="preserve">bezpiecznej odległości od </w:t>
      </w:r>
      <w:r w:rsidRPr="008E50AE">
        <w:lastRenderedPageBreak/>
        <w:t>cieków i</w:t>
      </w:r>
      <w:r w:rsidR="001D6A4A">
        <w:t> </w:t>
      </w:r>
      <w:r w:rsidRPr="008E50AE">
        <w:t>zbiorników wodnych oraz zgodnie z warunkami określonymi w decyzji o</w:t>
      </w:r>
      <w:r w:rsidR="001D6A4A">
        <w:t> </w:t>
      </w:r>
      <w:r w:rsidRPr="008E50AE">
        <w:t xml:space="preserve">środowiskowych uwarunkowaniach i postanowieniu </w:t>
      </w:r>
      <w:r w:rsidR="00D61237" w:rsidRPr="008E50AE">
        <w:t>uzgadniającym</w:t>
      </w:r>
      <w:r w:rsidRPr="008E50AE">
        <w:t xml:space="preserve"> realizację przedsięwzięcia na podstawie ponownej oceny odd</w:t>
      </w:r>
      <w:r w:rsidR="003A2000">
        <w:t>ziaływania na środowisko, o ile </w:t>
      </w:r>
      <w:r w:rsidRPr="008E50AE">
        <w:t>decyzja, postanowienie zostały wydane</w:t>
      </w:r>
      <w:r w:rsidR="00A53389">
        <w:t>;</w:t>
      </w:r>
    </w:p>
    <w:p w14:paraId="53A02538" w14:textId="1266E3F1" w:rsidR="00F526F5" w:rsidRPr="008E50AE" w:rsidRDefault="00F526F5" w:rsidP="00F05F78">
      <w:pPr>
        <w:pStyle w:val="am"/>
        <w:numPr>
          <w:ilvl w:val="0"/>
          <w:numId w:val="56"/>
        </w:numPr>
        <w:spacing w:before="120" w:after="120"/>
        <w:ind w:left="757" w:hanging="357"/>
      </w:pPr>
      <w:r w:rsidRPr="008E50AE">
        <w:t xml:space="preserve">organizowanie </w:t>
      </w:r>
      <w:r w:rsidR="0073494D">
        <w:t>r</w:t>
      </w:r>
      <w:r w:rsidRPr="008E50AE">
        <w:t>obót w taki sposób,</w:t>
      </w:r>
      <w:r w:rsidR="00553EDC">
        <w:t xml:space="preserve"> </w:t>
      </w:r>
      <w:r w:rsidRPr="008E50AE">
        <w:t>by minimalizować ilość powstających odpadów budowlanych</w:t>
      </w:r>
      <w:r w:rsidR="00A53389">
        <w:t>;</w:t>
      </w:r>
    </w:p>
    <w:p w14:paraId="41C0B614" w14:textId="02682C9D" w:rsidR="00F526F5" w:rsidRPr="008E50AE" w:rsidRDefault="00F526F5" w:rsidP="00F05F78">
      <w:pPr>
        <w:pStyle w:val="am"/>
        <w:numPr>
          <w:ilvl w:val="0"/>
          <w:numId w:val="56"/>
        </w:numPr>
        <w:spacing w:before="120" w:after="120"/>
        <w:ind w:left="757" w:hanging="357"/>
      </w:pPr>
      <w:r w:rsidRPr="008E50AE">
        <w:t>ogrzewanie budynków zaplecza budowy przeznaczonych na pobyt ludzi</w:t>
      </w:r>
      <w:r w:rsidR="00A53389">
        <w:t>;</w:t>
      </w:r>
    </w:p>
    <w:p w14:paraId="1915E3DA" w14:textId="1CBE646C" w:rsidR="00F526F5" w:rsidRPr="008E50AE" w:rsidRDefault="00F526F5" w:rsidP="00F05F78">
      <w:pPr>
        <w:pStyle w:val="am"/>
        <w:numPr>
          <w:ilvl w:val="0"/>
          <w:numId w:val="56"/>
        </w:numPr>
        <w:spacing w:before="120" w:after="120"/>
        <w:ind w:left="757" w:hanging="357"/>
      </w:pPr>
      <w:r w:rsidRPr="008E50AE">
        <w:t>przygotowanie pomieszczeń sanitarnych dla zaplecza budowy, przy uwzględnieniu braku możliwości czasowego podłączenia do istniejącej sieci wodno-kanalizacyjnej poprzez wyposażenie go w przenośne sanitar</w:t>
      </w:r>
      <w:r w:rsidR="003A2000">
        <w:t>i</w:t>
      </w:r>
      <w:r w:rsidR="00725390">
        <w:t xml:space="preserve">aty, regularnie opróżniane lub </w:t>
      </w:r>
      <w:r w:rsidRPr="008E50AE">
        <w:t xml:space="preserve">odprowadzanie ścieków bytowych do tymczasowych zbiorników </w:t>
      </w:r>
      <w:r w:rsidR="00E96EFE">
        <w:t xml:space="preserve">bezodpływowych, </w:t>
      </w:r>
      <w:r w:rsidR="00725390">
        <w:br/>
      </w:r>
      <w:r w:rsidR="00E96EFE">
        <w:t>a następnie ich </w:t>
      </w:r>
      <w:r w:rsidRPr="008E50AE">
        <w:t>wywożenie do oczyszczalni ści</w:t>
      </w:r>
      <w:r w:rsidR="00A53389">
        <w:t>eków, zapewnienie pojemników na </w:t>
      </w:r>
      <w:r w:rsidRPr="008E50AE">
        <w:t>odpady stałe</w:t>
      </w:r>
      <w:r w:rsidR="00A53389">
        <w:t>;</w:t>
      </w:r>
    </w:p>
    <w:p w14:paraId="77D2D9B7" w14:textId="00737CE4" w:rsidR="00F526F5" w:rsidRPr="008E50AE" w:rsidRDefault="00F526F5" w:rsidP="00F05F78">
      <w:pPr>
        <w:pStyle w:val="am"/>
        <w:numPr>
          <w:ilvl w:val="0"/>
          <w:numId w:val="56"/>
        </w:numPr>
        <w:spacing w:before="120" w:after="120"/>
        <w:ind w:left="757" w:hanging="357"/>
      </w:pPr>
      <w:r w:rsidRPr="008E50AE">
        <w:t xml:space="preserve">zapewnienie w rejonie aktualnie prowadzonych </w:t>
      </w:r>
      <w:r w:rsidR="0073494D">
        <w:t>r</w:t>
      </w:r>
      <w:r w:rsidRPr="008E50AE">
        <w:t>obót przenośnych toalet oraz kontenerów umożliwiających segregację odpadów</w:t>
      </w:r>
      <w:r w:rsidR="00A53389">
        <w:t>;</w:t>
      </w:r>
    </w:p>
    <w:p w14:paraId="6EF7322C" w14:textId="1BF324C8" w:rsidR="00F526F5" w:rsidRPr="008E50AE" w:rsidRDefault="00F526F5" w:rsidP="00F05F78">
      <w:pPr>
        <w:pStyle w:val="am"/>
        <w:numPr>
          <w:ilvl w:val="0"/>
          <w:numId w:val="56"/>
        </w:numPr>
        <w:spacing w:before="120" w:after="120"/>
        <w:ind w:left="757" w:hanging="357"/>
      </w:pPr>
      <w:r w:rsidRPr="008E50AE">
        <w:t xml:space="preserve">tankowanie maszyn i urządzeń paliwem płynnym na przewidywanym placu postoju maszyn na zapleczu budowy, w sposób nie dopuszczający do zanieczyszczenia gruntu lub cieków wodnych (należy wykorzystywać istniejące </w:t>
      </w:r>
      <w:r w:rsidR="00D94C66" w:rsidRPr="008E50AE">
        <w:t>stacj</w:t>
      </w:r>
      <w:r w:rsidR="00D94C66">
        <w:t>e</w:t>
      </w:r>
      <w:r w:rsidR="00D94C66" w:rsidRPr="008E50AE">
        <w:t xml:space="preserve"> </w:t>
      </w:r>
      <w:r w:rsidRPr="008E50AE">
        <w:t>paliw w</w:t>
      </w:r>
      <w:r w:rsidR="001D6A4A">
        <w:t> </w:t>
      </w:r>
      <w:r w:rsidRPr="00E52C4A">
        <w:t>sąsiedztwie)</w:t>
      </w:r>
      <w:r w:rsidR="00A53389">
        <w:t>.</w:t>
      </w:r>
    </w:p>
    <w:p w14:paraId="1C4CA305" w14:textId="2D769E43" w:rsidR="00F526F5" w:rsidRDefault="00F526F5" w:rsidP="00F05F78">
      <w:pPr>
        <w:pStyle w:val="Punktator1"/>
        <w:numPr>
          <w:ilvl w:val="0"/>
          <w:numId w:val="55"/>
        </w:numPr>
        <w:tabs>
          <w:tab w:val="left" w:pos="567"/>
        </w:tabs>
        <w:spacing w:before="120" w:after="120"/>
        <w:ind w:left="417" w:hanging="357"/>
        <w:jc w:val="left"/>
      </w:pPr>
      <w:r w:rsidRPr="008E50AE">
        <w:t xml:space="preserve">Należy unikać uszkodzeń lub uciążliwości dla osób trzecich, własności społecznej i </w:t>
      </w:r>
      <w:r w:rsidR="00135CE9">
        <w:t> </w:t>
      </w:r>
      <w:r w:rsidRPr="008E50AE">
        <w:t xml:space="preserve">innej, wynikających </w:t>
      </w:r>
      <w:r w:rsidR="00D94C66">
        <w:t>z zanieczyszczenia</w:t>
      </w:r>
      <w:r w:rsidRPr="008E50AE">
        <w:t>, hałasu lub innych przyczyn powstałych</w:t>
      </w:r>
      <w:r w:rsidR="00A53389">
        <w:t xml:space="preserve"> podczas lub w </w:t>
      </w:r>
      <w:r w:rsidRPr="008E50AE">
        <w:t xml:space="preserve">następstwie wykonywania </w:t>
      </w:r>
      <w:r w:rsidR="0073494D">
        <w:t>r</w:t>
      </w:r>
      <w:r w:rsidRPr="008E50AE">
        <w:t>obót</w:t>
      </w:r>
      <w:r w:rsidR="00A53389">
        <w:t>.</w:t>
      </w:r>
    </w:p>
    <w:p w14:paraId="4C2777C9" w14:textId="57663C00" w:rsidR="00F3719C" w:rsidRPr="00F3719C" w:rsidRDefault="00F3719C" w:rsidP="00F05F78">
      <w:pPr>
        <w:pStyle w:val="Akapitzlist"/>
        <w:numPr>
          <w:ilvl w:val="0"/>
          <w:numId w:val="55"/>
        </w:numPr>
        <w:spacing w:before="120" w:after="120"/>
        <w:ind w:left="417" w:hanging="357"/>
        <w:jc w:val="left"/>
        <w:rPr>
          <w:sz w:val="22"/>
        </w:rPr>
      </w:pPr>
      <w:r w:rsidRPr="005978CC">
        <w:rPr>
          <w:sz w:val="22"/>
        </w:rPr>
        <w:t>W przypadku stwierdzenia występowania w sąsie</w:t>
      </w:r>
      <w:r>
        <w:rPr>
          <w:sz w:val="22"/>
        </w:rPr>
        <w:t xml:space="preserve">dztwie linii kolejowej </w:t>
      </w:r>
      <w:r w:rsidRPr="005978CC">
        <w:rPr>
          <w:sz w:val="22"/>
        </w:rPr>
        <w:t>stanowisk gatunków zwierząt (w szczegól</w:t>
      </w:r>
      <w:r>
        <w:rPr>
          <w:sz w:val="22"/>
        </w:rPr>
        <w:t xml:space="preserve">ności bobra), których obecność </w:t>
      </w:r>
      <w:r w:rsidRPr="005978CC">
        <w:rPr>
          <w:sz w:val="22"/>
        </w:rPr>
        <w:t>zagraża bezpieczeństwu prowadzenia ruchu kol</w:t>
      </w:r>
      <w:r>
        <w:rPr>
          <w:sz w:val="22"/>
        </w:rPr>
        <w:t xml:space="preserve">ejowego, Wykonawca zaproponuje </w:t>
      </w:r>
      <w:r w:rsidRPr="005978CC">
        <w:rPr>
          <w:sz w:val="22"/>
        </w:rPr>
        <w:t>rozwiązania minimalizujące ryzyko uszkodzen</w:t>
      </w:r>
      <w:r>
        <w:rPr>
          <w:sz w:val="22"/>
        </w:rPr>
        <w:t xml:space="preserve">ia nasypów kolejowych i innych </w:t>
      </w:r>
      <w:r w:rsidRPr="005978CC">
        <w:rPr>
          <w:sz w:val="22"/>
        </w:rPr>
        <w:t>elementów infrastruktury kolejowej, które mogą</w:t>
      </w:r>
      <w:r>
        <w:rPr>
          <w:sz w:val="22"/>
        </w:rPr>
        <w:t xml:space="preserve"> powstać w wyniku działalności </w:t>
      </w:r>
      <w:r w:rsidRPr="005978CC">
        <w:rPr>
          <w:sz w:val="22"/>
        </w:rPr>
        <w:t>takich gatunków zwierząt.</w:t>
      </w:r>
    </w:p>
    <w:p w14:paraId="58DD41EA" w14:textId="2DD1D083" w:rsidR="00F526F5" w:rsidRPr="008E50AE" w:rsidRDefault="00F526F5" w:rsidP="00F05F78">
      <w:pPr>
        <w:pStyle w:val="Punktator1"/>
        <w:numPr>
          <w:ilvl w:val="0"/>
          <w:numId w:val="55"/>
        </w:numPr>
        <w:tabs>
          <w:tab w:val="left" w:pos="567"/>
        </w:tabs>
        <w:spacing w:before="120" w:after="120"/>
        <w:ind w:left="417" w:hanging="357"/>
        <w:jc w:val="left"/>
      </w:pPr>
      <w:r w:rsidRPr="008E50AE">
        <w:t>Z zajęcia pod ewentualne zaplecze budowy należy wykluczyć następujące rejony:</w:t>
      </w:r>
    </w:p>
    <w:p w14:paraId="3B369C14" w14:textId="2A66945F" w:rsidR="00F526F5" w:rsidRPr="00E96EFE" w:rsidRDefault="00F526F5" w:rsidP="00F05F78">
      <w:pPr>
        <w:pStyle w:val="am"/>
        <w:numPr>
          <w:ilvl w:val="0"/>
          <w:numId w:val="57"/>
        </w:numPr>
        <w:spacing w:before="120" w:after="120"/>
        <w:ind w:left="757" w:hanging="357"/>
      </w:pPr>
      <w:r w:rsidRPr="00E96EFE">
        <w:t>odcinki leśne - z uwagi na zwiększoną dewastację terenu, możliwość zniszczenia roślinności, siedlisk przyrodniczych</w:t>
      </w:r>
      <w:r w:rsidR="00A53389">
        <w:t>;</w:t>
      </w:r>
    </w:p>
    <w:p w14:paraId="390E7E96" w14:textId="6A3489AD" w:rsidR="00F526F5" w:rsidRPr="00E96EFE" w:rsidRDefault="00F526F5" w:rsidP="00F05F78">
      <w:pPr>
        <w:pStyle w:val="am"/>
        <w:numPr>
          <w:ilvl w:val="0"/>
          <w:numId w:val="57"/>
        </w:numPr>
        <w:spacing w:before="120" w:after="120"/>
        <w:ind w:left="757" w:hanging="357"/>
      </w:pPr>
      <w:r w:rsidRPr="00E96EFE">
        <w:t>obszary blisko zabudowy mieszkaniowej - z uwagi na hałas i pylenie</w:t>
      </w:r>
      <w:r w:rsidR="00A53389">
        <w:t>;</w:t>
      </w:r>
    </w:p>
    <w:p w14:paraId="7C1B19BA" w14:textId="212D40C3" w:rsidR="00F526F5" w:rsidRPr="00E96EFE" w:rsidRDefault="00F526F5" w:rsidP="00F05F78">
      <w:pPr>
        <w:pStyle w:val="am"/>
        <w:numPr>
          <w:ilvl w:val="0"/>
          <w:numId w:val="57"/>
        </w:numPr>
        <w:spacing w:before="120" w:after="120"/>
        <w:ind w:left="757" w:hanging="357"/>
      </w:pPr>
      <w:r w:rsidRPr="00E96EFE">
        <w:t xml:space="preserve">tereny położone w pobliżu rzek, cieków wodnych i systemów melioracyjnych oraz </w:t>
      </w:r>
      <w:r w:rsidR="003A2000">
        <w:t> </w:t>
      </w:r>
      <w:r w:rsidRPr="00E96EFE">
        <w:t>obszary podmokłe - z uwagi na potencjalne zagrożenie</w:t>
      </w:r>
      <w:r w:rsidR="00135CE9">
        <w:t xml:space="preserve"> </w:t>
      </w:r>
      <w:r w:rsidRPr="00E96EFE">
        <w:t>zanieczyszczeniem gleb i</w:t>
      </w:r>
      <w:r w:rsidR="00852552">
        <w:t> </w:t>
      </w:r>
      <w:r w:rsidRPr="00E96EFE">
        <w:t>wód powierzchniowych oraz z uwag</w:t>
      </w:r>
      <w:r w:rsidR="003A2000">
        <w:t>i na potencjalne zagrożenie nie </w:t>
      </w:r>
      <w:r w:rsidRPr="00E96EFE">
        <w:t>osiągnięcia celów środowiskowych określonych dla jednolitych części wód</w:t>
      </w:r>
      <w:r w:rsidR="00A53389">
        <w:t>;</w:t>
      </w:r>
    </w:p>
    <w:p w14:paraId="36B70196" w14:textId="31C8DC3D" w:rsidR="00F526F5" w:rsidRDefault="00F526F5" w:rsidP="00F05F78">
      <w:pPr>
        <w:pStyle w:val="am"/>
        <w:numPr>
          <w:ilvl w:val="0"/>
          <w:numId w:val="57"/>
        </w:numPr>
        <w:spacing w:before="120" w:after="120"/>
        <w:ind w:left="757" w:hanging="357"/>
      </w:pPr>
      <w:r w:rsidRPr="00E96EFE">
        <w:t>obszary o słabej izolacji wód podziemnych na terenie Głównych Zbiorników Wód Podziemnych (GZWP), strefy ochronne ujęć wód oraz obszary zalewowe rzek – wg wskazań decyzji o środowiskowych uwarunkowaniach. W</w:t>
      </w:r>
      <w:r w:rsidR="00852552">
        <w:t> </w:t>
      </w:r>
      <w:r w:rsidRPr="00E96EFE">
        <w:t>przypadku konieczności lokalizacji zaplecza budowy na terenie GZWP lub w</w:t>
      </w:r>
      <w:r w:rsidR="003A2000">
        <w:t xml:space="preserve"> </w:t>
      </w:r>
      <w:r w:rsidRPr="00E96EFE">
        <w:t>pobliżu strefy ochrony ujęć wód należy zastosować dodatkowe zabezpieczenia przed zanieczyszczeniem środowiska gruntowo-wodnego</w:t>
      </w:r>
      <w:r w:rsidR="00E52C4A">
        <w:t>;</w:t>
      </w:r>
    </w:p>
    <w:p w14:paraId="6DEBDE83" w14:textId="024A2F5D" w:rsidR="007E2162" w:rsidRPr="00E96EFE" w:rsidRDefault="007E2162" w:rsidP="00F05F78">
      <w:pPr>
        <w:pStyle w:val="am"/>
        <w:numPr>
          <w:ilvl w:val="0"/>
          <w:numId w:val="57"/>
        </w:numPr>
        <w:spacing w:before="120" w:after="120"/>
        <w:ind w:left="757" w:hanging="357"/>
      </w:pPr>
      <w:r>
        <w:t>inne wymienione w decyzji o środowiskowych uwarunkowaniach.</w:t>
      </w:r>
    </w:p>
    <w:p w14:paraId="25C4ABA3" w14:textId="2CA36FEA" w:rsidR="00F526F5" w:rsidRPr="008E50AE" w:rsidRDefault="00F526F5" w:rsidP="00F05F78">
      <w:pPr>
        <w:pStyle w:val="Punktator1"/>
        <w:numPr>
          <w:ilvl w:val="0"/>
          <w:numId w:val="55"/>
        </w:numPr>
        <w:spacing w:before="120" w:after="120"/>
        <w:ind w:left="417" w:hanging="357"/>
        <w:jc w:val="left"/>
      </w:pPr>
      <w:r w:rsidRPr="008E50AE">
        <w:lastRenderedPageBreak/>
        <w:t>Magazyny, składy i bazy transportowe należy wyposażyć w sprawne urządzenia gospodarki wodno-ściekowej</w:t>
      </w:r>
      <w:r w:rsidR="00A53389">
        <w:t>.</w:t>
      </w:r>
    </w:p>
    <w:p w14:paraId="04F96562" w14:textId="1E0F6596" w:rsidR="00F526F5" w:rsidRPr="008E50AE" w:rsidRDefault="00F526F5" w:rsidP="00F05F78">
      <w:pPr>
        <w:pStyle w:val="Punktator1"/>
        <w:numPr>
          <w:ilvl w:val="0"/>
          <w:numId w:val="55"/>
        </w:numPr>
        <w:spacing w:before="120" w:after="120"/>
        <w:ind w:left="417" w:hanging="357"/>
        <w:jc w:val="left"/>
      </w:pPr>
      <w:r w:rsidRPr="008E50AE">
        <w:t>Ścieki socjalno-bytowe z zaplecza budowy należy odprowadzać do szczelnych zbiorników bezodpływowych i wywozić je do najbliższej oczyszczalni za pośrednictwem uprawnionych podmiotów</w:t>
      </w:r>
      <w:r w:rsidR="00A53389">
        <w:t>.</w:t>
      </w:r>
    </w:p>
    <w:p w14:paraId="6EB319EB" w14:textId="02853F50" w:rsidR="00F526F5" w:rsidRPr="008E50AE" w:rsidRDefault="00F526F5" w:rsidP="00F05F78">
      <w:pPr>
        <w:pStyle w:val="Punktator1"/>
        <w:numPr>
          <w:ilvl w:val="0"/>
          <w:numId w:val="55"/>
        </w:numPr>
        <w:spacing w:before="120" w:after="120"/>
        <w:ind w:left="417" w:hanging="357"/>
        <w:jc w:val="left"/>
      </w:pPr>
      <w:r w:rsidRPr="008E50AE">
        <w:t xml:space="preserve">Straty w zieleni należy uzupełnić poprzez wprowadzenie nowych </w:t>
      </w:r>
      <w:proofErr w:type="spellStart"/>
      <w:r w:rsidRPr="008E50AE">
        <w:t>nasadzeń</w:t>
      </w:r>
      <w:proofErr w:type="spellEnd"/>
      <w:r w:rsidR="00060391">
        <w:t xml:space="preserve"> wynikających z odpowiednich decyzji administracyjnych,</w:t>
      </w:r>
      <w:r w:rsidRPr="008E50AE">
        <w:t xml:space="preserve"> przy uwzględnieniu uwarunkowań siedliskowych, architektury krajobrazu, ochrony zabytków, wymogów bezpieczeństwa</w:t>
      </w:r>
      <w:r w:rsidR="00060391">
        <w:t>,</w:t>
      </w:r>
      <w:r w:rsidRPr="008E50AE">
        <w:t xml:space="preserve"> warunków technicznych</w:t>
      </w:r>
      <w:r w:rsidR="00060391">
        <w:t xml:space="preserve"> oraz warunków określonych w decyzji o </w:t>
      </w:r>
      <w:r w:rsidR="00135CE9">
        <w:t> </w:t>
      </w:r>
      <w:r w:rsidR="00060391">
        <w:t>środowiskowych uwarunkowaniach</w:t>
      </w:r>
      <w:r w:rsidR="00A53389">
        <w:t>.</w:t>
      </w:r>
    </w:p>
    <w:p w14:paraId="67F64AD9" w14:textId="30E8322F" w:rsidR="00F526F5" w:rsidRPr="008E50AE" w:rsidRDefault="00F526F5" w:rsidP="00F05F78">
      <w:pPr>
        <w:pStyle w:val="Punktator1"/>
        <w:numPr>
          <w:ilvl w:val="0"/>
          <w:numId w:val="55"/>
        </w:numPr>
        <w:spacing w:before="120" w:after="120"/>
        <w:ind w:left="417" w:hanging="357"/>
        <w:jc w:val="left"/>
      </w:pPr>
      <w:r w:rsidRPr="008E50AE">
        <w:t xml:space="preserve">Warstwę humusu zdjętą z pasa </w:t>
      </w:r>
      <w:r w:rsidR="0073494D">
        <w:t>r</w:t>
      </w:r>
      <w:r w:rsidR="0073494D" w:rsidRPr="008E50AE">
        <w:t xml:space="preserve">obót </w:t>
      </w:r>
      <w:r w:rsidRPr="008E50AE">
        <w:t>należy od</w:t>
      </w:r>
      <w:r w:rsidR="003A2000">
        <w:t>powiedn</w:t>
      </w:r>
      <w:r w:rsidR="00A53389">
        <w:t>io przechowywać tak, </w:t>
      </w:r>
      <w:r w:rsidR="003A2000">
        <w:t>aby </w:t>
      </w:r>
      <w:r w:rsidR="008505E2">
        <w:t>magazynowany</w:t>
      </w:r>
      <w:r w:rsidR="008505E2" w:rsidRPr="008E50AE">
        <w:t xml:space="preserve"> </w:t>
      </w:r>
      <w:r w:rsidRPr="008E50AE">
        <w:t>materiał ponownie wykorzystać</w:t>
      </w:r>
      <w:r w:rsidR="00E52C4A">
        <w:t>;</w:t>
      </w:r>
    </w:p>
    <w:p w14:paraId="6EA2580C" w14:textId="609E0E8B" w:rsidR="00F526F5" w:rsidRPr="008E50AE" w:rsidRDefault="00F526F5" w:rsidP="00F05F78">
      <w:pPr>
        <w:pStyle w:val="Punktator1"/>
        <w:numPr>
          <w:ilvl w:val="0"/>
          <w:numId w:val="55"/>
        </w:numPr>
        <w:spacing w:before="120" w:after="120"/>
        <w:ind w:left="417" w:hanging="357"/>
        <w:jc w:val="left"/>
      </w:pPr>
      <w:r w:rsidRPr="008E50AE">
        <w:t xml:space="preserve">Konieczne obniżenie poziomu wód podziemnych związane z wykonywaniem wykopów nie może zakłócać istniejących stosunków wodnych. Nie należy powodować trwałych zmian lub ograniczenia wielkości przepływów w ciekach powierzchniowych i wodach podziemnych oraz nie powodować zmiany kierunków i </w:t>
      </w:r>
      <w:r w:rsidR="00135CE9">
        <w:t> </w:t>
      </w:r>
      <w:r w:rsidRPr="008E50AE">
        <w:t>prędkości przepływów wód. W</w:t>
      </w:r>
      <w:r w:rsidR="00852552">
        <w:t> </w:t>
      </w:r>
      <w:r w:rsidRPr="008E50AE">
        <w:t>razie potrzeby wykonania obniżenia poziomu wód podziemnych należy otrzyma</w:t>
      </w:r>
      <w:r w:rsidR="00E52C4A">
        <w:t>ć</w:t>
      </w:r>
      <w:r w:rsidRPr="008E50AE">
        <w:t xml:space="preserve"> odpowiedni</w:t>
      </w:r>
      <w:r w:rsidR="005A415F">
        <w:t>ą zgodę wodnoprawną</w:t>
      </w:r>
      <w:r w:rsidR="00A53389">
        <w:t>.</w:t>
      </w:r>
    </w:p>
    <w:p w14:paraId="6518AFCE" w14:textId="6901CB73" w:rsidR="00F526F5" w:rsidRDefault="00F526F5" w:rsidP="00F05F78">
      <w:pPr>
        <w:pStyle w:val="Punktator1"/>
        <w:numPr>
          <w:ilvl w:val="0"/>
          <w:numId w:val="55"/>
        </w:numPr>
        <w:spacing w:before="120" w:after="120"/>
        <w:ind w:left="417" w:hanging="357"/>
        <w:jc w:val="left"/>
      </w:pPr>
      <w:r w:rsidRPr="008E50AE">
        <w:t>Prace niwelacyjne (wyrównanie terenu) należy prowadzić w taki sposób, aby uniknąć zmiany istniejących stosunków wodnych</w:t>
      </w:r>
      <w:r w:rsidR="00A53389">
        <w:t>.</w:t>
      </w:r>
    </w:p>
    <w:p w14:paraId="36E39E2E" w14:textId="6574CF41" w:rsidR="00F526F5" w:rsidRPr="008E50AE" w:rsidRDefault="00F526F5" w:rsidP="00F05F78">
      <w:pPr>
        <w:pStyle w:val="Punktator1"/>
        <w:numPr>
          <w:ilvl w:val="0"/>
          <w:numId w:val="55"/>
        </w:numPr>
        <w:spacing w:before="120" w:after="120"/>
        <w:ind w:left="417" w:hanging="357"/>
        <w:jc w:val="left"/>
      </w:pPr>
      <w:r w:rsidRPr="008E50AE">
        <w:t xml:space="preserve">Po wykonaniu </w:t>
      </w:r>
      <w:r w:rsidR="0073494D">
        <w:t>r</w:t>
      </w:r>
      <w:r w:rsidR="0073494D" w:rsidRPr="008E50AE">
        <w:t xml:space="preserve">obót </w:t>
      </w:r>
      <w:r w:rsidRPr="008E50AE">
        <w:t xml:space="preserve">należy uporządkować teren w miejscach prowadzonych prac w maksymalnym stopniu przywracając stan sprzed rozpoczęcia </w:t>
      </w:r>
      <w:r w:rsidR="00B76656">
        <w:t>r</w:t>
      </w:r>
      <w:r w:rsidR="00B76656" w:rsidRPr="008E50AE">
        <w:t>obót</w:t>
      </w:r>
      <w:r w:rsidRPr="008E50AE">
        <w:t>.</w:t>
      </w:r>
    </w:p>
    <w:p w14:paraId="62ABCBC0" w14:textId="3886AEB0" w:rsidR="00F526F5" w:rsidRPr="00182E39" w:rsidRDefault="00F526F5" w:rsidP="00B23B5B">
      <w:pPr>
        <w:pStyle w:val="Nagwek3"/>
        <w:spacing w:line="240" w:lineRule="auto"/>
        <w:jc w:val="left"/>
      </w:pPr>
      <w:bookmarkStart w:id="2607" w:name="_Toc455741388"/>
      <w:bookmarkStart w:id="2608" w:name="_Toc455741544"/>
      <w:bookmarkStart w:id="2609" w:name="_Toc460409519"/>
      <w:bookmarkStart w:id="2610" w:name="_Toc461199217"/>
      <w:bookmarkStart w:id="2611" w:name="_Toc461784735"/>
      <w:bookmarkStart w:id="2612" w:name="_Toc461791312"/>
      <w:bookmarkStart w:id="2613" w:name="_Toc461803391"/>
      <w:bookmarkStart w:id="2614" w:name="_Toc183690179"/>
      <w:r w:rsidRPr="00182E39">
        <w:t>Koszty związane z zagospodarowaniem terenu budowy i zaplecza budowy</w:t>
      </w:r>
      <w:bookmarkEnd w:id="2607"/>
      <w:bookmarkEnd w:id="2608"/>
      <w:bookmarkEnd w:id="2609"/>
      <w:bookmarkEnd w:id="2610"/>
      <w:bookmarkEnd w:id="2611"/>
      <w:bookmarkEnd w:id="2612"/>
      <w:bookmarkEnd w:id="2613"/>
      <w:bookmarkEnd w:id="2614"/>
    </w:p>
    <w:p w14:paraId="73B475BD" w14:textId="77777777" w:rsidR="00F526F5" w:rsidRPr="00704D74" w:rsidRDefault="00F526F5" w:rsidP="00B23B5B">
      <w:pPr>
        <w:pStyle w:val="Akapit"/>
        <w:jc w:val="left"/>
      </w:pPr>
      <w:r w:rsidRPr="00704D74">
        <w:t xml:space="preserve">Nie wykluczając innych czynności niezbędnych dla prawidłowego przygotowania </w:t>
      </w:r>
      <w:r>
        <w:t>t</w:t>
      </w:r>
      <w:r w:rsidRPr="00704D74">
        <w:t xml:space="preserve">erenu </w:t>
      </w:r>
      <w:r>
        <w:t>b</w:t>
      </w:r>
      <w:r w:rsidRPr="00704D74">
        <w:t>udowy, należy uwzględnić koszty związane miedzy innymi z:</w:t>
      </w:r>
    </w:p>
    <w:p w14:paraId="6D15D090" w14:textId="6AD169C9" w:rsidR="00F526F5" w:rsidRDefault="00A53389" w:rsidP="00B23B5B">
      <w:pPr>
        <w:pStyle w:val="Punktator1"/>
        <w:numPr>
          <w:ilvl w:val="0"/>
          <w:numId w:val="22"/>
        </w:numPr>
        <w:spacing w:before="120" w:after="120"/>
        <w:ind w:left="567" w:hanging="425"/>
        <w:jc w:val="left"/>
      </w:pPr>
      <w:r>
        <w:t>c</w:t>
      </w:r>
      <w:r w:rsidR="00F526F5" w:rsidRPr="00CA2625">
        <w:t>zasowym zajęciem nieruchomości objętym z</w:t>
      </w:r>
      <w:r w:rsidR="00F526F5">
        <w:t xml:space="preserve">ezwoleniem na wykonanie </w:t>
      </w:r>
      <w:r w:rsidR="0073494D">
        <w:t xml:space="preserve">robót </w:t>
      </w:r>
      <w:r w:rsidR="00F526F5">
        <w:t>w </w:t>
      </w:r>
      <w:r w:rsidR="00F526F5" w:rsidRPr="00CA2625">
        <w:t>zakresie przebudowy infrastruktury technicznej oraz przebudowy dróg w zakresie niezbędnym do realizacji zamówienia - nie dotyczy n</w:t>
      </w:r>
      <w:r w:rsidR="00F526F5">
        <w:t>ieruchomości objętych decyzją o </w:t>
      </w:r>
      <w:r w:rsidR="00F526F5" w:rsidRPr="00CA2625">
        <w:t>ustaleniu lokalizacji linii kolejowej</w:t>
      </w:r>
      <w:r w:rsidR="00E52C4A">
        <w:t>;</w:t>
      </w:r>
    </w:p>
    <w:p w14:paraId="78EF1CB8" w14:textId="2F1C3E1C" w:rsidR="00F526F5" w:rsidRDefault="00A53389" w:rsidP="00B23B5B">
      <w:pPr>
        <w:pStyle w:val="Punktator1"/>
        <w:numPr>
          <w:ilvl w:val="0"/>
          <w:numId w:val="22"/>
        </w:numPr>
        <w:spacing w:before="120" w:after="120"/>
        <w:ind w:left="567" w:hanging="425"/>
        <w:jc w:val="left"/>
      </w:pPr>
      <w:r>
        <w:t>u</w:t>
      </w:r>
      <w:r w:rsidR="00F526F5" w:rsidRPr="009D65C6">
        <w:t>zyskaniem i realizacją obowiązków wynikających z u</w:t>
      </w:r>
      <w:r w:rsidR="00F526F5">
        <w:t xml:space="preserve">zgodnień dotyczących </w:t>
      </w:r>
      <w:proofErr w:type="spellStart"/>
      <w:r w:rsidR="00F526F5">
        <w:t>wyłączeń</w:t>
      </w:r>
      <w:proofErr w:type="spellEnd"/>
      <w:r w:rsidR="00F526F5">
        <w:t xml:space="preserve"> u </w:t>
      </w:r>
      <w:r w:rsidR="00F526F5" w:rsidRPr="009D65C6">
        <w:t xml:space="preserve">odpowiednich gestorów sieci i zarządcy </w:t>
      </w:r>
      <w:r w:rsidR="00F526F5" w:rsidRPr="00E52C4A">
        <w:t>infrastruktury drogowej</w:t>
      </w:r>
      <w:r w:rsidR="00E52C4A" w:rsidRPr="00E52C4A">
        <w:t>;</w:t>
      </w:r>
    </w:p>
    <w:p w14:paraId="082DBB27" w14:textId="0EDCE714" w:rsidR="00F526F5" w:rsidRPr="009D65C6" w:rsidRDefault="00A53389" w:rsidP="00B23B5B">
      <w:pPr>
        <w:pStyle w:val="Punktator1"/>
        <w:numPr>
          <w:ilvl w:val="0"/>
          <w:numId w:val="22"/>
        </w:numPr>
        <w:spacing w:before="120" w:after="120"/>
        <w:ind w:left="567" w:hanging="425"/>
        <w:jc w:val="left"/>
      </w:pPr>
      <w:r>
        <w:t>z</w:t>
      </w:r>
      <w:r w:rsidR="00F526F5" w:rsidRPr="009D65C6">
        <w:t>awarciem umowy/ów na czasowe korzystanie z nieruchomości w przypadku potrzeb</w:t>
      </w:r>
      <w:r w:rsidR="00F526F5">
        <w:t>y zapewnienia sobie zaplecza budowy</w:t>
      </w:r>
      <w:r w:rsidR="00E52C4A">
        <w:t>;</w:t>
      </w:r>
    </w:p>
    <w:p w14:paraId="5D7187D4" w14:textId="60538789" w:rsidR="00F526F5" w:rsidRPr="009D65C6" w:rsidRDefault="00A53389" w:rsidP="00B23B5B">
      <w:pPr>
        <w:pStyle w:val="Punktator1"/>
        <w:numPr>
          <w:ilvl w:val="0"/>
          <w:numId w:val="22"/>
        </w:numPr>
        <w:spacing w:before="120" w:after="120"/>
        <w:ind w:left="567" w:hanging="425"/>
        <w:jc w:val="left"/>
      </w:pPr>
      <w:r>
        <w:t>z</w:t>
      </w:r>
      <w:r w:rsidR="00F526F5" w:rsidRPr="009D65C6">
        <w:t>awarciem umowy/ów na czasowe korzystanie z nieruchomości w przypadku konieczności urządzenia tymczasowych objazdów;</w:t>
      </w:r>
    </w:p>
    <w:p w14:paraId="6774C6DA" w14:textId="34D590FB" w:rsidR="00F526F5" w:rsidRPr="009D65C6" w:rsidRDefault="00A53389" w:rsidP="00B23B5B">
      <w:pPr>
        <w:pStyle w:val="Punktator1"/>
        <w:numPr>
          <w:ilvl w:val="0"/>
          <w:numId w:val="22"/>
        </w:numPr>
        <w:spacing w:before="120" w:after="120"/>
        <w:ind w:left="567" w:hanging="425"/>
        <w:jc w:val="left"/>
      </w:pPr>
      <w:r>
        <w:t>s</w:t>
      </w:r>
      <w:r w:rsidR="00F526F5" w:rsidRPr="009D65C6">
        <w:t xml:space="preserve">porządzeniem opisu dotyczącego rodzaju elementów infrastruktury </w:t>
      </w:r>
      <w:r w:rsidR="00F526F5">
        <w:t>kolej</w:t>
      </w:r>
      <w:r w:rsidR="00F526F5" w:rsidRPr="009D65C6">
        <w:t xml:space="preserve">owej do umieszczenia na działkach stanowiących tereny wód płynących bądź tereny </w:t>
      </w:r>
      <w:r w:rsidR="00F526F5">
        <w:t>dróg</w:t>
      </w:r>
      <w:r w:rsidR="00F526F5" w:rsidRPr="009D65C6">
        <w:t xml:space="preserve"> </w:t>
      </w:r>
      <w:r w:rsidR="00F526F5">
        <w:t>publicznych</w:t>
      </w:r>
      <w:r w:rsidR="00F526F5" w:rsidRPr="009D65C6">
        <w:t>, a następnie doprowadzeniem do zawarcia przez Zamawiającego umowy sankcjonującej usytuo</w:t>
      </w:r>
      <w:r w:rsidR="00F526F5">
        <w:t>wanie elementów infrastruktury kolejowe</w:t>
      </w:r>
      <w:r w:rsidR="00F526F5" w:rsidRPr="009D65C6">
        <w:t>j na tych działkach</w:t>
      </w:r>
      <w:r w:rsidR="00315F07">
        <w:t>;</w:t>
      </w:r>
    </w:p>
    <w:p w14:paraId="518B2D8B" w14:textId="2A3773C2" w:rsidR="00F526F5" w:rsidRPr="007103B2" w:rsidRDefault="00E52C4A" w:rsidP="00B23B5B">
      <w:pPr>
        <w:pStyle w:val="Punktator1"/>
        <w:numPr>
          <w:ilvl w:val="0"/>
          <w:numId w:val="22"/>
        </w:numPr>
        <w:spacing w:before="120" w:after="120"/>
        <w:ind w:left="567" w:hanging="425"/>
        <w:jc w:val="left"/>
      </w:pPr>
      <w:r>
        <w:t>Z</w:t>
      </w:r>
      <w:r w:rsidR="00F526F5" w:rsidRPr="007103B2">
        <w:t xml:space="preserve">abezpieczeniem przed uszkodzeniami drzew na </w:t>
      </w:r>
      <w:r w:rsidR="00083CCB">
        <w:t>p</w:t>
      </w:r>
      <w:r w:rsidR="00083CCB" w:rsidRPr="007103B2">
        <w:t xml:space="preserve">lacu </w:t>
      </w:r>
      <w:r w:rsidR="00083CCB">
        <w:t>b</w:t>
      </w:r>
      <w:r w:rsidR="00083CCB" w:rsidRPr="007103B2">
        <w:t xml:space="preserve">udowy </w:t>
      </w:r>
      <w:r w:rsidR="00F526F5" w:rsidRPr="007103B2">
        <w:t xml:space="preserve">i w sąsiedztwie </w:t>
      </w:r>
      <w:r w:rsidR="00083CCB">
        <w:t>p</w:t>
      </w:r>
      <w:r w:rsidR="00083CCB" w:rsidRPr="007103B2">
        <w:t xml:space="preserve">lacu </w:t>
      </w:r>
      <w:r w:rsidR="00083CCB">
        <w:t>b</w:t>
      </w:r>
      <w:r w:rsidR="00083CCB" w:rsidRPr="007103B2">
        <w:t>udowy</w:t>
      </w:r>
      <w:r w:rsidR="00F526F5" w:rsidRPr="007103B2">
        <w:t>;</w:t>
      </w:r>
    </w:p>
    <w:p w14:paraId="1FDE6898" w14:textId="38C12704" w:rsidR="00F526F5" w:rsidRPr="00046FB8" w:rsidRDefault="00E52C4A" w:rsidP="00B23B5B">
      <w:pPr>
        <w:pStyle w:val="Punktator1"/>
        <w:numPr>
          <w:ilvl w:val="0"/>
          <w:numId w:val="22"/>
        </w:numPr>
        <w:spacing w:before="120" w:after="120"/>
        <w:ind w:left="567" w:hanging="425"/>
        <w:jc w:val="left"/>
      </w:pPr>
      <w:r>
        <w:lastRenderedPageBreak/>
        <w:t>W</w:t>
      </w:r>
      <w:r w:rsidR="00F526F5" w:rsidRPr="007103B2">
        <w:t>ykonaniem działań wynikających z nadzoru</w:t>
      </w:r>
      <w:r w:rsidR="00315F07">
        <w:t>;</w:t>
      </w:r>
    </w:p>
    <w:p w14:paraId="325F640A" w14:textId="3F0A428E" w:rsidR="00F526F5" w:rsidRDefault="00E52C4A" w:rsidP="00B23B5B">
      <w:pPr>
        <w:pStyle w:val="Punktator1"/>
        <w:numPr>
          <w:ilvl w:val="0"/>
          <w:numId w:val="22"/>
        </w:numPr>
        <w:spacing w:before="120" w:after="120"/>
        <w:ind w:left="567" w:hanging="425"/>
        <w:jc w:val="left"/>
      </w:pPr>
      <w:r>
        <w:t>W</w:t>
      </w:r>
      <w:r w:rsidR="00F526F5" w:rsidRPr="007103B2">
        <w:t xml:space="preserve">ykonaniem inwentaryzacji obiektów budowlanych na terenach </w:t>
      </w:r>
      <w:r w:rsidR="00F526F5">
        <w:t>znajdujących się w</w:t>
      </w:r>
      <w:r w:rsidR="00852552">
        <w:t> </w:t>
      </w:r>
      <w:r w:rsidR="00F526F5">
        <w:t xml:space="preserve">zasięgu </w:t>
      </w:r>
      <w:r w:rsidR="00F526F5" w:rsidRPr="007103B2">
        <w:t>oddziaływania budowy;</w:t>
      </w:r>
    </w:p>
    <w:p w14:paraId="108D9ECA" w14:textId="277D0BB5" w:rsidR="00F526F5" w:rsidRPr="007103B2" w:rsidRDefault="00E52C4A" w:rsidP="00B23B5B">
      <w:pPr>
        <w:pStyle w:val="Punktator1"/>
        <w:numPr>
          <w:ilvl w:val="0"/>
          <w:numId w:val="22"/>
        </w:numPr>
        <w:spacing w:before="120" w:after="120"/>
        <w:ind w:left="567" w:hanging="425"/>
        <w:jc w:val="left"/>
      </w:pPr>
      <w:r>
        <w:t>D</w:t>
      </w:r>
      <w:r w:rsidR="00F526F5" w:rsidRPr="007103B2">
        <w:t xml:space="preserve">okonaniem z udziałem przedstawicieli </w:t>
      </w:r>
      <w:r w:rsidR="0073494D">
        <w:t>Zamawiającego</w:t>
      </w:r>
      <w:r w:rsidR="00F526F5" w:rsidRPr="007103B2">
        <w:t>, Wykonawcy i zarządców dróg inwentaryzacji dróg, tras dostępu</w:t>
      </w:r>
      <w:r w:rsidR="00F526F5">
        <w:t>, po których</w:t>
      </w:r>
      <w:r w:rsidR="00F526F5" w:rsidRPr="007103B2">
        <w:t xml:space="preserve"> </w:t>
      </w:r>
      <w:r w:rsidR="0070304F">
        <w:t>będzie</w:t>
      </w:r>
      <w:r w:rsidR="00F526F5">
        <w:t xml:space="preserve"> się odbywał ruch maszyn i </w:t>
      </w:r>
      <w:r w:rsidR="00240704">
        <w:t> </w:t>
      </w:r>
      <w:r w:rsidR="00F526F5">
        <w:t>pojazdów budowlanych, oraz</w:t>
      </w:r>
      <w:r w:rsidR="00F526F5" w:rsidRPr="007103B2">
        <w:t xml:space="preserve"> urządzeń obcych na </w:t>
      </w:r>
      <w:r w:rsidR="00083CCB">
        <w:t>p</w:t>
      </w:r>
      <w:r w:rsidR="00083CCB" w:rsidRPr="007103B2">
        <w:t xml:space="preserve">lacu </w:t>
      </w:r>
      <w:r w:rsidR="00083CCB">
        <w:t>b</w:t>
      </w:r>
      <w:r w:rsidR="00083CCB" w:rsidRPr="007103B2">
        <w:t>udowy</w:t>
      </w:r>
      <w:r w:rsidR="00F526F5" w:rsidRPr="007103B2">
        <w:t xml:space="preserve"> jak i w jego otoczeniu</w:t>
      </w:r>
      <w:r w:rsidR="00F526F5">
        <w:t>,</w:t>
      </w:r>
      <w:r w:rsidR="00F526F5" w:rsidRPr="007103B2">
        <w:t xml:space="preserve"> których stan może ulec pogorszeniu w wyniku prowadzenia </w:t>
      </w:r>
      <w:r w:rsidR="0073494D">
        <w:t>r</w:t>
      </w:r>
      <w:r w:rsidR="0073494D" w:rsidRPr="007103B2">
        <w:t>obót</w:t>
      </w:r>
      <w:r w:rsidR="00F526F5" w:rsidRPr="007103B2">
        <w:t>;</w:t>
      </w:r>
    </w:p>
    <w:p w14:paraId="62219C13" w14:textId="41126F14" w:rsidR="00160E1B" w:rsidRDefault="00E52C4A" w:rsidP="00B23B5B">
      <w:pPr>
        <w:pStyle w:val="Punktator1"/>
        <w:numPr>
          <w:ilvl w:val="0"/>
          <w:numId w:val="22"/>
        </w:numPr>
        <w:spacing w:before="120" w:after="120"/>
        <w:ind w:left="567" w:hanging="425"/>
        <w:jc w:val="left"/>
      </w:pPr>
      <w:r>
        <w:t>U</w:t>
      </w:r>
      <w:r w:rsidR="00F526F5" w:rsidRPr="007103B2">
        <w:t xml:space="preserve">sunięciem, wybudowaniem lub przebudowaniem sieci i urządzeń infrastruktury technicznej, oraz usunięciem drzew </w:t>
      </w:r>
      <w:r w:rsidR="00F526F5">
        <w:t xml:space="preserve">i krzewów </w:t>
      </w:r>
      <w:r w:rsidR="00F526F5" w:rsidRPr="007103B2">
        <w:t>kolidujących z realizowaną inwestycją</w:t>
      </w:r>
      <w:bookmarkStart w:id="2615" w:name="_Toc461173468"/>
      <w:bookmarkStart w:id="2616" w:name="_Toc461186757"/>
      <w:bookmarkStart w:id="2617" w:name="_Toc461187152"/>
      <w:bookmarkStart w:id="2618" w:name="_Toc461188474"/>
      <w:bookmarkStart w:id="2619" w:name="_Toc461188777"/>
      <w:bookmarkStart w:id="2620" w:name="_Toc461188987"/>
      <w:bookmarkStart w:id="2621" w:name="_Toc461198605"/>
      <w:bookmarkStart w:id="2622" w:name="_Toc461199417"/>
      <w:bookmarkStart w:id="2623" w:name="_Toc454866473"/>
      <w:bookmarkStart w:id="2624" w:name="_Toc454866903"/>
      <w:bookmarkStart w:id="2625" w:name="_Toc454867333"/>
      <w:bookmarkStart w:id="2626" w:name="_Toc455052923"/>
      <w:bookmarkStart w:id="2627" w:name="_Toc455053539"/>
      <w:bookmarkStart w:id="2628" w:name="_Toc455054155"/>
      <w:bookmarkStart w:id="2629" w:name="_Toc455054771"/>
      <w:bookmarkStart w:id="2630" w:name="_Toc455060874"/>
      <w:bookmarkStart w:id="2631" w:name="_Toc455061503"/>
      <w:bookmarkStart w:id="2632" w:name="_Toc455567573"/>
      <w:bookmarkStart w:id="2633" w:name="_Toc454866474"/>
      <w:bookmarkStart w:id="2634" w:name="_Toc454866904"/>
      <w:bookmarkStart w:id="2635" w:name="_Toc454867334"/>
      <w:bookmarkStart w:id="2636" w:name="_Toc455052924"/>
      <w:bookmarkStart w:id="2637" w:name="_Toc455053540"/>
      <w:bookmarkStart w:id="2638" w:name="_Toc455054156"/>
      <w:bookmarkStart w:id="2639" w:name="_Toc455054772"/>
      <w:bookmarkStart w:id="2640" w:name="_Toc455060875"/>
      <w:bookmarkStart w:id="2641" w:name="_Toc455061504"/>
      <w:bookmarkStart w:id="2642" w:name="_Toc455567574"/>
      <w:bookmarkStart w:id="2643" w:name="_Toc454866478"/>
      <w:bookmarkStart w:id="2644" w:name="_Toc454866908"/>
      <w:bookmarkStart w:id="2645" w:name="_Toc454867338"/>
      <w:bookmarkStart w:id="2646" w:name="_Toc455052928"/>
      <w:bookmarkStart w:id="2647" w:name="_Toc455053544"/>
      <w:bookmarkStart w:id="2648" w:name="_Toc455054160"/>
      <w:bookmarkStart w:id="2649" w:name="_Toc455054776"/>
      <w:bookmarkStart w:id="2650" w:name="_Toc455060879"/>
      <w:bookmarkStart w:id="2651" w:name="_Toc455061508"/>
      <w:bookmarkStart w:id="2652" w:name="_Toc455567578"/>
      <w:bookmarkStart w:id="2653" w:name="_Toc454866479"/>
      <w:bookmarkStart w:id="2654" w:name="_Toc454866909"/>
      <w:bookmarkStart w:id="2655" w:name="_Toc454867339"/>
      <w:bookmarkStart w:id="2656" w:name="_Toc455052929"/>
      <w:bookmarkStart w:id="2657" w:name="_Toc455053545"/>
      <w:bookmarkStart w:id="2658" w:name="_Toc455054161"/>
      <w:bookmarkStart w:id="2659" w:name="_Toc455054777"/>
      <w:bookmarkStart w:id="2660" w:name="_Toc455060880"/>
      <w:bookmarkStart w:id="2661" w:name="_Toc455061509"/>
      <w:bookmarkStart w:id="2662" w:name="_Toc455567579"/>
      <w:bookmarkStart w:id="2663" w:name="_Toc454866480"/>
      <w:bookmarkStart w:id="2664" w:name="_Toc454866910"/>
      <w:bookmarkStart w:id="2665" w:name="_Toc454867340"/>
      <w:bookmarkStart w:id="2666" w:name="_Toc455052930"/>
      <w:bookmarkStart w:id="2667" w:name="_Toc455053546"/>
      <w:bookmarkStart w:id="2668" w:name="_Toc455054162"/>
      <w:bookmarkStart w:id="2669" w:name="_Toc455054778"/>
      <w:bookmarkStart w:id="2670" w:name="_Toc455060881"/>
      <w:bookmarkStart w:id="2671" w:name="_Toc455061510"/>
      <w:bookmarkStart w:id="2672" w:name="_Toc455567580"/>
      <w:bookmarkStart w:id="2673" w:name="_Toc454866482"/>
      <w:bookmarkStart w:id="2674" w:name="_Toc454866912"/>
      <w:bookmarkStart w:id="2675" w:name="_Toc454867342"/>
      <w:bookmarkStart w:id="2676" w:name="_Toc455052932"/>
      <w:bookmarkStart w:id="2677" w:name="_Toc455053548"/>
      <w:bookmarkStart w:id="2678" w:name="_Toc455054164"/>
      <w:bookmarkStart w:id="2679" w:name="_Toc455054780"/>
      <w:bookmarkStart w:id="2680" w:name="_Toc455060883"/>
      <w:bookmarkStart w:id="2681" w:name="_Toc455061512"/>
      <w:bookmarkStart w:id="2682" w:name="_Toc455567582"/>
      <w:bookmarkStart w:id="2683" w:name="_Toc454866484"/>
      <w:bookmarkStart w:id="2684" w:name="_Toc454866914"/>
      <w:bookmarkStart w:id="2685" w:name="_Toc454867344"/>
      <w:bookmarkStart w:id="2686" w:name="_Toc455052934"/>
      <w:bookmarkStart w:id="2687" w:name="_Toc455053550"/>
      <w:bookmarkStart w:id="2688" w:name="_Toc455054166"/>
      <w:bookmarkStart w:id="2689" w:name="_Toc455054782"/>
      <w:bookmarkStart w:id="2690" w:name="_Toc455060885"/>
      <w:bookmarkStart w:id="2691" w:name="_Toc455061514"/>
      <w:bookmarkStart w:id="2692" w:name="_Toc455567584"/>
      <w:bookmarkStart w:id="2693" w:name="_Toc454866489"/>
      <w:bookmarkStart w:id="2694" w:name="_Toc454866919"/>
      <w:bookmarkStart w:id="2695" w:name="_Toc454867349"/>
      <w:bookmarkStart w:id="2696" w:name="_Toc455052939"/>
      <w:bookmarkStart w:id="2697" w:name="_Toc455053555"/>
      <w:bookmarkStart w:id="2698" w:name="_Toc455054171"/>
      <w:bookmarkStart w:id="2699" w:name="_Toc455054787"/>
      <w:bookmarkStart w:id="2700" w:name="_Toc455060890"/>
      <w:bookmarkStart w:id="2701" w:name="_Toc455061519"/>
      <w:bookmarkStart w:id="2702" w:name="_Toc455567589"/>
      <w:bookmarkStart w:id="2703" w:name="_Toc454866499"/>
      <w:bookmarkStart w:id="2704" w:name="_Toc454866929"/>
      <w:bookmarkStart w:id="2705" w:name="_Toc454867359"/>
      <w:bookmarkStart w:id="2706" w:name="_Toc455052949"/>
      <w:bookmarkStart w:id="2707" w:name="_Toc455053565"/>
      <w:bookmarkStart w:id="2708" w:name="_Toc455054181"/>
      <w:bookmarkStart w:id="2709" w:name="_Toc455054797"/>
      <w:bookmarkStart w:id="2710" w:name="_Toc455060900"/>
      <w:bookmarkStart w:id="2711" w:name="_Toc455061529"/>
      <w:bookmarkStart w:id="2712" w:name="_Toc455567599"/>
      <w:bookmarkStart w:id="2713" w:name="_Toc454866500"/>
      <w:bookmarkStart w:id="2714" w:name="_Toc454866930"/>
      <w:bookmarkStart w:id="2715" w:name="_Toc454867360"/>
      <w:bookmarkStart w:id="2716" w:name="_Toc455052950"/>
      <w:bookmarkStart w:id="2717" w:name="_Toc455053566"/>
      <w:bookmarkStart w:id="2718" w:name="_Toc455054182"/>
      <w:bookmarkStart w:id="2719" w:name="_Toc455054798"/>
      <w:bookmarkStart w:id="2720" w:name="_Toc455060901"/>
      <w:bookmarkStart w:id="2721" w:name="_Toc455061530"/>
      <w:bookmarkStart w:id="2722" w:name="_Toc455567600"/>
      <w:bookmarkStart w:id="2723" w:name="_Toc455052951"/>
      <w:bookmarkStart w:id="2724" w:name="_Toc455053567"/>
      <w:bookmarkStart w:id="2725" w:name="_Toc455054183"/>
      <w:bookmarkStart w:id="2726" w:name="_Toc455054799"/>
      <w:bookmarkStart w:id="2727" w:name="_Toc455060902"/>
      <w:bookmarkStart w:id="2728" w:name="_Toc455061531"/>
      <w:bookmarkStart w:id="2729" w:name="_Toc455567601"/>
      <w:bookmarkStart w:id="2730" w:name="_Toc455741389"/>
      <w:bookmarkStart w:id="2731" w:name="_Toc455741545"/>
      <w:bookmarkStart w:id="2732" w:name="_Toc460409520"/>
      <w:bookmarkStart w:id="2733" w:name="_Toc461199218"/>
      <w:bookmarkStart w:id="2734" w:name="_Toc461784736"/>
      <w:bookmarkStart w:id="2735" w:name="_Toc461791313"/>
      <w:bookmarkStart w:id="2736" w:name="_Toc461803392"/>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r w:rsidR="00315F07">
        <w:t>.</w:t>
      </w:r>
    </w:p>
    <w:p w14:paraId="675A0AFE" w14:textId="25D22C5A" w:rsidR="0087779D" w:rsidRDefault="0087779D" w:rsidP="00B23B5B">
      <w:pPr>
        <w:pStyle w:val="Nagwek2"/>
        <w:jc w:val="left"/>
      </w:pPr>
      <w:bookmarkStart w:id="2737" w:name="_Toc183690180"/>
      <w:r w:rsidRPr="00032817">
        <w:t xml:space="preserve">Organizacja ruchu </w:t>
      </w:r>
      <w:r>
        <w:t xml:space="preserve">drogowego </w:t>
      </w:r>
      <w:r w:rsidR="002D39EF">
        <w:t xml:space="preserve">i kolejowego </w:t>
      </w:r>
      <w:r w:rsidRPr="00032817">
        <w:t xml:space="preserve">w czasie realizacji </w:t>
      </w:r>
      <w:bookmarkEnd w:id="2730"/>
      <w:bookmarkEnd w:id="2731"/>
      <w:bookmarkEnd w:id="2732"/>
      <w:bookmarkEnd w:id="2733"/>
      <w:bookmarkEnd w:id="2734"/>
      <w:bookmarkEnd w:id="2735"/>
      <w:bookmarkEnd w:id="2736"/>
      <w:r w:rsidR="005D2E20">
        <w:t>r</w:t>
      </w:r>
      <w:r w:rsidR="005D2E20" w:rsidRPr="00032817">
        <w:t>obót</w:t>
      </w:r>
      <w:bookmarkEnd w:id="2737"/>
    </w:p>
    <w:p w14:paraId="30543CC0" w14:textId="22FB67B9" w:rsidR="002D39EF" w:rsidRDefault="00656A48" w:rsidP="00B23B5B">
      <w:pPr>
        <w:pStyle w:val="Akapit"/>
        <w:jc w:val="left"/>
      </w:pPr>
      <w:r>
        <w:rPr>
          <w:bCs/>
        </w:rPr>
        <w:t xml:space="preserve">W przypadku konieczności </w:t>
      </w:r>
      <w:r w:rsidR="002D39EF" w:rsidRPr="003D72ED">
        <w:rPr>
          <w:bCs/>
        </w:rPr>
        <w:t xml:space="preserve">Wykonawca zobowiązany jest </w:t>
      </w:r>
      <w:r w:rsidR="002D39EF" w:rsidRPr="003D72ED">
        <w:t xml:space="preserve">opracować zgodnie z obowiązującymi przepisami projekty organizacji ruchu drogowego i kolejowego oraz uzyskać wymagane uzgodnienia i zatwierdzenia dla projektu czasowej zmiany jak również stałej (w przypadku zmian w stałej organizacji ruchu po zakończeniu </w:t>
      </w:r>
      <w:r w:rsidR="00C6558B">
        <w:t>r</w:t>
      </w:r>
      <w:r w:rsidR="00C6558B" w:rsidRPr="003D72ED">
        <w:t>obót</w:t>
      </w:r>
      <w:r w:rsidR="002D39EF" w:rsidRPr="003D72ED">
        <w:t xml:space="preserve">) organizacji ruchu drogowego na przejazdach </w:t>
      </w:r>
      <w:r w:rsidR="00625804" w:rsidRPr="00EA0D45">
        <w:t>kolejowo-drogowych</w:t>
      </w:r>
      <w:r w:rsidR="002D39EF" w:rsidRPr="003D72ED">
        <w:t>. Organizacja ruchu musi uwzględniać minimalizację utrudnień dla przewoźników i użytkowników dróg.</w:t>
      </w:r>
      <w:r w:rsidR="002D39EF">
        <w:t xml:space="preserve"> Ponadto zgodnie z projektami Wykonawca dokona </w:t>
      </w:r>
      <w:proofErr w:type="spellStart"/>
      <w:r w:rsidR="002D39EF">
        <w:t>osygnalizowania</w:t>
      </w:r>
      <w:proofErr w:type="spellEnd"/>
      <w:r w:rsidR="002D39EF">
        <w:t xml:space="preserve"> </w:t>
      </w:r>
      <w:r w:rsidR="002D39EF" w:rsidRPr="003D72ED">
        <w:t>znakami i utrzymania oznakowa</w:t>
      </w:r>
      <w:r w:rsidR="00625804">
        <w:t>nia</w:t>
      </w:r>
      <w:r w:rsidR="002D39EF" w:rsidRPr="003D72ED">
        <w:t xml:space="preserve"> na czas zamknięć, wykona </w:t>
      </w:r>
      <w:r w:rsidR="00C6558B">
        <w:t>r</w:t>
      </w:r>
      <w:r w:rsidR="00C6558B" w:rsidRPr="003D72ED">
        <w:t xml:space="preserve">oboty </w:t>
      </w:r>
      <w:r w:rsidR="000B7E5B">
        <w:t>wynikające z</w:t>
      </w:r>
      <w:r w:rsidR="00725390">
        <w:t xml:space="preserve"> </w:t>
      </w:r>
      <w:r w:rsidR="002D39EF" w:rsidRPr="003D72ED">
        <w:t xml:space="preserve">opracowanych projektów a następnie przywróci teren (infrastrukturę) do poprzedniego stanu. </w:t>
      </w:r>
      <w:r w:rsidR="007E1DBD" w:rsidRPr="00CB2BB1">
        <w:t>W przypadku zmian w układzie dojść do obiektów obsługi podróżnych Wykonawca zapewni tymczasowe</w:t>
      </w:r>
      <w:r w:rsidR="007E1DBD">
        <w:t>, utwardzone i bezpieczne</w:t>
      </w:r>
      <w:r w:rsidR="007E1DBD" w:rsidRPr="00CB2BB1">
        <w:t xml:space="preserve"> drogi dojścia</w:t>
      </w:r>
      <w:r w:rsidR="007E1DBD">
        <w:t xml:space="preserve"> wyposażone w balustrady</w:t>
      </w:r>
      <w:r w:rsidR="007E1DBD" w:rsidRPr="00CB2BB1">
        <w:t xml:space="preserve">, których oznakowanie będzie zgodne z wymaganiami rozdziału 9 Wytycznych dla oznakowania stacji pasażerskich Ipi-2. </w:t>
      </w:r>
      <w:r w:rsidR="007153B9" w:rsidRPr="003D72ED">
        <w:t>Wszelka dokumentacja podlega akceptacji przez Zamawiającego</w:t>
      </w:r>
      <w:r w:rsidR="007153B9">
        <w:t>.</w:t>
      </w:r>
    </w:p>
    <w:p w14:paraId="30A986A3" w14:textId="18A7D00F" w:rsidR="002D39EF" w:rsidRDefault="002D39EF" w:rsidP="00B23B5B">
      <w:pPr>
        <w:pStyle w:val="Nagwek3"/>
        <w:jc w:val="left"/>
      </w:pPr>
      <w:bookmarkStart w:id="2738" w:name="_Toc459990034"/>
      <w:bookmarkStart w:id="2739" w:name="_Toc460408925"/>
      <w:bookmarkStart w:id="2740" w:name="_Toc461173470"/>
      <w:bookmarkStart w:id="2741" w:name="_Toc461186759"/>
      <w:bookmarkStart w:id="2742" w:name="_Toc461187154"/>
      <w:bookmarkStart w:id="2743" w:name="_Toc461188476"/>
      <w:bookmarkStart w:id="2744" w:name="_Toc461188779"/>
      <w:bookmarkStart w:id="2745" w:name="_Toc461188989"/>
      <w:bookmarkStart w:id="2746" w:name="_Toc461198607"/>
      <w:bookmarkStart w:id="2747" w:name="_Toc461199419"/>
      <w:bookmarkStart w:id="2748" w:name="_Toc461528517"/>
      <w:bookmarkStart w:id="2749" w:name="_Toc461784533"/>
      <w:bookmarkStart w:id="2750" w:name="_Toc461784737"/>
      <w:bookmarkStart w:id="2751" w:name="_Toc461791314"/>
      <w:bookmarkStart w:id="2752" w:name="_Toc461794459"/>
      <w:bookmarkStart w:id="2753" w:name="_Toc461803393"/>
      <w:bookmarkStart w:id="2754" w:name="_Toc455741390"/>
      <w:bookmarkStart w:id="2755" w:name="_Toc455741546"/>
      <w:bookmarkStart w:id="2756" w:name="_Toc460409521"/>
      <w:bookmarkStart w:id="2757" w:name="_Toc461199219"/>
      <w:bookmarkStart w:id="2758" w:name="_Toc461784738"/>
      <w:bookmarkStart w:id="2759" w:name="_Toc461791315"/>
      <w:bookmarkStart w:id="2760" w:name="_Toc461803394"/>
      <w:bookmarkStart w:id="2761" w:name="_Toc183690181"/>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r>
        <w:t>Organizacja ruchu</w:t>
      </w:r>
      <w:r w:rsidR="00632003">
        <w:t xml:space="preserve"> drogowego w czasie realizacji r</w:t>
      </w:r>
      <w:r>
        <w:t>obót</w:t>
      </w:r>
      <w:bookmarkEnd w:id="2754"/>
      <w:bookmarkEnd w:id="2755"/>
      <w:bookmarkEnd w:id="2756"/>
      <w:bookmarkEnd w:id="2757"/>
      <w:bookmarkEnd w:id="2758"/>
      <w:bookmarkEnd w:id="2759"/>
      <w:bookmarkEnd w:id="2760"/>
      <w:bookmarkEnd w:id="2761"/>
    </w:p>
    <w:p w14:paraId="1C43E696" w14:textId="0DC85405" w:rsidR="00E256FD" w:rsidRDefault="00BE5512" w:rsidP="00B23B5B">
      <w:pPr>
        <w:pStyle w:val="Akapit"/>
        <w:jc w:val="left"/>
      </w:pPr>
      <w:r>
        <w:t xml:space="preserve">W przypadku konieczności należy </w:t>
      </w:r>
      <w:r w:rsidR="002D39EF" w:rsidRPr="00FD3687">
        <w:t xml:space="preserve">opracować, uzyskać akceptację </w:t>
      </w:r>
      <w:r w:rsidR="009579A9">
        <w:t>Zamawiającego</w:t>
      </w:r>
      <w:r w:rsidR="002D39EF" w:rsidRPr="00FD3687">
        <w:t>, uzgodnić z odpowiednimi władzami i zrealizować projekty organiza</w:t>
      </w:r>
      <w:r w:rsidR="00FD3687" w:rsidRPr="00FD3687">
        <w:t xml:space="preserve">cji ruchu na czas wykonywania </w:t>
      </w:r>
      <w:r w:rsidR="009579A9">
        <w:t>r</w:t>
      </w:r>
      <w:r w:rsidR="009579A9" w:rsidRPr="00FD3687">
        <w:t>obót</w:t>
      </w:r>
      <w:r w:rsidR="00FD3687" w:rsidRPr="00FD3687">
        <w:t>.</w:t>
      </w:r>
      <w:r w:rsidR="00FD3687">
        <w:t xml:space="preserve"> W projekcie organizacji ruchu należy uwzględniać utrzymanie ciągłości ruchu. Program i przeprowadzenie robót należy opracować w taki sposób</w:t>
      </w:r>
      <w:r w:rsidR="00AF2496">
        <w:t>,</w:t>
      </w:r>
      <w:r w:rsidR="00FD3687">
        <w:t xml:space="preserve"> aby umożliwić zachowanie nieprze</w:t>
      </w:r>
      <w:r w:rsidR="007778CC">
        <w:t>r</w:t>
      </w:r>
      <w:r w:rsidR="00FD3687">
        <w:t>wanego ruchu na drogach publicznych oraz dostęp do terenów przyległych</w:t>
      </w:r>
      <w:r w:rsidR="00AF2496">
        <w:t>,</w:t>
      </w:r>
      <w:r w:rsidR="00FD3687">
        <w:t xml:space="preserve"> a w</w:t>
      </w:r>
      <w:r w:rsidR="007778CC">
        <w:t xml:space="preserve"> </w:t>
      </w:r>
      <w:r w:rsidR="00FD3687">
        <w:t xml:space="preserve">tym dostęp do każdej działki sąsiadującej z projektowaną inwestycją. Dopuszcza się </w:t>
      </w:r>
      <w:r w:rsidR="007778CC">
        <w:t>zamknięcie ruchu drogowego w przypadku otrzymania zgody od</w:t>
      </w:r>
      <w:r w:rsidR="006E7F01">
        <w:t xml:space="preserve"> </w:t>
      </w:r>
      <w:r w:rsidR="006D766B">
        <w:t xml:space="preserve">Zamawiającego </w:t>
      </w:r>
      <w:r w:rsidR="006E7F01">
        <w:t>oraz</w:t>
      </w:r>
      <w:r w:rsidR="007778CC">
        <w:t xml:space="preserve"> </w:t>
      </w:r>
      <w:r w:rsidR="001E02C3">
        <w:t xml:space="preserve">zarządcy </w:t>
      </w:r>
      <w:r w:rsidR="007778CC">
        <w:t>drogi na jej czasowe zamknięcie.</w:t>
      </w:r>
    </w:p>
    <w:p w14:paraId="48D96047" w14:textId="6120F26B" w:rsidR="002D39EF" w:rsidRDefault="00046FB8" w:rsidP="00B23B5B">
      <w:pPr>
        <w:pStyle w:val="Akapit"/>
        <w:jc w:val="left"/>
      </w:pPr>
      <w:r w:rsidRPr="00AE36F0">
        <w:t xml:space="preserve">Wykonawca poda do wiadomości publicznej, za pośrednictwem mediów lokalnych (prasa, radio </w:t>
      </w:r>
      <w:proofErr w:type="spellStart"/>
      <w:r w:rsidRPr="00AE36F0">
        <w:t>itp</w:t>
      </w:r>
      <w:proofErr w:type="spellEnd"/>
      <w:r w:rsidRPr="00AE36F0">
        <w:t>), informację o czasie trwania i planowanym terminie wprowadzenia tymczasowej organizacji ruchu oraz powiadomi pisemnie służby ratownicze (lokalne centrum ratownictwa medycznego; straż pożarną)</w:t>
      </w:r>
      <w:r>
        <w:t>.</w:t>
      </w:r>
    </w:p>
    <w:p w14:paraId="069EE77D" w14:textId="5EBAEF89" w:rsidR="005F46AB" w:rsidRDefault="005F46AB" w:rsidP="00ED01BB">
      <w:pPr>
        <w:pStyle w:val="Nagwek3"/>
      </w:pPr>
      <w:bookmarkStart w:id="2762" w:name="_Toc455741391"/>
      <w:bookmarkStart w:id="2763" w:name="_Toc455741547"/>
      <w:bookmarkStart w:id="2764" w:name="_Toc460409522"/>
      <w:bookmarkStart w:id="2765" w:name="_Toc461199220"/>
      <w:bookmarkStart w:id="2766" w:name="_Toc461784739"/>
      <w:bookmarkStart w:id="2767" w:name="_Toc461791316"/>
      <w:bookmarkStart w:id="2768" w:name="_Toc461803395"/>
      <w:bookmarkStart w:id="2769" w:name="_Toc183690182"/>
      <w:r w:rsidRPr="00032817">
        <w:t xml:space="preserve">Organizacja ruchu </w:t>
      </w:r>
      <w:r>
        <w:t>kolejowego</w:t>
      </w:r>
      <w:r w:rsidR="0087779D">
        <w:t xml:space="preserve"> </w:t>
      </w:r>
      <w:r w:rsidRPr="00032817">
        <w:t xml:space="preserve">w czasie realizacji </w:t>
      </w:r>
      <w:bookmarkEnd w:id="2762"/>
      <w:bookmarkEnd w:id="2763"/>
      <w:bookmarkEnd w:id="2764"/>
      <w:bookmarkEnd w:id="2765"/>
      <w:bookmarkEnd w:id="2766"/>
      <w:bookmarkEnd w:id="2767"/>
      <w:bookmarkEnd w:id="2768"/>
      <w:r w:rsidR="009579A9">
        <w:t>r</w:t>
      </w:r>
      <w:r w:rsidR="009579A9" w:rsidRPr="00032817">
        <w:t>obót</w:t>
      </w:r>
      <w:bookmarkEnd w:id="2769"/>
    </w:p>
    <w:p w14:paraId="56BB60F0" w14:textId="77777777" w:rsidR="000C7886" w:rsidRPr="00A74444" w:rsidRDefault="000C7886" w:rsidP="00B23B5B">
      <w:pPr>
        <w:pStyle w:val="Akapit"/>
        <w:jc w:val="left"/>
      </w:pPr>
      <w:bookmarkStart w:id="2770" w:name="_Toc459990038"/>
      <w:bookmarkStart w:id="2771" w:name="_Toc460408929"/>
      <w:bookmarkStart w:id="2772" w:name="_Toc461173474"/>
      <w:bookmarkStart w:id="2773" w:name="_Toc461186763"/>
      <w:bookmarkStart w:id="2774" w:name="_Toc461187158"/>
      <w:bookmarkStart w:id="2775" w:name="_Toc461188480"/>
      <w:bookmarkStart w:id="2776" w:name="_Toc461188783"/>
      <w:bookmarkStart w:id="2777" w:name="_Toc461188993"/>
      <w:bookmarkStart w:id="2778" w:name="_Toc461198611"/>
      <w:bookmarkStart w:id="2779" w:name="_Toc461199423"/>
      <w:bookmarkStart w:id="2780" w:name="_Toc461528521"/>
      <w:bookmarkStart w:id="2781" w:name="_Toc461784537"/>
      <w:bookmarkStart w:id="2782" w:name="_Toc461784741"/>
      <w:bookmarkStart w:id="2783" w:name="_Toc461791318"/>
      <w:bookmarkStart w:id="2784" w:name="_Toc461794463"/>
      <w:bookmarkStart w:id="2785" w:name="_Toc461803397"/>
      <w:bookmarkStart w:id="2786" w:name="_Toc459990039"/>
      <w:bookmarkStart w:id="2787" w:name="_Toc460408930"/>
      <w:bookmarkStart w:id="2788" w:name="_Toc461173475"/>
      <w:bookmarkStart w:id="2789" w:name="_Toc461186764"/>
      <w:bookmarkStart w:id="2790" w:name="_Toc461187159"/>
      <w:bookmarkStart w:id="2791" w:name="_Toc461188481"/>
      <w:bookmarkStart w:id="2792" w:name="_Toc461188784"/>
      <w:bookmarkStart w:id="2793" w:name="_Toc461188994"/>
      <w:bookmarkStart w:id="2794" w:name="_Toc461198612"/>
      <w:bookmarkStart w:id="2795" w:name="_Toc461199424"/>
      <w:bookmarkStart w:id="2796" w:name="_Toc461528522"/>
      <w:bookmarkStart w:id="2797" w:name="_Toc461784538"/>
      <w:bookmarkStart w:id="2798" w:name="_Toc461784742"/>
      <w:bookmarkStart w:id="2799" w:name="_Toc461791319"/>
      <w:bookmarkStart w:id="2800" w:name="_Toc461794464"/>
      <w:bookmarkStart w:id="2801" w:name="_Toc461803398"/>
      <w:bookmarkStart w:id="2802" w:name="_Toc459990040"/>
      <w:bookmarkStart w:id="2803" w:name="_Toc460408931"/>
      <w:bookmarkStart w:id="2804" w:name="_Toc461173476"/>
      <w:bookmarkStart w:id="2805" w:name="_Toc461186765"/>
      <w:bookmarkStart w:id="2806" w:name="_Toc461187160"/>
      <w:bookmarkStart w:id="2807" w:name="_Toc461188482"/>
      <w:bookmarkStart w:id="2808" w:name="_Toc461188785"/>
      <w:bookmarkStart w:id="2809" w:name="_Toc461188995"/>
      <w:bookmarkStart w:id="2810" w:name="_Toc461198613"/>
      <w:bookmarkStart w:id="2811" w:name="_Toc461199425"/>
      <w:bookmarkStart w:id="2812" w:name="_Toc461528523"/>
      <w:bookmarkStart w:id="2813" w:name="_Toc461784539"/>
      <w:bookmarkStart w:id="2814" w:name="_Toc461784743"/>
      <w:bookmarkStart w:id="2815" w:name="_Toc461791320"/>
      <w:bookmarkStart w:id="2816" w:name="_Toc461794465"/>
      <w:bookmarkStart w:id="2817" w:name="_Toc461803399"/>
      <w:bookmarkStart w:id="2818" w:name="_Toc455567606"/>
      <w:bookmarkStart w:id="2819" w:name="_Toc399162021"/>
      <w:bookmarkStart w:id="2820" w:name="_Toc399162023"/>
      <w:bookmarkStart w:id="2821" w:name="_Toc399162024"/>
      <w:bookmarkStart w:id="2822" w:name="_Toc399162025"/>
      <w:bookmarkStart w:id="2823" w:name="_Toc399162026"/>
      <w:bookmarkStart w:id="2824" w:name="_Toc399162027"/>
      <w:bookmarkStart w:id="2825" w:name="_Toc399162029"/>
      <w:bookmarkStart w:id="2826" w:name="_Toc399162030"/>
      <w:bookmarkStart w:id="2827" w:name="_Toc399162032"/>
      <w:bookmarkStart w:id="2828" w:name="_Toc399162033"/>
      <w:bookmarkStart w:id="2829" w:name="_Toc399162034"/>
      <w:bookmarkStart w:id="2830" w:name="_Toc399162035"/>
      <w:bookmarkStart w:id="2831" w:name="_Toc399162036"/>
      <w:bookmarkStart w:id="2832" w:name="_Toc455741392"/>
      <w:bookmarkStart w:id="2833" w:name="_Toc455741548"/>
      <w:bookmarkStart w:id="2834" w:name="_Toc460409523"/>
      <w:bookmarkStart w:id="2835" w:name="_Toc461199221"/>
      <w:bookmarkStart w:id="2836" w:name="_Toc461784744"/>
      <w:bookmarkStart w:id="2837" w:name="_Toc461791321"/>
      <w:bookmarkStart w:id="2838" w:name="_Toc461803400"/>
      <w:bookmarkStart w:id="2839" w:name="_Toc391469772"/>
      <w:bookmarkStart w:id="2840" w:name="_Toc391471054"/>
      <w:bookmarkStart w:id="2841" w:name="_Ref391472507"/>
      <w:bookmarkStart w:id="2842" w:name="_Toc405358261"/>
      <w:bookmarkStart w:id="2843" w:name="_Toc406653776"/>
      <w:bookmarkStart w:id="2844" w:name="_Toc450138271"/>
      <w:bookmarkStart w:id="2845" w:name="_Toc450139794"/>
      <w:bookmarkStart w:id="2846" w:name="_Toc454201079"/>
      <w:bookmarkStart w:id="2847" w:name="_Toc454202578"/>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r w:rsidRPr="00A74444">
        <w:t>Wykonawca zobowiązany jest umożliwić prowadzenie i organizację ruchu pociągów na warunkach określonych w Ir-19 z zapewnieniem prędkości jazdy pociągów po torze czynnym zgodnie z Id-18 oraz Id-1 w sposób bezpieczny.</w:t>
      </w:r>
    </w:p>
    <w:p w14:paraId="6D82AB08" w14:textId="77777777" w:rsidR="000C7886" w:rsidRPr="00A74444" w:rsidRDefault="000C7886" w:rsidP="00B23B5B">
      <w:pPr>
        <w:pStyle w:val="Akapit"/>
        <w:jc w:val="left"/>
      </w:pPr>
      <w:r w:rsidRPr="00A74444">
        <w:lastRenderedPageBreak/>
        <w:t>Wykonawca robót w przypadku prowadzenia ruchu pojazdów szynowych należących do Wykonawcy (również dwudrogowych) przez przejazd kolejowo-drogowy przy wyłączonych urządzeniach przejazdowych z powodu prowadzonych robót, zobowiązany jest do zabezpieczenia ruchu pieszych oraz pojazdów kołowych podczas przejazdu maszyn roboczych przez przejazd.</w:t>
      </w:r>
    </w:p>
    <w:p w14:paraId="48E83590" w14:textId="77777777" w:rsidR="000C7886" w:rsidRPr="00A74444" w:rsidRDefault="000C7886" w:rsidP="00B23B5B">
      <w:pPr>
        <w:pStyle w:val="Akapit"/>
        <w:jc w:val="left"/>
      </w:pPr>
      <w:r w:rsidRPr="00A74444">
        <w:t>Na podstawie zatwierdzonych przez Zamawiającego terminów określonych „Harmonogramem rzeczowo - finansowym” Wykonawca opracuje harmonogram zamknięć torowych na cały okres prowadzenia robót, który także podlega akceptacji Zamawiającego.</w:t>
      </w:r>
    </w:p>
    <w:p w14:paraId="0F5B9F45" w14:textId="220619FE" w:rsidR="000C7886" w:rsidRPr="00A74444" w:rsidRDefault="00E441BD" w:rsidP="00B23B5B">
      <w:pPr>
        <w:pStyle w:val="Akapit"/>
        <w:jc w:val="left"/>
      </w:pPr>
      <w:r w:rsidRPr="00A74444">
        <w:t>Przed rozpoczęciem robót Wykonawca zobowiązany jest wystąpić do</w:t>
      </w:r>
      <w:r>
        <w:t xml:space="preserve"> Zakładu Linii Kolejowych w Opolu</w:t>
      </w:r>
      <w:r w:rsidRPr="00A74444">
        <w:t>, z wnioskiem o powołanie komisji opracowania Regulaminu tymczasowego prowadzenia ruchu w czasie wykonywania robót w terminie zgodnym z obowiązującymi Regulacjami Zamawiającego</w:t>
      </w:r>
      <w:r w:rsidR="000C7886" w:rsidRPr="00A74444">
        <w:t>.</w:t>
      </w:r>
    </w:p>
    <w:p w14:paraId="48F9D842" w14:textId="77777777" w:rsidR="000C7886" w:rsidRPr="00A74444" w:rsidRDefault="000C7886" w:rsidP="00B23B5B">
      <w:pPr>
        <w:pStyle w:val="Akapit"/>
        <w:jc w:val="left"/>
      </w:pPr>
      <w:r w:rsidRPr="00A74444">
        <w:t>Wykonawca wystąpi do właściwego zakładu Spółki PKP Energetyka S.A., w terminie zgodnym z obowiązującymi przepisami i instrukcjami w PKP Energetyka S.A., o opracowanie Regulaminu wyłączenia napięcia/ Regulaminu bez wyłączenia napięcia (organizacji robót). Powyższe regulaminy zostaną opracowane przy udziale Wykonawcy.</w:t>
      </w:r>
    </w:p>
    <w:p w14:paraId="33EA2CAD" w14:textId="77777777" w:rsidR="000C7886" w:rsidRPr="00A74444" w:rsidRDefault="000C7886" w:rsidP="00B23B5B">
      <w:pPr>
        <w:pStyle w:val="Akapit"/>
        <w:jc w:val="left"/>
      </w:pPr>
      <w:r w:rsidRPr="00A74444">
        <w:t>Do wniosku o powołanie komisji Wykonawca dołączy harmonogram zamknięć torowych uwzględniający zakres robót wszystkich branż łącznie z graficznym przedstawieniem zakresu fazowania prac. Upoważniony przedstawiciel Wykonawcy będzie uczestniczył w opracowaniu Regulaminu tymczasowego prowadzenia ruchu w czasie wykonywania robót.</w:t>
      </w:r>
    </w:p>
    <w:p w14:paraId="39C0B460" w14:textId="77777777" w:rsidR="000C7886" w:rsidRPr="00A74444" w:rsidRDefault="000C7886" w:rsidP="00B23B5B">
      <w:pPr>
        <w:pStyle w:val="Akapit"/>
        <w:jc w:val="left"/>
      </w:pPr>
      <w:r w:rsidRPr="00A74444">
        <w:t>Opracowany i zatwierdzony przez właściwy Zakład Linii Kolejowych Regulamin tymczasowy prowadzenia ruchu w czasie wykonywania robót będzie podstawą do złożenia przez Wykonawcę wniosku o udzielenie zamknięć torowych.</w:t>
      </w:r>
    </w:p>
    <w:p w14:paraId="30D4A450" w14:textId="77777777" w:rsidR="000C7886" w:rsidRPr="00A74444" w:rsidRDefault="000C7886" w:rsidP="00B23B5B">
      <w:pPr>
        <w:pStyle w:val="Akapit"/>
        <w:jc w:val="left"/>
      </w:pPr>
      <w:r w:rsidRPr="00A74444">
        <w:t>Opracowany przez Wykonawcę i zatwierdzony przez Zamawiającego wniosek o udzielenie zamknięć torowych stanowi wystąpienie Wykonawcy o udzielenie zamknięć.</w:t>
      </w:r>
    </w:p>
    <w:p w14:paraId="68B057F1" w14:textId="4AD59C05" w:rsidR="000C7886" w:rsidRPr="00A74444" w:rsidRDefault="000C7886" w:rsidP="00B23B5B">
      <w:pPr>
        <w:pStyle w:val="Akapit"/>
        <w:jc w:val="left"/>
      </w:pPr>
      <w:r w:rsidRPr="00A74444">
        <w:t xml:space="preserve">Sposób wykonania robót powinien w jak najmniejszym stopniu utrudniać ruch pociągów, </w:t>
      </w:r>
      <w:r w:rsidRPr="00A74444">
        <w:br/>
        <w:t>w szczególności na przejazdach i obiektach, należy dążyć do utrzymania prędkości biegu pociągów po torach czynnych jak dla prędkości rozkładowych, m.in. poprzez odpowiednie zabezpieczenie placu budowy, co należy uwzględnić przy sporządzaniu regulaminów tymczasowych prowadzenia ruchu w czasie wykonywania robót. Wprowadzenie ograniczeń prędkości możliwe jest wyłącznie za zgodą Dyrektora Zakładu Linii Kolejowych</w:t>
      </w:r>
      <w:r w:rsidR="009E7ADE">
        <w:t xml:space="preserve"> w Opolu</w:t>
      </w:r>
      <w:r w:rsidRPr="00A74444">
        <w:t xml:space="preserve">. Planowane prace budowlane w rejonie przejazdów, miejsc oddziaływania urządzeń </w:t>
      </w:r>
      <w:r w:rsidR="009E7ADE">
        <w:t>SSP</w:t>
      </w:r>
      <w:r w:rsidRPr="00A74444">
        <w:t xml:space="preserve"> oraz na liniach wyposażonych w blokady liniowe należy prowadzić z najwyższą starannością w celu uniknięcia wystąpienia usterek w prawidłowym działaniu urządzeń </w:t>
      </w:r>
      <w:proofErr w:type="spellStart"/>
      <w:r w:rsidRPr="00A74444">
        <w:t>srk</w:t>
      </w:r>
      <w:proofErr w:type="spellEnd"/>
      <w:r w:rsidRPr="00A74444">
        <w:t xml:space="preserve">, mogących powodować wprowadzenie ograniczeń prędkości. Opracowane, we współpracy z Zamawiającym i zgodnie z obowiązującymi Regulacjami Zamawiającego, szczegółowe założenia organizacji ruchu kolejowego na odcinkach linii objętych robotami, powinny uwzględniać obowiązek ograniczenia do minimum jazd na sygnały zastępcze, np. poprzez konieczną w tym celu przebudowę istniejących urządzeń </w:t>
      </w:r>
      <w:proofErr w:type="spellStart"/>
      <w:r w:rsidRPr="00A74444">
        <w:t>srk</w:t>
      </w:r>
      <w:proofErr w:type="spellEnd"/>
      <w:r w:rsidRPr="00A74444">
        <w:t>. Całkowite zamknięcie odcinków linii kolejowych objętych robotami może nastąpić dopiero po uzyskaniu stosownych zgód w tym zakresie.</w:t>
      </w:r>
    </w:p>
    <w:p w14:paraId="502AB24F" w14:textId="77777777" w:rsidR="000C7886" w:rsidRPr="00A74444" w:rsidRDefault="000C7886" w:rsidP="00B23B5B">
      <w:pPr>
        <w:pStyle w:val="Akapit"/>
        <w:jc w:val="left"/>
      </w:pPr>
      <w:r w:rsidRPr="00A74444">
        <w:t xml:space="preserve">Zamawiający informuje, że na wykonanie całego zakresu robót, wynikającego z Umowy, udzieli zamknięć torowych całodobowych zgodnie z wcześniej opracowanymi i  zatwierdzonymi Regulaminami tymczasowymi prowadzenia ruchu w czasie wykonywania </w:t>
      </w:r>
      <w:r w:rsidRPr="00A74444">
        <w:lastRenderedPageBreak/>
        <w:t>robót.</w:t>
      </w:r>
    </w:p>
    <w:p w14:paraId="110760E9" w14:textId="77777777" w:rsidR="000C7886" w:rsidRPr="00A74444" w:rsidDel="00AA3E91" w:rsidRDefault="000C7886" w:rsidP="00B23B5B">
      <w:pPr>
        <w:pStyle w:val="Akapit"/>
        <w:jc w:val="left"/>
      </w:pPr>
      <w:r w:rsidRPr="00A74444">
        <w:t>Wykonawca zapewni wszelkie warunki umożliwiające o</w:t>
      </w:r>
      <w:r w:rsidRPr="00A74444" w:rsidDel="00AA3E91">
        <w:t xml:space="preserve">graniczenie jazd na sygnały zastępcze do niezbędnego minimum </w:t>
      </w:r>
      <w:r w:rsidRPr="00A74444">
        <w:t>(</w:t>
      </w:r>
      <w:r w:rsidRPr="00A74444" w:rsidDel="00AA3E91">
        <w:t xml:space="preserve">wynikającego z konieczności przygotowania urządzeń </w:t>
      </w:r>
      <w:proofErr w:type="spellStart"/>
      <w:r w:rsidRPr="00A74444" w:rsidDel="00AA3E91">
        <w:t>srk</w:t>
      </w:r>
      <w:proofErr w:type="spellEnd"/>
      <w:r w:rsidRPr="00A74444">
        <w:t>)</w:t>
      </w:r>
      <w:r w:rsidRPr="00A74444" w:rsidDel="00AA3E91">
        <w:t xml:space="preserve">. W </w:t>
      </w:r>
      <w:r w:rsidRPr="00A74444">
        <w:t> </w:t>
      </w:r>
      <w:r w:rsidRPr="00A74444" w:rsidDel="00AA3E91">
        <w:t xml:space="preserve">tym </w:t>
      </w:r>
      <w:r w:rsidRPr="00A74444">
        <w:t> </w:t>
      </w:r>
      <w:r w:rsidRPr="00A74444" w:rsidDel="00AA3E91">
        <w:t>celu</w:t>
      </w:r>
      <w:r w:rsidRPr="00A74444">
        <w:t>,</w:t>
      </w:r>
      <w:r w:rsidRPr="00A74444" w:rsidDel="00AA3E91">
        <w:t xml:space="preserve"> przed przystąpieniem do </w:t>
      </w:r>
      <w:r w:rsidRPr="00A74444">
        <w:t>robót,</w:t>
      </w:r>
      <w:r w:rsidRPr="00A74444" w:rsidDel="00AA3E91">
        <w:t xml:space="preserve"> Wykonawca dostosuje urządzenia </w:t>
      </w:r>
      <w:proofErr w:type="spellStart"/>
      <w:r w:rsidRPr="00A74444" w:rsidDel="00AA3E91">
        <w:t>srk</w:t>
      </w:r>
      <w:proofErr w:type="spellEnd"/>
      <w:r w:rsidRPr="00A74444" w:rsidDel="00AA3E91">
        <w:t xml:space="preserve"> do </w:t>
      </w:r>
      <w:r w:rsidRPr="00A74444">
        <w:t> </w:t>
      </w:r>
      <w:r w:rsidRPr="00A74444" w:rsidDel="00AA3E91">
        <w:t>prowadzenia ruchu pociągów na przebiegi zorganizowane</w:t>
      </w:r>
      <w:r w:rsidRPr="00A74444">
        <w:t>, w tym poprzez</w:t>
      </w:r>
      <w:r w:rsidRPr="00A74444" w:rsidDel="00AA3E91">
        <w:t xml:space="preserve"> przebudowę istniejących blokad </w:t>
      </w:r>
      <w:r w:rsidRPr="00A74444">
        <w:t xml:space="preserve">liniowych </w:t>
      </w:r>
      <w:r w:rsidRPr="00A74444" w:rsidDel="00AA3E91">
        <w:t>jednokierunkowych na dwukierunkowe wraz z odpowiednim dostosowaniem przebiegów w urządzeniach stacyjnych</w:t>
      </w:r>
      <w:r w:rsidRPr="00A74444">
        <w:t xml:space="preserve"> lub zabudowę nowych urządzeń umożliwiających prowadzenie ruchu kolejowego na przebiegi zorganizowane.</w:t>
      </w:r>
    </w:p>
    <w:p w14:paraId="631D86CF" w14:textId="77777777" w:rsidR="000C7886" w:rsidRPr="00A74444" w:rsidDel="00AA3E91" w:rsidRDefault="000C7886" w:rsidP="00B23B5B">
      <w:pPr>
        <w:pStyle w:val="tekomentarze"/>
        <w:spacing w:before="120"/>
        <w:jc w:val="left"/>
        <w:rPr>
          <w:color w:val="auto"/>
        </w:rPr>
      </w:pPr>
      <w:r w:rsidRPr="00A74444">
        <w:rPr>
          <w:color w:val="auto"/>
        </w:rPr>
        <w:t xml:space="preserve">(Zasady udzielania </w:t>
      </w:r>
      <w:r w:rsidRPr="00A74444">
        <w:rPr>
          <w:b/>
          <w:color w:val="auto"/>
        </w:rPr>
        <w:t>odstępstw</w:t>
      </w:r>
      <w:r w:rsidRPr="00A74444">
        <w:rPr>
          <w:color w:val="auto"/>
        </w:rPr>
        <w:t xml:space="preserve"> od niniejszego zapisu są opisane w § 8 ust. 3 Ir-19.)</w:t>
      </w:r>
    </w:p>
    <w:p w14:paraId="3CB12200" w14:textId="5E2342B2" w:rsidR="00D72A5E" w:rsidRPr="00932F20" w:rsidRDefault="00D72A5E" w:rsidP="00CC0386">
      <w:pPr>
        <w:pStyle w:val="Nagwek2"/>
      </w:pPr>
      <w:bookmarkStart w:id="2848" w:name="_Toc183690183"/>
      <w:r w:rsidRPr="00932F20">
        <w:t xml:space="preserve">Warunki i wymagania w trakcie realizacji </w:t>
      </w:r>
      <w:r w:rsidR="00146CDF" w:rsidRPr="00932F20">
        <w:t>r</w:t>
      </w:r>
      <w:r w:rsidRPr="00932F20">
        <w:t>obót</w:t>
      </w:r>
      <w:bookmarkEnd w:id="2832"/>
      <w:bookmarkEnd w:id="2833"/>
      <w:bookmarkEnd w:id="2834"/>
      <w:bookmarkEnd w:id="2835"/>
      <w:bookmarkEnd w:id="2836"/>
      <w:bookmarkEnd w:id="2837"/>
      <w:bookmarkEnd w:id="2838"/>
      <w:bookmarkEnd w:id="2848"/>
    </w:p>
    <w:p w14:paraId="72723676" w14:textId="6BC376CB" w:rsidR="00D72A5E" w:rsidRPr="00932F20" w:rsidRDefault="00D72A5E" w:rsidP="00F05F78">
      <w:pPr>
        <w:pStyle w:val="Punktator1"/>
        <w:numPr>
          <w:ilvl w:val="0"/>
          <w:numId w:val="47"/>
        </w:numPr>
        <w:spacing w:before="120" w:after="120"/>
        <w:ind w:left="417"/>
        <w:jc w:val="left"/>
      </w:pPr>
      <w:r w:rsidRPr="00932F20">
        <w:t xml:space="preserve">Wykonawca </w:t>
      </w:r>
      <w:r w:rsidR="00146CDF" w:rsidRPr="00932F20">
        <w:t>r</w:t>
      </w:r>
      <w:r w:rsidRPr="00932F20">
        <w:t xml:space="preserve">obót jest odpowiedzialny za prowadzenie i jakość </w:t>
      </w:r>
      <w:r w:rsidR="00F84D75" w:rsidRPr="00932F20">
        <w:t>robót</w:t>
      </w:r>
      <w:r w:rsidRPr="00932F20">
        <w:t xml:space="preserve">, za stosowane metody wykonywania </w:t>
      </w:r>
      <w:r w:rsidR="00F84D75" w:rsidRPr="00932F20">
        <w:t>robót</w:t>
      </w:r>
      <w:r w:rsidRPr="00932F20">
        <w:t>, zgodnie z Umową</w:t>
      </w:r>
      <w:r w:rsidR="00AF2496" w:rsidRPr="00932F20">
        <w:t>,</w:t>
      </w:r>
      <w:r w:rsidRPr="00932F20">
        <w:t xml:space="preserve"> a także poleceniami </w:t>
      </w:r>
      <w:r w:rsidR="00DE2F34" w:rsidRPr="00932F20">
        <w:t xml:space="preserve">Inspektora Nadzoru </w:t>
      </w:r>
      <w:r w:rsidRPr="00932F20">
        <w:t xml:space="preserve">oraz za ich zgodność z dokumentacją </w:t>
      </w:r>
      <w:r w:rsidR="00076CCD" w:rsidRPr="00932F20">
        <w:t>projektową</w:t>
      </w:r>
      <w:r w:rsidR="00C45510" w:rsidRPr="00932F20">
        <w:t>.</w:t>
      </w:r>
    </w:p>
    <w:p w14:paraId="1C3F491D" w14:textId="2B536C2A" w:rsidR="009A3696" w:rsidRPr="00932F20" w:rsidRDefault="009A3696" w:rsidP="00F05F78">
      <w:pPr>
        <w:pStyle w:val="Punktator1"/>
        <w:numPr>
          <w:ilvl w:val="0"/>
          <w:numId w:val="47"/>
        </w:numPr>
        <w:spacing w:before="120" w:after="120"/>
        <w:ind w:left="417"/>
        <w:jc w:val="left"/>
      </w:pPr>
      <w:r w:rsidRPr="00932F20">
        <w:rPr>
          <w:lang w:val="pl"/>
        </w:rPr>
        <w:t xml:space="preserve">Wykonanie </w:t>
      </w:r>
      <w:r w:rsidR="00F84D75" w:rsidRPr="00932F20">
        <w:rPr>
          <w:lang w:val="pl"/>
        </w:rPr>
        <w:t xml:space="preserve">robót </w:t>
      </w:r>
      <w:r w:rsidRPr="00932F20">
        <w:rPr>
          <w:lang w:val="pl"/>
        </w:rPr>
        <w:t xml:space="preserve">musi być prowadzone zgodnie z zatwierdzoną dokumentacją projektową, przyjętym fazowaniem </w:t>
      </w:r>
      <w:r w:rsidR="00F84D75" w:rsidRPr="00932F20">
        <w:rPr>
          <w:lang w:val="pl"/>
        </w:rPr>
        <w:t>robót</w:t>
      </w:r>
      <w:r w:rsidRPr="00932F20">
        <w:rPr>
          <w:lang w:val="pl"/>
        </w:rPr>
        <w:t>, reżimami te</w:t>
      </w:r>
      <w:r w:rsidR="003A2000" w:rsidRPr="00932F20">
        <w:rPr>
          <w:lang w:val="pl"/>
        </w:rPr>
        <w:t>chnologicznymi obowiązującymi w </w:t>
      </w:r>
      <w:r w:rsidRPr="00932F20">
        <w:rPr>
          <w:lang w:val="pl"/>
        </w:rPr>
        <w:t xml:space="preserve">PLK S.A. oraz w oparciu o szczegółowy harmonogram </w:t>
      </w:r>
      <w:r w:rsidR="00F84D75" w:rsidRPr="00932F20">
        <w:rPr>
          <w:lang w:val="pl"/>
        </w:rPr>
        <w:t>robót</w:t>
      </w:r>
      <w:r w:rsidR="00C45510" w:rsidRPr="00932F20">
        <w:rPr>
          <w:lang w:val="pl"/>
        </w:rPr>
        <w:t>.</w:t>
      </w:r>
    </w:p>
    <w:p w14:paraId="3BA978D9" w14:textId="2FF3D45F" w:rsidR="0031780A" w:rsidRPr="001254EA" w:rsidRDefault="0031780A" w:rsidP="00F05F78">
      <w:pPr>
        <w:pStyle w:val="Punktator1"/>
        <w:numPr>
          <w:ilvl w:val="0"/>
          <w:numId w:val="47"/>
        </w:numPr>
        <w:spacing w:before="120" w:after="120"/>
        <w:ind w:left="417"/>
        <w:jc w:val="left"/>
      </w:pPr>
      <w:r w:rsidRPr="001254EA">
        <w:t xml:space="preserve">Wykonawca jest odpowiedzialny za obsługę geodezyjną inwestycji, między innymi: za dokładne wytyczenie w planie i wyznaczenie wysokości wszystkich obiektów i elementów </w:t>
      </w:r>
      <w:r w:rsidR="00F84D75" w:rsidRPr="001254EA">
        <w:t>robót</w:t>
      </w:r>
      <w:r w:rsidRPr="001254EA">
        <w:t>, w tym osi głównych i reperów zgodnie z wymiarami i rzędnymi określonymi w dokumentacji wykonawczej lub przekazanymi na piśmie przez Zamawiającego oraz za bieżące sporządzanie dokumentacji powykonawczej, uwzględniającej wszelkie zmiany wynikające z realizacji projektu</w:t>
      </w:r>
      <w:r w:rsidR="00C45510" w:rsidRPr="001254EA">
        <w:t>.</w:t>
      </w:r>
    </w:p>
    <w:p w14:paraId="6FC9CE29" w14:textId="23043C85" w:rsidR="007E38F5" w:rsidRPr="001254EA" w:rsidRDefault="0031780A" w:rsidP="00F05F78">
      <w:pPr>
        <w:pStyle w:val="Punktator1"/>
        <w:numPr>
          <w:ilvl w:val="0"/>
          <w:numId w:val="47"/>
        </w:numPr>
        <w:spacing w:before="120" w:after="120"/>
        <w:ind w:left="417"/>
        <w:jc w:val="left"/>
      </w:pPr>
      <w:r w:rsidRPr="001254EA">
        <w:t xml:space="preserve">Wykonawca wystąpi do właściwych instytucji spoza PLK S.A. z odpowiednimi wnioskami celem uzyskania zgód, decyzji, pozwoleń i uzgodnień dotyczących warunków technicznych i realizacyjnych związanych z wykonaniem </w:t>
      </w:r>
      <w:r w:rsidR="00F84D75" w:rsidRPr="001254EA">
        <w:t xml:space="preserve">robót </w:t>
      </w:r>
      <w:r w:rsidRPr="001254EA">
        <w:t>w tym m.in.: usuwaniem przeszkód i kolizji, dokonaniem niezbędnych rozbiórek</w:t>
      </w:r>
      <w:r w:rsidR="00C45510" w:rsidRPr="001254EA">
        <w:t>.</w:t>
      </w:r>
    </w:p>
    <w:p w14:paraId="3822D3D5" w14:textId="0CD7EB1D" w:rsidR="00C95694" w:rsidRPr="001254EA" w:rsidRDefault="00807DC8" w:rsidP="00F05F78">
      <w:pPr>
        <w:pStyle w:val="Punktator1"/>
        <w:numPr>
          <w:ilvl w:val="0"/>
          <w:numId w:val="47"/>
        </w:numPr>
        <w:spacing w:before="120" w:after="120"/>
        <w:ind w:left="417"/>
        <w:jc w:val="left"/>
      </w:pPr>
      <w:r w:rsidRPr="001254EA">
        <w:t>Roboty należy wykonywać sprzętem co najmniej wymienionym w ofercie.</w:t>
      </w:r>
      <w:r w:rsidR="001E02C3" w:rsidRPr="001254EA">
        <w:t xml:space="preserve"> </w:t>
      </w:r>
      <w:r w:rsidRPr="001254EA">
        <w:t>Sprzęt</w:t>
      </w:r>
      <w:r w:rsidR="00C95694" w:rsidRPr="001254EA">
        <w:t xml:space="preserve"> powinien odpowiadać pod względem typów i liczby sztuk wskazaniom zawartym w projekcie organizacji </w:t>
      </w:r>
      <w:r w:rsidR="00F84D75" w:rsidRPr="001254EA">
        <w:t xml:space="preserve">robót </w:t>
      </w:r>
      <w:r w:rsidR="00C95694" w:rsidRPr="001254EA">
        <w:t xml:space="preserve">i technologii </w:t>
      </w:r>
      <w:r w:rsidR="00F84D75" w:rsidRPr="001254EA">
        <w:t>robót</w:t>
      </w:r>
      <w:r w:rsidR="00C95694" w:rsidRPr="001254EA">
        <w:t xml:space="preserve">. </w:t>
      </w:r>
      <w:r w:rsidR="00F859B8" w:rsidRPr="001254EA">
        <w:t>Wymiana nawierzchni musi uwzględniać zastosowanie technologii potokowej wymiany nawierzchni</w:t>
      </w:r>
      <w:r w:rsidR="00F27BE8" w:rsidRPr="001254EA">
        <w:t>.</w:t>
      </w:r>
    </w:p>
    <w:p w14:paraId="566B5D6C" w14:textId="2B91FF3E" w:rsidR="00E672CA" w:rsidRPr="001254EA" w:rsidRDefault="00D72A5E" w:rsidP="00F05F78">
      <w:pPr>
        <w:pStyle w:val="Punktator1"/>
        <w:numPr>
          <w:ilvl w:val="0"/>
          <w:numId w:val="47"/>
        </w:numPr>
        <w:spacing w:before="120" w:after="120"/>
        <w:ind w:left="417"/>
        <w:jc w:val="left"/>
      </w:pPr>
      <w:r w:rsidRPr="001254EA">
        <w:t>Użyte środki transportu jak i umieszczenie na nich ładunków nie może zagrażać bezpieczeństwu innych użytkowników tras komunikacyjnych, po których te środki będą się poruszać</w:t>
      </w:r>
      <w:r w:rsidR="00C45510" w:rsidRPr="001254EA">
        <w:t>.</w:t>
      </w:r>
    </w:p>
    <w:p w14:paraId="54DEA589" w14:textId="7BE366A2" w:rsidR="00E672CA" w:rsidRPr="001254EA" w:rsidRDefault="00E672CA" w:rsidP="00F05F78">
      <w:pPr>
        <w:pStyle w:val="Punktator1"/>
        <w:numPr>
          <w:ilvl w:val="0"/>
          <w:numId w:val="47"/>
        </w:numPr>
        <w:spacing w:before="120" w:after="120"/>
        <w:ind w:left="417"/>
        <w:jc w:val="left"/>
      </w:pPr>
      <w:r w:rsidRPr="001254EA">
        <w:t xml:space="preserve">Organizacja pracy i dobór sprzętu muszą uwzględniać zapewnienie bezpieczeństwa i ciągłości ruchu kolejowego na torach czynnych dla ruchu oraz gwarantować właściwą jakość </w:t>
      </w:r>
      <w:r w:rsidR="00F84D75" w:rsidRPr="001254EA">
        <w:t xml:space="preserve">robót </w:t>
      </w:r>
      <w:r w:rsidRPr="001254EA">
        <w:t xml:space="preserve">i ich tempo wynikające z harmonogramu i </w:t>
      </w:r>
      <w:r w:rsidR="001E02C3" w:rsidRPr="001254EA">
        <w:t xml:space="preserve">oferty </w:t>
      </w:r>
      <w:r w:rsidRPr="001254EA">
        <w:t>przetargowej</w:t>
      </w:r>
      <w:r w:rsidR="00C45510" w:rsidRPr="001254EA">
        <w:t>.</w:t>
      </w:r>
    </w:p>
    <w:p w14:paraId="43B64CDF" w14:textId="42DFE1B1" w:rsidR="00E672CA" w:rsidRPr="001254EA" w:rsidRDefault="00E672CA" w:rsidP="00F05F78">
      <w:pPr>
        <w:pStyle w:val="Punktator1"/>
        <w:numPr>
          <w:ilvl w:val="0"/>
          <w:numId w:val="47"/>
        </w:numPr>
        <w:spacing w:before="120" w:after="120"/>
        <w:ind w:left="417"/>
        <w:jc w:val="left"/>
      </w:pPr>
      <w:r w:rsidRPr="001254EA">
        <w:t xml:space="preserve">Nie dopuszcza się, bez zgody Zamawiającego, ingerencji w strefę podtorza, usuwania warstwy filtracyjnej poza ostatecznie określonymi w zatwierdzonym projekcie wykonawczym lokalizacjami, gdzie przewiduje się </w:t>
      </w:r>
      <w:r w:rsidR="000B7E5B" w:rsidRPr="001254EA">
        <w:t xml:space="preserve">wykonanie wzmocnienia podtorza </w:t>
      </w:r>
      <w:r w:rsidRPr="001254EA">
        <w:t>i </w:t>
      </w:r>
      <w:r w:rsidR="00A4674B" w:rsidRPr="001254EA">
        <w:t>urządzeń odwodnieniowych</w:t>
      </w:r>
      <w:r w:rsidR="00C45510" w:rsidRPr="001254EA">
        <w:t>.</w:t>
      </w:r>
    </w:p>
    <w:p w14:paraId="68E71F3A" w14:textId="79BE68AC" w:rsidR="00E672CA" w:rsidRPr="001254EA" w:rsidRDefault="00E672CA" w:rsidP="00F05F78">
      <w:pPr>
        <w:pStyle w:val="Punktator1"/>
        <w:numPr>
          <w:ilvl w:val="0"/>
          <w:numId w:val="47"/>
        </w:numPr>
        <w:spacing w:before="120" w:after="120"/>
        <w:ind w:left="417"/>
        <w:jc w:val="left"/>
      </w:pPr>
      <w:r w:rsidRPr="001254EA">
        <w:t xml:space="preserve">Wykonawca musi przewidzieć takie prowadzenie </w:t>
      </w:r>
      <w:r w:rsidR="00146CDF" w:rsidRPr="001254EA">
        <w:t>r</w:t>
      </w:r>
      <w:r w:rsidRPr="001254EA">
        <w:t xml:space="preserve">obót, ażeby nie uszkodzić kabli bądź urządzeń </w:t>
      </w:r>
      <w:proofErr w:type="spellStart"/>
      <w:r w:rsidRPr="001254EA">
        <w:t>srk</w:t>
      </w:r>
      <w:proofErr w:type="spellEnd"/>
      <w:r w:rsidRPr="001254EA">
        <w:t xml:space="preserve">, energetycznych lub telekomunikacyjnych, a w ramach robót </w:t>
      </w:r>
      <w:r w:rsidRPr="001254EA">
        <w:lastRenderedPageBreak/>
        <w:t>przygotowawczych odpowiednio je zabezpieczyć. W razie konieczności Wykonawca usunie kolizje kablowe</w:t>
      </w:r>
      <w:r w:rsidR="00C45510" w:rsidRPr="001254EA">
        <w:t>.</w:t>
      </w:r>
    </w:p>
    <w:p w14:paraId="6B18A778" w14:textId="77764F4F" w:rsidR="00A4674B" w:rsidRPr="001254EA" w:rsidRDefault="00A4674B" w:rsidP="00F05F78">
      <w:pPr>
        <w:pStyle w:val="Punktator1"/>
        <w:numPr>
          <w:ilvl w:val="0"/>
          <w:numId w:val="47"/>
        </w:numPr>
        <w:spacing w:before="120" w:after="120"/>
        <w:ind w:left="417"/>
        <w:jc w:val="left"/>
      </w:pPr>
      <w:r w:rsidRPr="001254EA">
        <w:t>O ile zachodzi taka konieczność (np. wyłączenie zasilania z LPN), Wykonawca zapewni fakultatywne źródła zasilania dla obiektów kolejowych niezbędnych do prowadzenia ruchu kolejowego</w:t>
      </w:r>
      <w:r w:rsidR="00C45510" w:rsidRPr="001254EA">
        <w:t>.</w:t>
      </w:r>
    </w:p>
    <w:p w14:paraId="2C5AA598" w14:textId="4F8CEA92" w:rsidR="00925CBE" w:rsidRPr="001254EA" w:rsidRDefault="00D72A5E" w:rsidP="00F05F78">
      <w:pPr>
        <w:pStyle w:val="Punktator1"/>
        <w:numPr>
          <w:ilvl w:val="0"/>
          <w:numId w:val="47"/>
        </w:numPr>
        <w:spacing w:before="120" w:after="120"/>
        <w:ind w:left="417"/>
        <w:jc w:val="left"/>
      </w:pPr>
      <w:r w:rsidRPr="001254EA">
        <w:t xml:space="preserve">W okresie realizacji zamówienia Wykonawca jest zobowiązany </w:t>
      </w:r>
      <w:r w:rsidR="00D525F8" w:rsidRPr="001254EA">
        <w:t xml:space="preserve">do prowadzenia </w:t>
      </w:r>
      <w:r w:rsidR="000824F5" w:rsidRPr="001254EA">
        <w:br/>
      </w:r>
      <w:r w:rsidR="00D525F8" w:rsidRPr="001254EA">
        <w:t xml:space="preserve">i przechowywania na terenie budowy, w miejscu odpowiednio zabezpieczonym </w:t>
      </w:r>
      <w:r w:rsidRPr="001254EA">
        <w:t>wszystkich wymaganych Prawem budowlanym dokumentów budowy</w:t>
      </w:r>
      <w:r w:rsidR="00925CBE" w:rsidRPr="001254EA">
        <w:t xml:space="preserve"> </w:t>
      </w:r>
      <w:r w:rsidR="00076CCD" w:rsidRPr="001254EA">
        <w:t>wra</w:t>
      </w:r>
      <w:r w:rsidRPr="001254EA">
        <w:t xml:space="preserve">z </w:t>
      </w:r>
      <w:r w:rsidR="000824F5" w:rsidRPr="001254EA">
        <w:br/>
      </w:r>
      <w:r w:rsidR="00076CCD" w:rsidRPr="001254EA">
        <w:t xml:space="preserve">z dokumentacją </w:t>
      </w:r>
      <w:r w:rsidRPr="001254EA">
        <w:t>w zakresie ochrony środowiska</w:t>
      </w:r>
      <w:r w:rsidR="00925CBE" w:rsidRPr="001254EA">
        <w:t>.</w:t>
      </w:r>
      <w:r w:rsidR="00076CCD" w:rsidRPr="001254EA">
        <w:t xml:space="preserve"> </w:t>
      </w:r>
      <w:r w:rsidR="00925CBE" w:rsidRPr="001254EA">
        <w:t>Dokumenty</w:t>
      </w:r>
      <w:r w:rsidR="00D525F8" w:rsidRPr="001254EA">
        <w:t xml:space="preserve"> te</w:t>
      </w:r>
      <w:r w:rsidR="00925CBE" w:rsidRPr="001254EA">
        <w:t xml:space="preserve"> będą gromadzone w formie uzgodnionej z </w:t>
      </w:r>
      <w:r w:rsidR="00F84D75" w:rsidRPr="001254EA">
        <w:t xml:space="preserve">Zamawiającym </w:t>
      </w:r>
      <w:r w:rsidR="00925CBE" w:rsidRPr="001254EA">
        <w:t xml:space="preserve">oraz udostępniane </w:t>
      </w:r>
      <w:r w:rsidR="00076CCD" w:rsidRPr="001254EA">
        <w:t>na żądanie Zamawiającego</w:t>
      </w:r>
      <w:r w:rsidR="00D525F8" w:rsidRPr="001254EA">
        <w:t xml:space="preserve"> i/lub innych przedstawicieli uprawnionych organów</w:t>
      </w:r>
      <w:r w:rsidR="000B7E5B" w:rsidRPr="001254EA">
        <w:t>.</w:t>
      </w:r>
    </w:p>
    <w:p w14:paraId="7940EE26" w14:textId="04C54347" w:rsidR="00D72A5E" w:rsidRPr="001254EA" w:rsidRDefault="00925CBE" w:rsidP="00B23B5B">
      <w:pPr>
        <w:pStyle w:val="Akapit"/>
        <w:ind w:firstLine="417"/>
        <w:jc w:val="left"/>
      </w:pPr>
      <w:r w:rsidRPr="001254EA">
        <w:t>Powyższe dokumenty to</w:t>
      </w:r>
      <w:r w:rsidR="00D72A5E" w:rsidRPr="001254EA">
        <w:t xml:space="preserve"> przede wszystkim:</w:t>
      </w:r>
    </w:p>
    <w:p w14:paraId="4AFD2A54" w14:textId="5B4B5253" w:rsidR="00D72A5E" w:rsidRPr="001254EA" w:rsidRDefault="00925CBE" w:rsidP="00F05F78">
      <w:pPr>
        <w:pStyle w:val="am"/>
        <w:numPr>
          <w:ilvl w:val="0"/>
          <w:numId w:val="48"/>
        </w:numPr>
        <w:spacing w:before="120" w:after="120"/>
        <w:ind w:left="814"/>
        <w:rPr>
          <w:bCs/>
        </w:rPr>
      </w:pPr>
      <w:r w:rsidRPr="001254EA">
        <w:t>dziennik</w:t>
      </w:r>
      <w:r w:rsidR="00D72A5E" w:rsidRPr="001254EA">
        <w:t xml:space="preserve"> budowy</w:t>
      </w:r>
      <w:r w:rsidR="00C45510" w:rsidRPr="001254EA">
        <w:t>;</w:t>
      </w:r>
    </w:p>
    <w:p w14:paraId="6D4DC289" w14:textId="2F162438" w:rsidR="00D72A5E" w:rsidRPr="001254EA" w:rsidRDefault="00925CBE" w:rsidP="00F05F78">
      <w:pPr>
        <w:pStyle w:val="am"/>
        <w:numPr>
          <w:ilvl w:val="0"/>
          <w:numId w:val="48"/>
        </w:numPr>
        <w:spacing w:before="120" w:after="120"/>
        <w:ind w:left="814"/>
      </w:pPr>
      <w:r w:rsidRPr="001254EA">
        <w:t>dokumenty</w:t>
      </w:r>
      <w:r w:rsidR="00D72A5E" w:rsidRPr="001254EA">
        <w:t xml:space="preserve"> badań i oznaczeń laboratoryjnych - dzienniki laboratoryjne, deklaracje zgodności</w:t>
      </w:r>
      <w:r w:rsidR="00087EF6" w:rsidRPr="001254EA">
        <w:t xml:space="preserve"> lub</w:t>
      </w:r>
      <w:r w:rsidR="004334C4" w:rsidRPr="001254EA">
        <w:t xml:space="preserve"> deklaracje właściwości użytkowych</w:t>
      </w:r>
      <w:r w:rsidR="00D72A5E" w:rsidRPr="001254EA">
        <w:t xml:space="preserve"> </w:t>
      </w:r>
      <w:r w:rsidR="004334C4" w:rsidRPr="001254EA">
        <w:t>i</w:t>
      </w:r>
      <w:r w:rsidR="00D72A5E" w:rsidRPr="001254EA">
        <w:t xml:space="preserve"> certyfikaty zgodności wyrobów, orzeczenia o jakości wyrobów, recepty robocze i </w:t>
      </w:r>
      <w:r w:rsidR="002112AD" w:rsidRPr="001254EA">
        <w:t> </w:t>
      </w:r>
      <w:r w:rsidR="00D72A5E" w:rsidRPr="001254EA">
        <w:t>kontrolne wyniki badań</w:t>
      </w:r>
      <w:r w:rsidR="00C45510" w:rsidRPr="001254EA">
        <w:t xml:space="preserve"> tj. </w:t>
      </w:r>
      <w:r w:rsidR="004334C4" w:rsidRPr="001254EA">
        <w:t>sprawozdania z badań oraz druki robocze</w:t>
      </w:r>
      <w:r w:rsidR="00C45510" w:rsidRPr="001254EA">
        <w:t>;</w:t>
      </w:r>
    </w:p>
    <w:p w14:paraId="41703E14" w14:textId="42FEC8E3" w:rsidR="00D525F8" w:rsidRPr="001254EA" w:rsidRDefault="00D525F8" w:rsidP="00F05F78">
      <w:pPr>
        <w:pStyle w:val="am"/>
        <w:numPr>
          <w:ilvl w:val="0"/>
          <w:numId w:val="48"/>
        </w:numPr>
        <w:spacing w:before="120" w:after="120"/>
        <w:ind w:left="814"/>
      </w:pPr>
      <w:r w:rsidRPr="001254EA">
        <w:rPr>
          <w:bCs/>
        </w:rPr>
        <w:t>decyzje administracyjne i dokumenty w zakresie ochrony środowiska oraz dokumenty związane z prowadzeniem prawidłowej gospodarki odpadami</w:t>
      </w:r>
      <w:r w:rsidR="00C45510" w:rsidRPr="001254EA">
        <w:rPr>
          <w:bCs/>
        </w:rPr>
        <w:t>;</w:t>
      </w:r>
    </w:p>
    <w:p w14:paraId="5B2D02CB" w14:textId="5E873ACB" w:rsidR="00D72A5E" w:rsidRPr="001254EA" w:rsidRDefault="00D72A5E" w:rsidP="00F05F78">
      <w:pPr>
        <w:pStyle w:val="am"/>
        <w:numPr>
          <w:ilvl w:val="0"/>
          <w:numId w:val="48"/>
        </w:numPr>
        <w:spacing w:after="120"/>
        <w:ind w:left="814" w:hanging="357"/>
      </w:pPr>
      <w:r w:rsidRPr="001254EA">
        <w:rPr>
          <w:bCs/>
        </w:rPr>
        <w:t>pozostał</w:t>
      </w:r>
      <w:r w:rsidR="00925CBE" w:rsidRPr="001254EA">
        <w:rPr>
          <w:bCs/>
        </w:rPr>
        <w:t>e</w:t>
      </w:r>
      <w:r w:rsidRPr="001254EA">
        <w:rPr>
          <w:bCs/>
        </w:rPr>
        <w:t xml:space="preserve"> dokument</w:t>
      </w:r>
      <w:r w:rsidR="00925CBE" w:rsidRPr="001254EA">
        <w:rPr>
          <w:bCs/>
        </w:rPr>
        <w:t xml:space="preserve">y </w:t>
      </w:r>
      <w:r w:rsidRPr="001254EA">
        <w:rPr>
          <w:bCs/>
        </w:rPr>
        <w:t>budowy:</w:t>
      </w:r>
    </w:p>
    <w:p w14:paraId="68D11DDB" w14:textId="07BE7585" w:rsidR="00D72A5E" w:rsidRPr="001254EA" w:rsidRDefault="00925CBE" w:rsidP="00F05F78">
      <w:pPr>
        <w:pStyle w:val="Mylnik-"/>
        <w:numPr>
          <w:ilvl w:val="0"/>
          <w:numId w:val="49"/>
        </w:numPr>
        <w:jc w:val="left"/>
      </w:pPr>
      <w:r w:rsidRPr="001254EA">
        <w:t>atesty jakościowe</w:t>
      </w:r>
      <w:r w:rsidR="00D72A5E" w:rsidRPr="001254EA">
        <w:t xml:space="preserve"> wbudowanych elementów konstrukcyjnych,</w:t>
      </w:r>
    </w:p>
    <w:p w14:paraId="14A8137A" w14:textId="19514B08" w:rsidR="00D72A5E" w:rsidRPr="001254EA" w:rsidRDefault="00925CBE" w:rsidP="00F05F78">
      <w:pPr>
        <w:pStyle w:val="Mylnik-"/>
        <w:numPr>
          <w:ilvl w:val="0"/>
          <w:numId w:val="49"/>
        </w:numPr>
        <w:jc w:val="left"/>
      </w:pPr>
      <w:r w:rsidRPr="001254EA">
        <w:t>protokoły</w:t>
      </w:r>
      <w:r w:rsidR="00D72A5E" w:rsidRPr="001254EA">
        <w:t xml:space="preserve"> przekazania terenu budowy,</w:t>
      </w:r>
    </w:p>
    <w:p w14:paraId="0EFFFB73" w14:textId="0187740C" w:rsidR="00D72A5E" w:rsidRPr="001254EA" w:rsidRDefault="00925CBE" w:rsidP="00F05F78">
      <w:pPr>
        <w:pStyle w:val="Mylnik-"/>
        <w:numPr>
          <w:ilvl w:val="0"/>
          <w:numId w:val="49"/>
        </w:numPr>
        <w:jc w:val="left"/>
      </w:pPr>
      <w:r w:rsidRPr="001254EA">
        <w:t>umowy cywilno-prawne</w:t>
      </w:r>
      <w:r w:rsidR="00D72A5E" w:rsidRPr="001254EA">
        <w:t xml:space="preserve"> z osobami trzecimi,</w:t>
      </w:r>
    </w:p>
    <w:p w14:paraId="0D5E333D" w14:textId="398B10E7" w:rsidR="00D72A5E" w:rsidRPr="001254EA" w:rsidRDefault="00D525F8" w:rsidP="00F05F78">
      <w:pPr>
        <w:pStyle w:val="Mylnik-"/>
        <w:numPr>
          <w:ilvl w:val="0"/>
          <w:numId w:val="49"/>
        </w:numPr>
        <w:jc w:val="left"/>
      </w:pPr>
      <w:r w:rsidRPr="001254EA">
        <w:t>protokoły</w:t>
      </w:r>
      <w:r w:rsidR="00D72A5E" w:rsidRPr="001254EA">
        <w:t xml:space="preserve"> odbioru </w:t>
      </w:r>
      <w:r w:rsidR="001E02C3" w:rsidRPr="001254EA">
        <w:t>robót</w:t>
      </w:r>
      <w:r w:rsidR="00D72A5E" w:rsidRPr="001254EA">
        <w:t>,</w:t>
      </w:r>
    </w:p>
    <w:p w14:paraId="71E05112" w14:textId="3A923A0B" w:rsidR="00D72A5E" w:rsidRPr="001254EA" w:rsidRDefault="00D525F8" w:rsidP="00F05F78">
      <w:pPr>
        <w:pStyle w:val="Mylnik-"/>
        <w:numPr>
          <w:ilvl w:val="0"/>
          <w:numId w:val="49"/>
        </w:numPr>
        <w:jc w:val="left"/>
      </w:pPr>
      <w:r w:rsidRPr="001254EA">
        <w:t>protokoły</w:t>
      </w:r>
      <w:r w:rsidR="00D72A5E" w:rsidRPr="001254EA">
        <w:t xml:space="preserve"> z narad i ustaleń,</w:t>
      </w:r>
    </w:p>
    <w:p w14:paraId="45931C4B" w14:textId="6E9FADD2" w:rsidR="00D72A5E" w:rsidRPr="001254EA" w:rsidRDefault="00D525F8" w:rsidP="00F05F78">
      <w:pPr>
        <w:pStyle w:val="Mylnik-"/>
        <w:numPr>
          <w:ilvl w:val="0"/>
          <w:numId w:val="49"/>
        </w:numPr>
        <w:jc w:val="left"/>
      </w:pPr>
      <w:r w:rsidRPr="001254EA">
        <w:t>korespondencja</w:t>
      </w:r>
      <w:r w:rsidR="00D72A5E" w:rsidRPr="001254EA">
        <w:t xml:space="preserve"> na budowie,</w:t>
      </w:r>
    </w:p>
    <w:p w14:paraId="37B153B8" w14:textId="77777777" w:rsidR="00D72A5E" w:rsidRPr="001254EA" w:rsidRDefault="00D72A5E" w:rsidP="00F05F78">
      <w:pPr>
        <w:pStyle w:val="Mylnik-"/>
        <w:numPr>
          <w:ilvl w:val="0"/>
          <w:numId w:val="49"/>
        </w:numPr>
        <w:jc w:val="left"/>
      </w:pPr>
      <w:r w:rsidRPr="001254EA">
        <w:t>geodezyjnej inwentaryzacji robót zanikających,</w:t>
      </w:r>
    </w:p>
    <w:p w14:paraId="28E597F5" w14:textId="77777777" w:rsidR="00D72A5E" w:rsidRPr="001254EA" w:rsidRDefault="00D72A5E" w:rsidP="00F05F78">
      <w:pPr>
        <w:pStyle w:val="Mylnik-"/>
        <w:numPr>
          <w:ilvl w:val="0"/>
          <w:numId w:val="49"/>
        </w:numPr>
        <w:jc w:val="left"/>
      </w:pPr>
      <w:r w:rsidRPr="001254EA">
        <w:t>informacji dotyczącej stanu osnowy geodezyjnej (w tym wykaz zniszczonych i odtworzonych punktów osnowy).</w:t>
      </w:r>
    </w:p>
    <w:p w14:paraId="4C45E16F" w14:textId="5DCB98BA" w:rsidR="009A3696" w:rsidRPr="001254EA" w:rsidRDefault="006D22CC" w:rsidP="00F05F78">
      <w:pPr>
        <w:pStyle w:val="Akapit"/>
        <w:numPr>
          <w:ilvl w:val="0"/>
          <w:numId w:val="47"/>
        </w:numPr>
        <w:ind w:left="417"/>
        <w:jc w:val="left"/>
      </w:pPr>
      <w:r w:rsidRPr="001254EA">
        <w:t>W przypadku z</w:t>
      </w:r>
      <w:r w:rsidR="00D72A5E" w:rsidRPr="001254EA">
        <w:t>aginięci</w:t>
      </w:r>
      <w:r w:rsidRPr="001254EA">
        <w:t>a</w:t>
      </w:r>
      <w:r w:rsidR="00D72A5E" w:rsidRPr="001254EA">
        <w:t xml:space="preserve"> któregokolwiek z dokumentów budowy </w:t>
      </w:r>
      <w:r w:rsidRPr="001254EA">
        <w:t>Wykonawca zobowiązuje się do dołożenia wszelkich starań do jego odtworzenia, w szczególności poprzez zwrócenia się do odpowiednich podmiotów o wydania na koszt Wykonawcy poświadczonych kopii zaginionej dokumentacji.</w:t>
      </w:r>
    </w:p>
    <w:p w14:paraId="737BD772" w14:textId="6C0FC199" w:rsidR="00F21C36" w:rsidRPr="001254EA" w:rsidRDefault="00F21C36" w:rsidP="00F05F78">
      <w:pPr>
        <w:pStyle w:val="Punktator1"/>
        <w:numPr>
          <w:ilvl w:val="0"/>
          <w:numId w:val="47"/>
        </w:numPr>
        <w:spacing w:before="120" w:after="120"/>
        <w:ind w:left="417"/>
        <w:jc w:val="left"/>
      </w:pPr>
      <w:r w:rsidRPr="001254EA">
        <w:t>Wykonawca jest zobowiązany do przekazania Zamawiającemu, na co najmniej 4</w:t>
      </w:r>
      <w:r w:rsidR="002112AD" w:rsidRPr="001254EA">
        <w:t> </w:t>
      </w:r>
      <w:r w:rsidRPr="001254EA">
        <w:t xml:space="preserve">tygodnie przed oddaniem do eksploatacji inwestycji lub określonego etapu robót, niezbędnej dokumentacji do aktualizacji </w:t>
      </w:r>
      <w:r w:rsidR="001E02C3" w:rsidRPr="001254EA">
        <w:t xml:space="preserve">regulaminów </w:t>
      </w:r>
      <w:r w:rsidRPr="001254EA">
        <w:t xml:space="preserve">technicznych </w:t>
      </w:r>
      <w:r w:rsidR="006942EB" w:rsidRPr="001254EA">
        <w:t>stacji</w:t>
      </w:r>
      <w:r w:rsidRPr="001254EA">
        <w:t xml:space="preserve"> wraz z odpowiednimi załącznikami wynikającymi z postanowień Instrukcji Ir-3.</w:t>
      </w:r>
    </w:p>
    <w:p w14:paraId="024043D4" w14:textId="1AAC5F81" w:rsidR="001D0C18" w:rsidRPr="001254EA" w:rsidRDefault="001D0C18" w:rsidP="00F05F78">
      <w:pPr>
        <w:pStyle w:val="Punktator1"/>
        <w:numPr>
          <w:ilvl w:val="0"/>
          <w:numId w:val="47"/>
        </w:numPr>
        <w:spacing w:before="120" w:after="120"/>
        <w:ind w:left="417"/>
        <w:jc w:val="left"/>
      </w:pPr>
      <w:r w:rsidRPr="001254EA">
        <w:t>Wykonawca jest zobowiązany do wydawania opinii pod względem inwestycyjnym, dotyczących rozwiązań projektowych i robót planowanych do realizacji lub realizowanych przez obcych inwestorów na styku lub w obszarze terenu objętego niniejszym zamówieniem, w ciągu 14 dni od wniosku Zamawiającego o wydanie przedmiotowej opinii.</w:t>
      </w:r>
    </w:p>
    <w:p w14:paraId="14572C9D" w14:textId="2B368FF7" w:rsidR="00D042A5" w:rsidRPr="001254EA" w:rsidRDefault="002B3A44" w:rsidP="00B23B5B">
      <w:pPr>
        <w:spacing w:before="120" w:after="120"/>
        <w:ind w:firstLine="0"/>
        <w:jc w:val="left"/>
        <w:rPr>
          <w:i/>
          <w:sz w:val="22"/>
        </w:rPr>
      </w:pPr>
      <w:r w:rsidRPr="001254EA">
        <w:rPr>
          <w:sz w:val="22"/>
        </w:rPr>
        <w:lastRenderedPageBreak/>
        <w:t>Zamawiający wymaga zatrudnienia przez Wykonawcę lub jego Podwykonawcę o</w:t>
      </w:r>
      <w:r w:rsidR="00F27BE8" w:rsidRPr="001254EA">
        <w:rPr>
          <w:sz w:val="22"/>
        </w:rPr>
        <w:t>sób na podstawie umowy o pracę.</w:t>
      </w:r>
    </w:p>
    <w:p w14:paraId="6F24EEAF" w14:textId="2A00429D" w:rsidR="00D042A5" w:rsidRPr="00BA3D77" w:rsidRDefault="00D042A5" w:rsidP="00B23B5B">
      <w:pPr>
        <w:pStyle w:val="Nagwek3"/>
        <w:jc w:val="left"/>
        <w:rPr>
          <w:color w:val="auto"/>
        </w:rPr>
      </w:pPr>
      <w:bookmarkStart w:id="2849" w:name="_Toc455741393"/>
      <w:bookmarkStart w:id="2850" w:name="_Toc455741549"/>
      <w:bookmarkStart w:id="2851" w:name="_Toc460409524"/>
      <w:bookmarkStart w:id="2852" w:name="_Toc461199222"/>
      <w:bookmarkStart w:id="2853" w:name="_Toc461784745"/>
      <w:bookmarkStart w:id="2854" w:name="_Toc461791322"/>
      <w:bookmarkStart w:id="2855" w:name="_Toc461803401"/>
      <w:bookmarkStart w:id="2856" w:name="_Toc183690184"/>
      <w:r w:rsidRPr="00BA3D77">
        <w:rPr>
          <w:color w:val="auto"/>
        </w:rPr>
        <w:t>Wymagania i warunki w stosunku do użytych wyrobów budowlanych</w:t>
      </w:r>
      <w:bookmarkEnd w:id="2849"/>
      <w:bookmarkEnd w:id="2850"/>
      <w:bookmarkEnd w:id="2851"/>
      <w:bookmarkEnd w:id="2852"/>
      <w:bookmarkEnd w:id="2853"/>
      <w:bookmarkEnd w:id="2854"/>
      <w:bookmarkEnd w:id="2855"/>
      <w:bookmarkEnd w:id="2856"/>
    </w:p>
    <w:p w14:paraId="637E63A8" w14:textId="10C9F0D5" w:rsidR="00D042A5" w:rsidRPr="00BA3D77" w:rsidRDefault="00D042A5" w:rsidP="00B23B5B">
      <w:pPr>
        <w:pStyle w:val="Akapit"/>
        <w:jc w:val="left"/>
      </w:pPr>
      <w:r w:rsidRPr="00BA3D77">
        <w:t>Wyrób budowlany oznacza każdy wyrób lub zestaw wyprodukowany i wprowadzony do obrotu w celu trwa</w:t>
      </w:r>
      <w:r w:rsidRPr="00BA3D77">
        <w:softHyphen/>
        <w:t>łego wbudowania w obiektach budowlanych lub ich częściach, którego właściwości wpływają na właściwości użytkowe obiektów budowlanych w stosunku do podstawowych wymagań dotyczących obiektów budowlanych.</w:t>
      </w:r>
    </w:p>
    <w:p w14:paraId="3E904BD7" w14:textId="40D505B9" w:rsidR="00046FB8" w:rsidRPr="00BA3D77" w:rsidRDefault="00046FB8" w:rsidP="00F05F78">
      <w:pPr>
        <w:pStyle w:val="Akapitzlist"/>
        <w:numPr>
          <w:ilvl w:val="0"/>
          <w:numId w:val="50"/>
        </w:numPr>
        <w:spacing w:before="120" w:after="120"/>
        <w:ind w:left="417"/>
        <w:contextualSpacing w:val="0"/>
        <w:jc w:val="left"/>
        <w:rPr>
          <w:sz w:val="22"/>
        </w:rPr>
      </w:pPr>
      <w:r w:rsidRPr="00BA3D77">
        <w:rPr>
          <w:sz w:val="22"/>
        </w:rPr>
        <w:t>Wyroby budowlane, nadają się do stosowania w trakcie wykonywania robót budowlanych, jeżeli spełniają wymagania U</w:t>
      </w:r>
      <w:r w:rsidR="000824F5" w:rsidRPr="00BA3D77">
        <w:rPr>
          <w:sz w:val="22"/>
        </w:rPr>
        <w:t xml:space="preserve">stawy o wyrobach budowlanych z </w:t>
      </w:r>
      <w:r w:rsidRPr="00BA3D77">
        <w:rPr>
          <w:sz w:val="22"/>
        </w:rPr>
        <w:t>dnia 16 kwietnia 2004 r</w:t>
      </w:r>
      <w:r w:rsidR="00C45510" w:rsidRPr="00BA3D77">
        <w:rPr>
          <w:sz w:val="22"/>
        </w:rPr>
        <w:t>.</w:t>
      </w:r>
    </w:p>
    <w:p w14:paraId="40BA5524" w14:textId="60AC753D" w:rsidR="00046FB8" w:rsidRPr="00BA3D77" w:rsidRDefault="00046FB8" w:rsidP="00F05F78">
      <w:pPr>
        <w:pStyle w:val="Akapitzlist"/>
        <w:numPr>
          <w:ilvl w:val="0"/>
          <w:numId w:val="50"/>
        </w:numPr>
        <w:spacing w:before="120" w:after="120"/>
        <w:ind w:left="417"/>
        <w:jc w:val="left"/>
        <w:rPr>
          <w:sz w:val="22"/>
        </w:rPr>
      </w:pPr>
      <w:r w:rsidRPr="00BA3D77">
        <w:rPr>
          <w:sz w:val="22"/>
        </w:rPr>
        <w:t>Materiały budowlane niebędące w rozumieniu prawa wyrobami budowlanymi poddane zostaną ocenie w oparciu o właściwe dla nich przepisy, wymagania Zamawiająceg</w:t>
      </w:r>
      <w:r w:rsidR="00C45510" w:rsidRPr="00BA3D77">
        <w:rPr>
          <w:sz w:val="22"/>
        </w:rPr>
        <w:t>o oraz </w:t>
      </w:r>
      <w:r w:rsidRPr="00BA3D77">
        <w:rPr>
          <w:sz w:val="22"/>
        </w:rPr>
        <w:t>z</w:t>
      </w:r>
      <w:r w:rsidR="00C45510" w:rsidRPr="00BA3D77">
        <w:rPr>
          <w:sz w:val="22"/>
        </w:rPr>
        <w:t>apisy dokumentacji projektowej.</w:t>
      </w:r>
    </w:p>
    <w:p w14:paraId="53016DC8" w14:textId="40746B51" w:rsidR="007044A3" w:rsidRPr="00BA3D77" w:rsidRDefault="00D042A5" w:rsidP="00F05F78">
      <w:pPr>
        <w:pStyle w:val="Punktator1"/>
        <w:numPr>
          <w:ilvl w:val="0"/>
          <w:numId w:val="50"/>
        </w:numPr>
        <w:spacing w:before="120" w:after="120"/>
        <w:ind w:left="417"/>
        <w:jc w:val="left"/>
      </w:pPr>
      <w:r w:rsidRPr="00BA3D77">
        <w:t xml:space="preserve">Wykonawca </w:t>
      </w:r>
      <w:r w:rsidR="009426EB" w:rsidRPr="00BA3D77">
        <w:t>ma zapewnić do wbudowania nowe wyroby budowlane, materiały nie będące wyrobami budowlanymi i urządzenia,</w:t>
      </w:r>
      <w:r w:rsidR="009426EB" w:rsidRPr="00BA3D77" w:rsidDel="00EB2007">
        <w:t xml:space="preserve"> </w:t>
      </w:r>
      <w:r w:rsidR="000824F5" w:rsidRPr="00BA3D77">
        <w:t xml:space="preserve">chyba, że w </w:t>
      </w:r>
      <w:r w:rsidR="009426EB" w:rsidRPr="00BA3D77">
        <w:t xml:space="preserve">niniejszym PFU </w:t>
      </w:r>
      <w:r w:rsidRPr="00BA3D77">
        <w:t>wyspecyfikowano inaczej</w:t>
      </w:r>
      <w:r w:rsidR="00C45510" w:rsidRPr="00BA3D77">
        <w:t>.</w:t>
      </w:r>
    </w:p>
    <w:p w14:paraId="1ACB2525" w14:textId="74578877" w:rsidR="00506E65" w:rsidRPr="00BA3D77" w:rsidRDefault="00747D55" w:rsidP="00F05F78">
      <w:pPr>
        <w:pStyle w:val="Punktator1"/>
        <w:numPr>
          <w:ilvl w:val="0"/>
          <w:numId w:val="50"/>
        </w:numPr>
        <w:spacing w:before="120" w:after="0"/>
        <w:ind w:left="417"/>
        <w:jc w:val="left"/>
      </w:pPr>
      <w:r w:rsidRPr="00BA3D77">
        <w:t xml:space="preserve">Materiały </w:t>
      </w:r>
      <w:proofErr w:type="spellStart"/>
      <w:r w:rsidRPr="00BA3D77">
        <w:t>staroużyteczne</w:t>
      </w:r>
      <w:proofErr w:type="spellEnd"/>
      <w:r w:rsidRPr="00BA3D77">
        <w:t xml:space="preserve"> do wbudowania</w:t>
      </w:r>
      <w:r w:rsidR="00506E65" w:rsidRPr="00BA3D77">
        <w:rPr>
          <w:bCs/>
        </w:rPr>
        <w:t>:</w:t>
      </w:r>
    </w:p>
    <w:p w14:paraId="7AC67C4D" w14:textId="43074B35" w:rsidR="00506E65" w:rsidRPr="00BA3D77" w:rsidRDefault="00CF28E7" w:rsidP="00B23B5B">
      <w:pPr>
        <w:pStyle w:val="Punktator1"/>
        <w:numPr>
          <w:ilvl w:val="0"/>
          <w:numId w:val="28"/>
        </w:numPr>
        <w:spacing w:after="0"/>
        <w:ind w:left="993" w:hanging="426"/>
        <w:jc w:val="left"/>
      </w:pPr>
      <w:r w:rsidRPr="00BA3D77">
        <w:t>N</w:t>
      </w:r>
      <w:r w:rsidR="007A363B">
        <w:t>ie przewiduje się</w:t>
      </w:r>
    </w:p>
    <w:p w14:paraId="655AE2BF" w14:textId="789AC940" w:rsidR="008D1E0A" w:rsidRPr="00BA3D77" w:rsidRDefault="00046FB8" w:rsidP="00F05F78">
      <w:pPr>
        <w:pStyle w:val="Akapitzlist"/>
        <w:numPr>
          <w:ilvl w:val="0"/>
          <w:numId w:val="50"/>
        </w:numPr>
        <w:spacing w:before="120" w:after="120"/>
        <w:ind w:left="417"/>
        <w:jc w:val="left"/>
        <w:rPr>
          <w:sz w:val="22"/>
        </w:rPr>
      </w:pPr>
      <w:r w:rsidRPr="00BA3D77">
        <w:rPr>
          <w:sz w:val="22"/>
        </w:rPr>
        <w:t>Nie dopuszcza się zabudowy materiałów staroużytecznych nie pochodzących z  przedmiotowej inwesty</w:t>
      </w:r>
      <w:r w:rsidR="00CF28E7" w:rsidRPr="00BA3D77">
        <w:rPr>
          <w:sz w:val="22"/>
        </w:rPr>
        <w:t>cji (z  zewnątrz).</w:t>
      </w:r>
    </w:p>
    <w:p w14:paraId="05094841" w14:textId="4785256A" w:rsidR="008D1E0A" w:rsidRPr="00BA3D77" w:rsidRDefault="008D1E0A" w:rsidP="00F05F78">
      <w:pPr>
        <w:pStyle w:val="Punktator1"/>
        <w:numPr>
          <w:ilvl w:val="0"/>
          <w:numId w:val="50"/>
        </w:numPr>
        <w:spacing w:before="120" w:after="120"/>
        <w:ind w:left="417"/>
        <w:jc w:val="left"/>
      </w:pPr>
      <w:r w:rsidRPr="00BA3D77">
        <w:t xml:space="preserve">Miejsca </w:t>
      </w:r>
      <w:r w:rsidR="00D82455" w:rsidRPr="00BA3D77">
        <w:t xml:space="preserve">magazynowania </w:t>
      </w:r>
      <w:r w:rsidRPr="00BA3D77">
        <w:t xml:space="preserve">wyrobów budowlanych, </w:t>
      </w:r>
      <w:r w:rsidR="00D82455" w:rsidRPr="00BA3D77">
        <w:t xml:space="preserve">materiałów nie będących wyrobami budowlanymi, urządzeń, </w:t>
      </w:r>
      <w:r w:rsidRPr="00BA3D77">
        <w:t xml:space="preserve">postoju maszyn i zaplecza socjalno-technicznego </w:t>
      </w:r>
      <w:r w:rsidR="00D82455" w:rsidRPr="00BA3D77">
        <w:t>muszą</w:t>
      </w:r>
      <w:r w:rsidRPr="00BA3D77">
        <w:t xml:space="preserve"> być zlokalizowane w obrębie terenu budowy w</w:t>
      </w:r>
      <w:r w:rsidR="00506E65" w:rsidRPr="00BA3D77">
        <w:t> </w:t>
      </w:r>
      <w:r w:rsidRPr="00BA3D77">
        <w:t xml:space="preserve">miejscach uzgodnionych z Zamawiającym oraz właściwym terenowo Zakładem Linii Kolejowych </w:t>
      </w:r>
      <w:r w:rsidR="00C45510" w:rsidRPr="00BA3D77">
        <w:t>lub poza terenem budowy w </w:t>
      </w:r>
      <w:r w:rsidRPr="00BA3D77">
        <w:t>miejscach uzgodnionych z Zamawiającym, zorganizowanych staraniem Wykonawcy</w:t>
      </w:r>
      <w:r w:rsidR="00C45510" w:rsidRPr="00BA3D77">
        <w:t>.</w:t>
      </w:r>
    </w:p>
    <w:p w14:paraId="4FE8A2CD" w14:textId="4C8783AF" w:rsidR="00763D16" w:rsidRPr="00BA3D77" w:rsidRDefault="00D82455" w:rsidP="00F05F78">
      <w:pPr>
        <w:pStyle w:val="Punktator1"/>
        <w:numPr>
          <w:ilvl w:val="0"/>
          <w:numId w:val="50"/>
        </w:numPr>
        <w:spacing w:before="120" w:after="120"/>
        <w:ind w:left="417"/>
        <w:jc w:val="left"/>
      </w:pPr>
      <w:r w:rsidRPr="00BA3D77">
        <w:t xml:space="preserve">Wszystkie wyroby budowlane, materiały nie będące wyrobami budowlanymi i urządzenia planowane do zastosowania muszą spełniać odpowiednie wymagania PFU, Ustawy </w:t>
      </w:r>
      <w:r w:rsidR="000824F5" w:rsidRPr="00BA3D77">
        <w:br/>
      </w:r>
      <w:r w:rsidRPr="00BA3D77">
        <w:t xml:space="preserve">o wyrobach budowlanych, Prawa budowlanego, Ustawy z o transporcie kolejowym, Regulacji wewnętrznych, </w:t>
      </w:r>
      <w:r w:rsidRPr="00BA3D77">
        <w:rPr>
          <w:noProof/>
          <w:lang w:eastAsia="en-US" w:bidi="ar-SA"/>
        </w:rPr>
        <w:t>STWiORB</w:t>
      </w:r>
      <w:r w:rsidRPr="00BA3D77">
        <w:t xml:space="preserve"> oraz Ustawy z 30 sierpnia 2002 r. o systemie </w:t>
      </w:r>
      <w:r w:rsidR="00993CEE" w:rsidRPr="00BA3D77">
        <w:t xml:space="preserve">oceny </w:t>
      </w:r>
      <w:r w:rsidR="00AC4604" w:rsidRPr="00BA3D77">
        <w:t xml:space="preserve">zgodności, a </w:t>
      </w:r>
      <w:r w:rsidRPr="00BA3D77">
        <w:t>także pozostałych przepisów regulujących zast</w:t>
      </w:r>
      <w:r w:rsidR="00AC4604" w:rsidRPr="00BA3D77">
        <w:t xml:space="preserve">osowanie wyrobów budowlanych w </w:t>
      </w:r>
      <w:r w:rsidRPr="00BA3D77">
        <w:t>budownictwie; Wykonawca uwzględni obowiązującą u Zamawiającego procedurę SMS-PW-17 Systemu Zarządzania Bezpieczeństwem w odniesieniu do stosowanych elementów podsystemów oraz technologii, któ</w:t>
      </w:r>
      <w:r w:rsidR="00AC4604" w:rsidRPr="00BA3D77">
        <w:t xml:space="preserve">re mają wpływ na </w:t>
      </w:r>
      <w:r w:rsidR="00C45510" w:rsidRPr="00BA3D77">
        <w:t>bezpieczeństwo.</w:t>
      </w:r>
    </w:p>
    <w:p w14:paraId="4A963BD6" w14:textId="24394E9F" w:rsidR="00D042A5" w:rsidRPr="005237E7" w:rsidRDefault="00D042A5" w:rsidP="00F05F78">
      <w:pPr>
        <w:pStyle w:val="Punktator1"/>
        <w:numPr>
          <w:ilvl w:val="0"/>
          <w:numId w:val="50"/>
        </w:numPr>
        <w:spacing w:before="120" w:after="120"/>
        <w:ind w:left="417"/>
        <w:jc w:val="left"/>
      </w:pPr>
      <w:r w:rsidRPr="005237E7">
        <w:t>Wykonawca zapewni, aby tymczasowo magazynowane wyroby budowlane</w:t>
      </w:r>
      <w:r w:rsidR="00D82455" w:rsidRPr="005237E7">
        <w:t>, materiały nie będące wyrobami budowlanymi i urządzenia</w:t>
      </w:r>
      <w:r w:rsidRPr="005237E7">
        <w:t xml:space="preserve"> </w:t>
      </w:r>
      <w:r w:rsidR="00C636B9" w:rsidRPr="005237E7">
        <w:t>do czasu ich wbudowania</w:t>
      </w:r>
      <w:r w:rsidRPr="005237E7">
        <w:t>, były zab</w:t>
      </w:r>
      <w:r w:rsidR="00AC4604" w:rsidRPr="005237E7">
        <w:t xml:space="preserve">ezpieczone przed zniszczeniem i </w:t>
      </w:r>
      <w:r w:rsidRPr="005237E7">
        <w:t>kradzieżą, zachował</w:t>
      </w:r>
      <w:r w:rsidR="00AC4604" w:rsidRPr="005237E7">
        <w:t xml:space="preserve">y swoją jakość i właściwości do </w:t>
      </w:r>
      <w:r w:rsidRPr="005237E7">
        <w:t>wbudowania i były dostępne do kontroli przez Zamawiającego</w:t>
      </w:r>
      <w:r w:rsidR="00C45510" w:rsidRPr="005237E7">
        <w:t>.</w:t>
      </w:r>
    </w:p>
    <w:p w14:paraId="0238C2A0" w14:textId="77887EEB" w:rsidR="00046FB8" w:rsidRDefault="00046FB8" w:rsidP="00F05F78">
      <w:pPr>
        <w:pStyle w:val="Akapitzlist"/>
        <w:numPr>
          <w:ilvl w:val="0"/>
          <w:numId w:val="50"/>
        </w:numPr>
        <w:spacing w:before="120" w:after="120"/>
        <w:ind w:left="417"/>
        <w:contextualSpacing w:val="0"/>
        <w:jc w:val="left"/>
        <w:rPr>
          <w:sz w:val="22"/>
        </w:rPr>
      </w:pPr>
      <w:r w:rsidRPr="005237E7">
        <w:rPr>
          <w:sz w:val="22"/>
        </w:rPr>
        <w:t xml:space="preserve">Wyroby budowlane, materiały nie będące wyrobami budowlanymi i urządzenia muszą posiadać wymagane Prawem atesty, deklaracje, dopuszczenia oraz w razie potrzeby wyniki badań. Potwierdzone za zgodność z orginałem kopie wyżej wymienionych dokumentów Wykonawca ma dostarczyć </w:t>
      </w:r>
      <w:r w:rsidR="00D82455" w:rsidRPr="005237E7">
        <w:rPr>
          <w:sz w:val="22"/>
        </w:rPr>
        <w:t>Inspektorowi</w:t>
      </w:r>
      <w:r w:rsidRPr="005237E7">
        <w:rPr>
          <w:sz w:val="22"/>
        </w:rPr>
        <w:t xml:space="preserve"> i uzyskać jego akceptację przed </w:t>
      </w:r>
      <w:r w:rsidRPr="005237E7">
        <w:rPr>
          <w:sz w:val="22"/>
        </w:rPr>
        <w:lastRenderedPageBreak/>
        <w:t>wbudowaniem. W przypadku wyrobów budowlanych jednostkowego stosowania wniosek zawierać będzie kompletną dokumentację projektową, materiał</w:t>
      </w:r>
      <w:r w:rsidR="00C45510" w:rsidRPr="005237E7">
        <w:rPr>
          <w:sz w:val="22"/>
        </w:rPr>
        <w:t>ową oraz funkcjonalno-użytkową.</w:t>
      </w:r>
    </w:p>
    <w:p w14:paraId="28C23D09" w14:textId="2CBEA83E" w:rsidR="005237E7" w:rsidRPr="005237E7" w:rsidRDefault="005237E7" w:rsidP="00F05F78">
      <w:pPr>
        <w:pStyle w:val="Akapitzlist"/>
        <w:numPr>
          <w:ilvl w:val="0"/>
          <w:numId w:val="50"/>
        </w:numPr>
        <w:spacing w:before="120" w:after="120"/>
        <w:ind w:left="417"/>
        <w:contextualSpacing w:val="0"/>
        <w:jc w:val="left"/>
        <w:rPr>
          <w:sz w:val="22"/>
        </w:rPr>
      </w:pPr>
      <w:r>
        <w:rPr>
          <w:sz w:val="22"/>
        </w:rPr>
        <w:t>Miejsce składowania materiałów z odzysku i sposób ich dostarczenia zostaną uzgodnione z Zamawiającym na etapie przekazywania terenu budowy.</w:t>
      </w:r>
    </w:p>
    <w:p w14:paraId="429C5D2C" w14:textId="64D70AB2" w:rsidR="00BB06BC" w:rsidRPr="005237E7" w:rsidRDefault="00D042A5" w:rsidP="00B23B5B">
      <w:pPr>
        <w:spacing w:before="120" w:after="120"/>
        <w:ind w:firstLine="0"/>
        <w:jc w:val="left"/>
        <w:rPr>
          <w:sz w:val="22"/>
        </w:rPr>
      </w:pPr>
      <w:r w:rsidRPr="005237E7">
        <w:rPr>
          <w:sz w:val="22"/>
        </w:rPr>
        <w:t xml:space="preserve">Jakiekolwiek </w:t>
      </w:r>
      <w:r w:rsidR="00C636B9" w:rsidRPr="005237E7">
        <w:rPr>
          <w:sz w:val="22"/>
        </w:rPr>
        <w:t>wyroby budowlane, materiały nie będące wyrobami b</w:t>
      </w:r>
      <w:r w:rsidR="000824F5" w:rsidRPr="005237E7">
        <w:rPr>
          <w:sz w:val="22"/>
        </w:rPr>
        <w:t xml:space="preserve">udowlanymi i </w:t>
      </w:r>
      <w:r w:rsidR="00C636B9" w:rsidRPr="005237E7">
        <w:rPr>
          <w:sz w:val="22"/>
        </w:rPr>
        <w:t>urządzenia, które nie spełniają powyższych wymagań</w:t>
      </w:r>
      <w:r w:rsidRPr="005237E7">
        <w:rPr>
          <w:sz w:val="22"/>
        </w:rPr>
        <w:t>, będą odrzucone</w:t>
      </w:r>
      <w:r w:rsidRPr="005237E7">
        <w:t>.</w:t>
      </w:r>
    </w:p>
    <w:p w14:paraId="75B01F5B" w14:textId="77777777" w:rsidR="00BB06BC" w:rsidRPr="005237E7" w:rsidRDefault="00BB06BC" w:rsidP="00B23B5B">
      <w:pPr>
        <w:pStyle w:val="Nagwek2"/>
        <w:jc w:val="left"/>
      </w:pPr>
      <w:bookmarkStart w:id="2857" w:name="_Toc455741394"/>
      <w:bookmarkStart w:id="2858" w:name="_Toc455741550"/>
      <w:bookmarkStart w:id="2859" w:name="_Toc460409525"/>
      <w:bookmarkStart w:id="2860" w:name="_Toc461199223"/>
      <w:bookmarkStart w:id="2861" w:name="_Toc461784746"/>
      <w:bookmarkStart w:id="2862" w:name="_Toc461791323"/>
      <w:bookmarkStart w:id="2863" w:name="_Toc461803402"/>
      <w:bookmarkStart w:id="2864" w:name="_Toc183690185"/>
      <w:r w:rsidRPr="005237E7">
        <w:t>Odbiory</w:t>
      </w:r>
      <w:bookmarkEnd w:id="2857"/>
      <w:bookmarkEnd w:id="2858"/>
      <w:bookmarkEnd w:id="2859"/>
      <w:bookmarkEnd w:id="2860"/>
      <w:bookmarkEnd w:id="2861"/>
      <w:bookmarkEnd w:id="2862"/>
      <w:bookmarkEnd w:id="2863"/>
      <w:bookmarkEnd w:id="2864"/>
    </w:p>
    <w:p w14:paraId="00AFEA76" w14:textId="77777777" w:rsidR="00BB06BC" w:rsidRPr="005237E7" w:rsidRDefault="00BB06BC" w:rsidP="00B23B5B">
      <w:pPr>
        <w:pStyle w:val="Akapit"/>
        <w:spacing w:before="0" w:after="0"/>
        <w:jc w:val="left"/>
      </w:pPr>
      <w:r w:rsidRPr="005237E7">
        <w:t>Zamawiający w trakcie realizacji Zamówienia przewiduje następujące rodzaje odbiorów:</w:t>
      </w:r>
    </w:p>
    <w:p w14:paraId="77C262D7" w14:textId="37A48624" w:rsidR="00BB06BC" w:rsidRPr="005237E7" w:rsidRDefault="00BB06BC" w:rsidP="00B23B5B">
      <w:pPr>
        <w:pStyle w:val="Mylnik-"/>
        <w:jc w:val="left"/>
      </w:pPr>
      <w:r w:rsidRPr="005237E7">
        <w:t>o</w:t>
      </w:r>
      <w:r w:rsidR="00D22F74" w:rsidRPr="005237E7">
        <w:t>dbiory dokumentacji projektowej;</w:t>
      </w:r>
    </w:p>
    <w:p w14:paraId="34207DF5" w14:textId="43F80962" w:rsidR="007721B5" w:rsidRPr="005237E7" w:rsidRDefault="007721B5" w:rsidP="00B23B5B">
      <w:pPr>
        <w:pStyle w:val="Mylnik-"/>
        <w:jc w:val="left"/>
      </w:pPr>
      <w:r w:rsidRPr="005237E7">
        <w:t xml:space="preserve">odbiory częściowe </w:t>
      </w:r>
      <w:r w:rsidR="000142F4" w:rsidRPr="005237E7">
        <w:t>(w tym robót zanikających lub ulegających zakryciu)</w:t>
      </w:r>
      <w:r w:rsidR="00D22F74" w:rsidRPr="005237E7">
        <w:t>;</w:t>
      </w:r>
    </w:p>
    <w:p w14:paraId="4F59FFFB" w14:textId="54C8CBD7" w:rsidR="00ED1D68" w:rsidRPr="005237E7" w:rsidRDefault="00ED1D68" w:rsidP="00B23B5B">
      <w:pPr>
        <w:pStyle w:val="Mylnik-"/>
        <w:jc w:val="left"/>
      </w:pPr>
      <w:r w:rsidRPr="005237E7">
        <w:t>odbiory techniczne</w:t>
      </w:r>
      <w:r w:rsidR="00D22F74" w:rsidRPr="005237E7">
        <w:t>;</w:t>
      </w:r>
    </w:p>
    <w:p w14:paraId="59B213B1" w14:textId="0A77502B" w:rsidR="00BB06BC" w:rsidRPr="005237E7" w:rsidRDefault="00D22F74" w:rsidP="00B23B5B">
      <w:pPr>
        <w:pStyle w:val="Mylnik-"/>
        <w:jc w:val="left"/>
      </w:pPr>
      <w:r w:rsidRPr="005237E7">
        <w:t>odbiory eksploatacyjne;</w:t>
      </w:r>
    </w:p>
    <w:p w14:paraId="65356231" w14:textId="44D981EB" w:rsidR="00BB06BC" w:rsidRPr="005237E7" w:rsidRDefault="00D22F74" w:rsidP="00B23B5B">
      <w:pPr>
        <w:pStyle w:val="Mylnik-"/>
        <w:jc w:val="left"/>
      </w:pPr>
      <w:r w:rsidRPr="005237E7">
        <w:t>odbiór końcowy;</w:t>
      </w:r>
    </w:p>
    <w:p w14:paraId="4C04E976" w14:textId="4A298504" w:rsidR="00BB06BC" w:rsidRPr="005237E7" w:rsidRDefault="000142F4" w:rsidP="00B23B5B">
      <w:pPr>
        <w:pStyle w:val="Mylnik-"/>
        <w:jc w:val="left"/>
      </w:pPr>
      <w:r w:rsidRPr="005237E7">
        <w:t>pogwarancyjne (ostateczne)</w:t>
      </w:r>
      <w:r w:rsidR="000B7E5B" w:rsidRPr="005237E7">
        <w:t>.</w:t>
      </w:r>
    </w:p>
    <w:p w14:paraId="737D30C7" w14:textId="77777777" w:rsidR="00BB06BC" w:rsidRPr="00DA37B8" w:rsidRDefault="00BB06BC" w:rsidP="00B23B5B">
      <w:pPr>
        <w:pStyle w:val="Nagwek3"/>
        <w:jc w:val="left"/>
        <w:rPr>
          <w:color w:val="auto"/>
        </w:rPr>
      </w:pPr>
      <w:bookmarkStart w:id="2865" w:name="_Toc455741395"/>
      <w:bookmarkStart w:id="2866" w:name="_Toc455741551"/>
      <w:bookmarkStart w:id="2867" w:name="_Toc460409526"/>
      <w:bookmarkStart w:id="2868" w:name="_Toc461199224"/>
      <w:bookmarkStart w:id="2869" w:name="_Toc461784747"/>
      <w:bookmarkStart w:id="2870" w:name="_Toc461791324"/>
      <w:bookmarkStart w:id="2871" w:name="_Toc461803403"/>
      <w:bookmarkStart w:id="2872" w:name="_Toc183690186"/>
      <w:r w:rsidRPr="00DA37B8">
        <w:rPr>
          <w:color w:val="auto"/>
        </w:rPr>
        <w:t>Odbiór dokumentacji projektowej</w:t>
      </w:r>
      <w:bookmarkEnd w:id="2865"/>
      <w:bookmarkEnd w:id="2866"/>
      <w:bookmarkEnd w:id="2867"/>
      <w:bookmarkEnd w:id="2868"/>
      <w:bookmarkEnd w:id="2869"/>
      <w:bookmarkEnd w:id="2870"/>
      <w:bookmarkEnd w:id="2871"/>
      <w:bookmarkEnd w:id="2872"/>
    </w:p>
    <w:p w14:paraId="24C52520" w14:textId="70AF0C57" w:rsidR="00BB06BC" w:rsidRPr="00DA37B8" w:rsidRDefault="00BB06BC" w:rsidP="00B23B5B">
      <w:pPr>
        <w:pStyle w:val="Akapit"/>
        <w:jc w:val="left"/>
      </w:pPr>
      <w:r w:rsidRPr="00DA37B8">
        <w:t>Odbiór dokumentacji projektowej polega na przyjęciu koncepcji p</w:t>
      </w:r>
      <w:r w:rsidR="00DA37B8" w:rsidRPr="00DA37B8">
        <w:t xml:space="preserve">rojektowej, </w:t>
      </w:r>
      <w:r w:rsidRPr="00DA37B8">
        <w:t>projekt</w:t>
      </w:r>
      <w:r w:rsidR="00D22F74" w:rsidRPr="00DA37B8">
        <w:t>u wykonawczego wielobranżowego.</w:t>
      </w:r>
    </w:p>
    <w:p w14:paraId="3A2E0694" w14:textId="252ACB63" w:rsidR="00BB06BC" w:rsidRPr="00DA37B8" w:rsidRDefault="00BB06BC" w:rsidP="00B23B5B">
      <w:pPr>
        <w:pStyle w:val="Akapit"/>
        <w:jc w:val="left"/>
      </w:pPr>
      <w:r w:rsidRPr="00DA37B8">
        <w:t>Zatwierdzenie dokumentacji projektowej odbywać się będzie zgodnie z przepisami obowiązującymi u Zamawiającego, w szcze</w:t>
      </w:r>
      <w:r w:rsidR="00D22F74" w:rsidRPr="00DA37B8">
        <w:t>gólności z procedurą SMS-PW-09.</w:t>
      </w:r>
    </w:p>
    <w:p w14:paraId="7CB001F6" w14:textId="1F21F06C" w:rsidR="000142F4" w:rsidRPr="00DA37B8" w:rsidRDefault="000142F4" w:rsidP="00B23B5B">
      <w:pPr>
        <w:pStyle w:val="Nagwek3"/>
        <w:spacing w:line="240" w:lineRule="auto"/>
        <w:jc w:val="left"/>
        <w:rPr>
          <w:color w:val="auto"/>
        </w:rPr>
      </w:pPr>
      <w:bookmarkStart w:id="2873" w:name="_Toc183690187"/>
      <w:bookmarkStart w:id="2874" w:name="_Toc391469799"/>
      <w:bookmarkStart w:id="2875" w:name="_Toc391471081"/>
      <w:bookmarkStart w:id="2876" w:name="_Toc405358292"/>
      <w:bookmarkStart w:id="2877" w:name="_Toc406653813"/>
      <w:bookmarkStart w:id="2878" w:name="_Toc454979312"/>
      <w:r w:rsidRPr="00DA37B8">
        <w:rPr>
          <w:color w:val="auto"/>
        </w:rPr>
        <w:t>Odbiory częściowe (w tym robót zanikających lub ulegających zakryciu)</w:t>
      </w:r>
      <w:bookmarkEnd w:id="2873"/>
    </w:p>
    <w:p w14:paraId="1F154DB6" w14:textId="618D7D79" w:rsidR="000142F4" w:rsidRPr="00DA37B8" w:rsidRDefault="000142F4" w:rsidP="00B23B5B">
      <w:pPr>
        <w:spacing w:before="120" w:after="120" w:line="240" w:lineRule="auto"/>
        <w:ind w:firstLine="0"/>
        <w:jc w:val="left"/>
        <w:rPr>
          <w:sz w:val="22"/>
        </w:rPr>
      </w:pPr>
      <w:r w:rsidRPr="00DA37B8">
        <w:rPr>
          <w:sz w:val="22"/>
        </w:rPr>
        <w:t xml:space="preserve">Odbiory częściowe to odbiory poszczególnych części </w:t>
      </w:r>
      <w:r w:rsidR="00D22F74" w:rsidRPr="00DA37B8">
        <w:rPr>
          <w:sz w:val="22"/>
        </w:rPr>
        <w:t>realizowanych robót. Odbiory te </w:t>
      </w:r>
      <w:r w:rsidRPr="00DA37B8">
        <w:rPr>
          <w:sz w:val="22"/>
        </w:rPr>
        <w:t>przeprowadza się m.in. w przypadku gdy:</w:t>
      </w:r>
    </w:p>
    <w:p w14:paraId="0F52F166" w14:textId="77777777" w:rsidR="000142F4" w:rsidRPr="00DA37B8" w:rsidRDefault="000142F4" w:rsidP="00B23B5B">
      <w:pPr>
        <w:spacing w:before="120" w:after="120" w:line="240" w:lineRule="auto"/>
        <w:ind w:left="425" w:hanging="425"/>
        <w:jc w:val="left"/>
        <w:rPr>
          <w:sz w:val="22"/>
        </w:rPr>
      </w:pPr>
      <w:r w:rsidRPr="00DA37B8">
        <w:rPr>
          <w:sz w:val="22"/>
        </w:rPr>
        <w:t>1)</w:t>
      </w:r>
      <w:r w:rsidRPr="00DA37B8">
        <w:rPr>
          <w:sz w:val="22"/>
        </w:rPr>
        <w:tab/>
        <w:t>Wykonawca ubiega się o zapłatę za częściowe wykonanie robót, a zawarta umowa przewiduje taki sposób rozliczeń;</w:t>
      </w:r>
    </w:p>
    <w:p w14:paraId="7C0384F5" w14:textId="77777777" w:rsidR="000142F4" w:rsidRPr="00DA37B8" w:rsidRDefault="000142F4" w:rsidP="00B23B5B">
      <w:pPr>
        <w:spacing w:before="120" w:after="120" w:line="240" w:lineRule="auto"/>
        <w:ind w:left="425" w:hanging="425"/>
        <w:jc w:val="left"/>
        <w:rPr>
          <w:sz w:val="22"/>
        </w:rPr>
      </w:pPr>
      <w:r w:rsidRPr="00DA37B8">
        <w:rPr>
          <w:sz w:val="22"/>
        </w:rPr>
        <w:t>2)</w:t>
      </w:r>
      <w:r w:rsidRPr="00DA37B8">
        <w:rPr>
          <w:sz w:val="22"/>
        </w:rPr>
        <w:tab/>
        <w:t>Wykonawca przystępuje do kolejnej fazy robót i jest potrzeba określenia jakości i ilości robót zanikających albo ulegających zakryciu;</w:t>
      </w:r>
    </w:p>
    <w:p w14:paraId="2E109FF8" w14:textId="77777777" w:rsidR="000142F4" w:rsidRPr="00DA37B8" w:rsidRDefault="000142F4" w:rsidP="00B23B5B">
      <w:pPr>
        <w:spacing w:before="120" w:after="120" w:line="240" w:lineRule="auto"/>
        <w:ind w:left="425" w:hanging="425"/>
        <w:jc w:val="left"/>
        <w:rPr>
          <w:sz w:val="22"/>
        </w:rPr>
      </w:pPr>
      <w:r w:rsidRPr="00DA37B8">
        <w:rPr>
          <w:sz w:val="22"/>
        </w:rPr>
        <w:t>3)</w:t>
      </w:r>
      <w:r w:rsidRPr="00DA37B8">
        <w:rPr>
          <w:sz w:val="22"/>
        </w:rPr>
        <w:tab/>
        <w:t>zachodzi potrzeba oceny jakości zmontowanego elementu lub urządzenia;</w:t>
      </w:r>
    </w:p>
    <w:p w14:paraId="2F340725" w14:textId="3BB390F9" w:rsidR="00F736FE" w:rsidRPr="00DA37B8" w:rsidRDefault="000142F4" w:rsidP="00B23B5B">
      <w:pPr>
        <w:spacing w:before="120" w:after="120" w:line="240" w:lineRule="auto"/>
        <w:ind w:left="425" w:hanging="425"/>
        <w:jc w:val="left"/>
        <w:rPr>
          <w:sz w:val="22"/>
        </w:rPr>
      </w:pPr>
      <w:r w:rsidRPr="00DA37B8">
        <w:rPr>
          <w:sz w:val="22"/>
        </w:rPr>
        <w:t>4)</w:t>
      </w:r>
      <w:r w:rsidRPr="00DA37B8">
        <w:rPr>
          <w:sz w:val="22"/>
        </w:rPr>
        <w:tab/>
        <w:t>zachodzi konieczność odbioru przed przekazywaniem fazy robót innemu Wykonawcy.</w:t>
      </w:r>
      <w:bookmarkEnd w:id="2874"/>
      <w:bookmarkEnd w:id="2875"/>
      <w:bookmarkEnd w:id="2876"/>
      <w:bookmarkEnd w:id="2877"/>
      <w:bookmarkEnd w:id="2878"/>
    </w:p>
    <w:p w14:paraId="27638894" w14:textId="08F43050" w:rsidR="00760F1F" w:rsidRPr="00DA37B8" w:rsidRDefault="00760F1F" w:rsidP="00B23B5B">
      <w:pPr>
        <w:spacing w:after="120" w:line="240" w:lineRule="auto"/>
        <w:ind w:firstLine="0"/>
        <w:jc w:val="left"/>
        <w:rPr>
          <w:sz w:val="22"/>
        </w:rPr>
      </w:pPr>
      <w:r w:rsidRPr="00DA37B8">
        <w:rPr>
          <w:sz w:val="22"/>
        </w:rPr>
        <w:t>Podstawą odbioru robót zanikających na gruncie, powinna być dokumentacja z inwentaryzacji geodezyjnej robót ulegających zakryciu.</w:t>
      </w:r>
    </w:p>
    <w:p w14:paraId="3DAB8711" w14:textId="1F6D5AB9" w:rsidR="000142F4" w:rsidRPr="00E31E89" w:rsidRDefault="000142F4" w:rsidP="00B23B5B">
      <w:pPr>
        <w:pStyle w:val="Nagwek3"/>
        <w:jc w:val="left"/>
        <w:rPr>
          <w:color w:val="auto"/>
        </w:rPr>
      </w:pPr>
      <w:bookmarkStart w:id="2879" w:name="_Toc474152592"/>
      <w:bookmarkStart w:id="2880" w:name="_Toc505761517"/>
      <w:bookmarkStart w:id="2881" w:name="_Toc183690188"/>
      <w:bookmarkStart w:id="2882" w:name="_Toc455741398"/>
      <w:bookmarkStart w:id="2883" w:name="_Toc455741554"/>
      <w:bookmarkStart w:id="2884" w:name="_Toc460409529"/>
      <w:bookmarkStart w:id="2885" w:name="_Toc461199227"/>
      <w:bookmarkStart w:id="2886" w:name="_Toc461784751"/>
      <w:bookmarkStart w:id="2887" w:name="_Toc461791328"/>
      <w:bookmarkStart w:id="2888" w:name="_Toc461803407"/>
      <w:r w:rsidRPr="00E31E89">
        <w:rPr>
          <w:color w:val="auto"/>
        </w:rPr>
        <w:t xml:space="preserve">Odbiory </w:t>
      </w:r>
      <w:bookmarkEnd w:id="2879"/>
      <w:r w:rsidRPr="00E31E89">
        <w:rPr>
          <w:color w:val="auto"/>
        </w:rPr>
        <w:t>techniczne</w:t>
      </w:r>
      <w:bookmarkEnd w:id="2880"/>
      <w:bookmarkEnd w:id="2881"/>
    </w:p>
    <w:p w14:paraId="7869731C" w14:textId="0E216893" w:rsidR="000142F4" w:rsidRDefault="000142F4" w:rsidP="00B23B5B">
      <w:pPr>
        <w:spacing w:before="100" w:beforeAutospacing="1" w:after="100" w:afterAutospacing="1"/>
        <w:ind w:firstLine="0"/>
        <w:jc w:val="left"/>
        <w:rPr>
          <w:sz w:val="22"/>
        </w:rPr>
      </w:pPr>
      <w:r w:rsidRPr="00F4078E">
        <w:rPr>
          <w:sz w:val="22"/>
        </w:rPr>
        <w:t xml:space="preserve">Odbiory techniczne są to odbiory mające na celu sprawdzenie budowanych </w:t>
      </w:r>
      <w:r w:rsidR="00296300" w:rsidRPr="00F4078E">
        <w:rPr>
          <w:sz w:val="22"/>
        </w:rPr>
        <w:br/>
      </w:r>
      <w:r w:rsidRPr="00F4078E">
        <w:rPr>
          <w:sz w:val="22"/>
        </w:rPr>
        <w:t>i przebudowywanych budowli i urządzeń pod kątem spełnienia przez nie wymagań technicznych i innych wymagań określonych w przepisach, standardach, normach, instrukcjach, dokumentacji, itp.</w:t>
      </w:r>
    </w:p>
    <w:p w14:paraId="413E2547" w14:textId="10C1CFCA" w:rsidR="00F4078E" w:rsidRPr="00F4078E" w:rsidRDefault="00F4078E" w:rsidP="00B23B5B">
      <w:pPr>
        <w:spacing w:before="100" w:beforeAutospacing="1" w:after="100" w:afterAutospacing="1"/>
        <w:ind w:firstLine="0"/>
        <w:jc w:val="left"/>
        <w:rPr>
          <w:sz w:val="22"/>
        </w:rPr>
      </w:pPr>
      <w:r>
        <w:rPr>
          <w:sz w:val="22"/>
        </w:rPr>
        <w:lastRenderedPageBreak/>
        <w:t xml:space="preserve">Odbiory techniczne urządzeń </w:t>
      </w:r>
      <w:proofErr w:type="spellStart"/>
      <w:r>
        <w:rPr>
          <w:sz w:val="22"/>
        </w:rPr>
        <w:t>srk</w:t>
      </w:r>
      <w:proofErr w:type="spellEnd"/>
      <w:r>
        <w:rPr>
          <w:sz w:val="22"/>
        </w:rPr>
        <w:t xml:space="preserve"> </w:t>
      </w:r>
      <w:r w:rsidR="00455716">
        <w:rPr>
          <w:sz w:val="22"/>
        </w:rPr>
        <w:t>będą wyk</w:t>
      </w:r>
      <w:r>
        <w:rPr>
          <w:sz w:val="22"/>
        </w:rPr>
        <w:t>onywane zgodnie z Wytycznymi odbioru technicznego oraz przekazywania do eksploatacji urządzeń sterowania ruchem kolejowym Ie-6 (WOT-12).</w:t>
      </w:r>
    </w:p>
    <w:p w14:paraId="0071F482" w14:textId="3BC20F5E" w:rsidR="000142F4" w:rsidRPr="00F4078E" w:rsidRDefault="00AB2BA0" w:rsidP="00B23B5B">
      <w:pPr>
        <w:pStyle w:val="Nagwek3"/>
        <w:jc w:val="left"/>
        <w:rPr>
          <w:color w:val="auto"/>
        </w:rPr>
      </w:pPr>
      <w:bookmarkStart w:id="2889" w:name="_Toc474152593"/>
      <w:bookmarkStart w:id="2890" w:name="_Toc505761518"/>
      <w:bookmarkStart w:id="2891" w:name="_Toc183690189"/>
      <w:r w:rsidRPr="00F4078E">
        <w:rPr>
          <w:color w:val="auto"/>
        </w:rPr>
        <w:t>Odbiory</w:t>
      </w:r>
      <w:r w:rsidR="000142F4" w:rsidRPr="00F4078E">
        <w:rPr>
          <w:color w:val="auto"/>
        </w:rPr>
        <w:t xml:space="preserve"> eksploatacyjne</w:t>
      </w:r>
      <w:bookmarkEnd w:id="2889"/>
      <w:bookmarkEnd w:id="2890"/>
      <w:bookmarkEnd w:id="2891"/>
    </w:p>
    <w:p w14:paraId="736C001F" w14:textId="4B02F3A0" w:rsidR="00BB06BC" w:rsidRDefault="000B7E5B" w:rsidP="00B23B5B">
      <w:pPr>
        <w:spacing w:before="100" w:beforeAutospacing="1" w:after="100" w:afterAutospacing="1"/>
        <w:ind w:firstLine="0"/>
        <w:jc w:val="left"/>
        <w:rPr>
          <w:sz w:val="22"/>
        </w:rPr>
      </w:pPr>
      <w:r w:rsidRPr="00F4078E">
        <w:rPr>
          <w:sz w:val="22"/>
        </w:rPr>
        <w:t>Odbiory eksploatacyjne</w:t>
      </w:r>
      <w:r w:rsidR="000142F4" w:rsidRPr="00F4078E">
        <w:rPr>
          <w:sz w:val="22"/>
        </w:rPr>
        <w:t xml:space="preserve"> to odbiory wykonywane w celu przywrócenia eksploatacji linii kolejowej lub jej części po wykonanych pracach. Komisja dokonująca odbiorów  eksploatacyjnych określa po zakończeniu prac niezbędne obostrzenia dla ruchu pociągów oraz określa warunki eksploatacji.</w:t>
      </w:r>
      <w:bookmarkEnd w:id="2882"/>
      <w:bookmarkEnd w:id="2883"/>
      <w:bookmarkEnd w:id="2884"/>
      <w:bookmarkEnd w:id="2885"/>
      <w:bookmarkEnd w:id="2886"/>
      <w:bookmarkEnd w:id="2887"/>
      <w:bookmarkEnd w:id="2888"/>
    </w:p>
    <w:p w14:paraId="4B7B2DD2" w14:textId="56D8F06C" w:rsidR="00074AA8" w:rsidRPr="00F4078E" w:rsidRDefault="00074AA8" w:rsidP="00074AA8">
      <w:pPr>
        <w:spacing w:before="100" w:beforeAutospacing="1" w:after="100" w:afterAutospacing="1"/>
        <w:ind w:firstLine="0"/>
        <w:jc w:val="left"/>
        <w:rPr>
          <w:sz w:val="22"/>
        </w:rPr>
      </w:pPr>
      <w:r>
        <w:rPr>
          <w:sz w:val="22"/>
        </w:rPr>
        <w:t xml:space="preserve">Odbiory eksploatacyjne urządzeń </w:t>
      </w:r>
      <w:proofErr w:type="spellStart"/>
      <w:r>
        <w:rPr>
          <w:sz w:val="22"/>
        </w:rPr>
        <w:t>srk</w:t>
      </w:r>
      <w:proofErr w:type="spellEnd"/>
      <w:r>
        <w:rPr>
          <w:sz w:val="22"/>
        </w:rPr>
        <w:t xml:space="preserve"> będą wykonywane zgodnie z Wytycznymi odbioru technicznego oraz przekazywania do eksploatacji urządzeń sterowania ruchem kolejowym Ie-6 (WOT-12).</w:t>
      </w:r>
    </w:p>
    <w:p w14:paraId="7A26024F" w14:textId="77777777" w:rsidR="00F4078E" w:rsidRPr="00A74444" w:rsidRDefault="00F4078E" w:rsidP="00B23B5B">
      <w:pPr>
        <w:pStyle w:val="Nagwek3"/>
        <w:ind w:left="357" w:hanging="357"/>
        <w:jc w:val="left"/>
        <w:rPr>
          <w:color w:val="auto"/>
        </w:rPr>
      </w:pPr>
      <w:bookmarkStart w:id="2892" w:name="_Toc455741399"/>
      <w:bookmarkStart w:id="2893" w:name="_Toc455741555"/>
      <w:bookmarkStart w:id="2894" w:name="_Toc460409530"/>
      <w:bookmarkStart w:id="2895" w:name="_Toc461199228"/>
      <w:bookmarkStart w:id="2896" w:name="_Toc461784752"/>
      <w:bookmarkStart w:id="2897" w:name="_Toc461791329"/>
      <w:bookmarkStart w:id="2898" w:name="_Toc461803408"/>
      <w:bookmarkStart w:id="2899" w:name="_Toc64969069"/>
      <w:bookmarkStart w:id="2900" w:name="_Toc183690190"/>
      <w:bookmarkStart w:id="2901" w:name="_Toc391469804"/>
      <w:bookmarkStart w:id="2902" w:name="_Toc391471086"/>
      <w:bookmarkStart w:id="2903" w:name="_Toc405358297"/>
      <w:bookmarkStart w:id="2904" w:name="_Toc406653818"/>
      <w:bookmarkStart w:id="2905" w:name="_Toc454979317"/>
      <w:r w:rsidRPr="00A74444">
        <w:rPr>
          <w:color w:val="auto"/>
        </w:rPr>
        <w:t>Odbiór końcowy</w:t>
      </w:r>
      <w:bookmarkEnd w:id="2892"/>
      <w:bookmarkEnd w:id="2893"/>
      <w:bookmarkEnd w:id="2894"/>
      <w:bookmarkEnd w:id="2895"/>
      <w:bookmarkEnd w:id="2896"/>
      <w:bookmarkEnd w:id="2897"/>
      <w:bookmarkEnd w:id="2898"/>
      <w:bookmarkEnd w:id="2899"/>
      <w:bookmarkEnd w:id="2900"/>
    </w:p>
    <w:p w14:paraId="4EB3E48B" w14:textId="64571C23" w:rsidR="00F4078E" w:rsidRPr="00043073" w:rsidRDefault="00F4078E" w:rsidP="00043073">
      <w:pPr>
        <w:pStyle w:val="Akapitzlist"/>
        <w:spacing w:line="274" w:lineRule="auto"/>
        <w:ind w:firstLine="0"/>
        <w:contextualSpacing w:val="0"/>
        <w:jc w:val="left"/>
        <w:rPr>
          <w:sz w:val="22"/>
        </w:rPr>
      </w:pPr>
      <w:r w:rsidRPr="00A74444">
        <w:rPr>
          <w:sz w:val="22"/>
        </w:rPr>
        <w:t>Odbiór końcowy jest to odbiór polegający na finalnej ocenie rzeczywistego wykonania robót w odniesieniu do</w:t>
      </w:r>
      <w:bookmarkStart w:id="2906" w:name="_Toc438028481"/>
      <w:r w:rsidRPr="00A74444">
        <w:rPr>
          <w:sz w:val="22"/>
        </w:rPr>
        <w:t xml:space="preserve"> zakresu (ilości) oraz jakości. W terminie 14 dni przed odbiorem końcowym Wykonawca przekaże Zamawiającemu dokumentację budowy oraz dokumentację powykonawczą odbieranych Robót, w zakresie w jakim wymagane jest pozwolenie na użytkowanie</w:t>
      </w:r>
      <w:bookmarkEnd w:id="2906"/>
      <w:r w:rsidRPr="00A74444">
        <w:rPr>
          <w:sz w:val="22"/>
        </w:rPr>
        <w:t>, o ile jest wymagane.</w:t>
      </w:r>
      <w:bookmarkStart w:id="2907" w:name="_Toc455741400"/>
      <w:bookmarkStart w:id="2908" w:name="_Toc455741556"/>
      <w:bookmarkStart w:id="2909" w:name="_Toc460409531"/>
      <w:bookmarkStart w:id="2910" w:name="_Toc461199229"/>
      <w:bookmarkStart w:id="2911" w:name="_Toc461784753"/>
      <w:bookmarkStart w:id="2912" w:name="_Toc461791330"/>
      <w:bookmarkStart w:id="2913" w:name="_Toc461803409"/>
      <w:bookmarkStart w:id="2914" w:name="_Toc455741401"/>
      <w:bookmarkStart w:id="2915" w:name="_Toc455741557"/>
      <w:bookmarkStart w:id="2916" w:name="_Toc460409532"/>
      <w:bookmarkStart w:id="2917" w:name="_Toc461199230"/>
      <w:bookmarkStart w:id="2918" w:name="_Toc461784754"/>
      <w:bookmarkStart w:id="2919" w:name="_Toc461791331"/>
      <w:bookmarkStart w:id="2920" w:name="_Toc461803410"/>
      <w:bookmarkEnd w:id="2901"/>
      <w:bookmarkEnd w:id="2902"/>
      <w:bookmarkEnd w:id="2903"/>
      <w:bookmarkEnd w:id="2904"/>
      <w:bookmarkEnd w:id="2905"/>
      <w:r w:rsidRPr="00043073">
        <w:rPr>
          <w:sz w:val="22"/>
        </w:rPr>
        <w:t xml:space="preserve"> </w:t>
      </w:r>
    </w:p>
    <w:p w14:paraId="6653899A" w14:textId="77777777" w:rsidR="00F4078E" w:rsidRPr="00A74444" w:rsidRDefault="00F4078E" w:rsidP="00B23B5B">
      <w:pPr>
        <w:pStyle w:val="Nagwek3"/>
        <w:ind w:left="357" w:hanging="357"/>
        <w:jc w:val="left"/>
        <w:rPr>
          <w:color w:val="auto"/>
        </w:rPr>
      </w:pPr>
      <w:bookmarkStart w:id="2921" w:name="_Toc64969071"/>
      <w:bookmarkStart w:id="2922" w:name="_Toc183690191"/>
      <w:r w:rsidRPr="00A74444">
        <w:rPr>
          <w:color w:val="auto"/>
        </w:rPr>
        <w:t>Odbiory gwarancyjne (przeglądy) i pogwarancyjne (ostateczne)</w:t>
      </w:r>
      <w:bookmarkEnd w:id="2921"/>
      <w:bookmarkEnd w:id="2922"/>
    </w:p>
    <w:p w14:paraId="2DD2C25F" w14:textId="0D41FD89" w:rsidR="00F4078E" w:rsidRPr="00A74444" w:rsidRDefault="00F4078E" w:rsidP="00B23B5B">
      <w:pPr>
        <w:spacing w:before="120" w:after="120"/>
        <w:ind w:firstLine="0"/>
        <w:jc w:val="left"/>
        <w:rPr>
          <w:sz w:val="22"/>
          <w:lang w:eastAsia="pl-PL" w:bidi="hi-IN"/>
        </w:rPr>
      </w:pPr>
      <w:r w:rsidRPr="00A74444">
        <w:rPr>
          <w:sz w:val="22"/>
          <w:lang w:eastAsia="pl-PL" w:bidi="hi-IN"/>
        </w:rPr>
        <w:t xml:space="preserve">Odbiory (przeglądy) gwarancyjne to przeglądy dokonywane w okresie gwarancji co kwartał </w:t>
      </w:r>
      <w:r w:rsidRPr="00A74444">
        <w:rPr>
          <w:sz w:val="22"/>
          <w:lang w:eastAsia="pl-PL" w:bidi="hi-IN"/>
        </w:rPr>
        <w:br/>
        <w:t>(w przypadku braku widocznyc</w:t>
      </w:r>
      <w:r>
        <w:rPr>
          <w:sz w:val="22"/>
          <w:lang w:eastAsia="pl-PL" w:bidi="hi-IN"/>
        </w:rPr>
        <w:t xml:space="preserve">h wad co pół roku – na </w:t>
      </w:r>
      <w:r w:rsidRPr="00A74444">
        <w:rPr>
          <w:sz w:val="22"/>
          <w:lang w:eastAsia="pl-PL" w:bidi="hi-IN"/>
        </w:rPr>
        <w:t>wn</w:t>
      </w:r>
      <w:r>
        <w:rPr>
          <w:sz w:val="22"/>
          <w:lang w:eastAsia="pl-PL" w:bidi="hi-IN"/>
        </w:rPr>
        <w:t>iosek IZ</w:t>
      </w:r>
      <w:r w:rsidRPr="00A74444">
        <w:rPr>
          <w:sz w:val="22"/>
          <w:lang w:eastAsia="pl-PL" w:bidi="hi-IN"/>
        </w:rPr>
        <w:t xml:space="preserve">) celem sprawdzenia usuwania zgłoszonych wad i ewentualnego wskazania nowych. </w:t>
      </w:r>
      <w:r w:rsidRPr="00A74444">
        <w:rPr>
          <w:bCs/>
          <w:sz w:val="22"/>
        </w:rPr>
        <w:t xml:space="preserve">Odbiory (przeglądy) gwarancyjne obejmują sprawdzenie realizacji innych obowiązków Wykonawcy w zakresie świadczeń gwarancyjnych, o ile takie wskazano </w:t>
      </w:r>
      <w:r w:rsidR="00FF083A">
        <w:rPr>
          <w:bCs/>
          <w:sz w:val="22"/>
        </w:rPr>
        <w:t xml:space="preserve">w Umowie lub w </w:t>
      </w:r>
      <w:r w:rsidRPr="00A74444">
        <w:rPr>
          <w:bCs/>
          <w:sz w:val="22"/>
        </w:rPr>
        <w:t>niniejsz</w:t>
      </w:r>
      <w:r w:rsidR="000602FA">
        <w:rPr>
          <w:bCs/>
          <w:sz w:val="22"/>
        </w:rPr>
        <w:t>ym</w:t>
      </w:r>
      <w:r w:rsidRPr="00A74444">
        <w:rPr>
          <w:bCs/>
          <w:sz w:val="22"/>
        </w:rPr>
        <w:t xml:space="preserve"> PFU.</w:t>
      </w:r>
    </w:p>
    <w:p w14:paraId="09777FCC" w14:textId="77777777" w:rsidR="00F4078E" w:rsidRPr="00A74444" w:rsidRDefault="00F4078E" w:rsidP="00B23B5B">
      <w:pPr>
        <w:spacing w:before="120" w:after="120"/>
        <w:ind w:firstLine="0"/>
        <w:jc w:val="left"/>
        <w:rPr>
          <w:sz w:val="22"/>
          <w:lang w:eastAsia="pl-PL" w:bidi="hi-IN"/>
        </w:rPr>
      </w:pPr>
      <w:bookmarkStart w:id="2923" w:name="_Toc505761521"/>
      <w:r w:rsidRPr="00A74444">
        <w:rPr>
          <w:sz w:val="22"/>
          <w:lang w:eastAsia="pl-PL" w:bidi="hi-IN"/>
        </w:rPr>
        <w:t>Odbiory pogwarancyjne (ostateczne) to odbiory dokonywane w ustalonym w umowie czasie, w zależności od okresu gwarancji, mające na celu potwierdzenie, iż Wykonawca usunął wszystkie wykryte i zgłoszone wady, a obiekt budowlany jest wolny od wad</w:t>
      </w:r>
      <w:bookmarkEnd w:id="2907"/>
      <w:bookmarkEnd w:id="2908"/>
      <w:bookmarkEnd w:id="2909"/>
      <w:bookmarkEnd w:id="2910"/>
      <w:bookmarkEnd w:id="2911"/>
      <w:bookmarkEnd w:id="2912"/>
      <w:bookmarkEnd w:id="2913"/>
      <w:bookmarkEnd w:id="2923"/>
      <w:r w:rsidRPr="00A74444">
        <w:rPr>
          <w:sz w:val="22"/>
          <w:lang w:eastAsia="pl-PL" w:bidi="hi-IN"/>
        </w:rPr>
        <w:t>.</w:t>
      </w:r>
    </w:p>
    <w:p w14:paraId="340BC9A5" w14:textId="403A2491" w:rsidR="00D72A5E" w:rsidRPr="00DF0C4A" w:rsidRDefault="00D72A5E" w:rsidP="00B23B5B">
      <w:pPr>
        <w:pStyle w:val="Nagwek2"/>
        <w:jc w:val="left"/>
      </w:pPr>
      <w:bookmarkStart w:id="2924" w:name="_Toc183690192"/>
      <w:r w:rsidRPr="00DF0C4A">
        <w:t>Ochrona przeciwpożarowa</w:t>
      </w:r>
      <w:bookmarkEnd w:id="2914"/>
      <w:bookmarkEnd w:id="2915"/>
      <w:bookmarkEnd w:id="2916"/>
      <w:bookmarkEnd w:id="2917"/>
      <w:bookmarkEnd w:id="2918"/>
      <w:bookmarkEnd w:id="2919"/>
      <w:bookmarkEnd w:id="2920"/>
      <w:bookmarkEnd w:id="2924"/>
    </w:p>
    <w:p w14:paraId="43439D93" w14:textId="49BDF476" w:rsidR="00D72A5E" w:rsidRPr="00DF0C4A" w:rsidRDefault="00D72A5E" w:rsidP="00B23B5B">
      <w:pPr>
        <w:pStyle w:val="Punktator1"/>
        <w:ind w:left="57" w:firstLine="0"/>
        <w:jc w:val="left"/>
      </w:pPr>
      <w:r w:rsidRPr="00DF0C4A">
        <w:t xml:space="preserve">Wykonawca będzie przestrzegać przepisów ochrony przeciwpożarowej. Wykonawca będzie utrzymywać, wymagany na podstawie odpowiednich przepisów, sprawny sprzęt przeciwpożarowy, na terenie baz produkcyjnych, w pomieszczeniach biurowych, mieszkalnych, magazynowych oraz w maszynach i pojazdach. Materiały łatwopalne będą składowane w sposób zgodny z odpowiednimi przepisami i zabezpieczone przed dostępem osób trzecich. Wykonawca będzie odpowiedzialny za wszelkie straty spowodowane pożarem wywołanym, jako rezultat realizacji </w:t>
      </w:r>
      <w:r w:rsidR="00E72EC4" w:rsidRPr="00DF0C4A">
        <w:t>r</w:t>
      </w:r>
      <w:r w:rsidR="000B7E5B" w:rsidRPr="00DF0C4A">
        <w:t xml:space="preserve">obót </w:t>
      </w:r>
      <w:r w:rsidRPr="00DF0C4A">
        <w:t>albo przez personel Wykonawcy</w:t>
      </w:r>
      <w:r w:rsidR="00D22F74" w:rsidRPr="00DF0C4A">
        <w:t>.</w:t>
      </w:r>
    </w:p>
    <w:p w14:paraId="1400FA0E" w14:textId="530FAC2D" w:rsidR="00D72A5E" w:rsidRPr="00DF0C4A" w:rsidRDefault="00D72A5E" w:rsidP="00B23B5B">
      <w:pPr>
        <w:pStyle w:val="Punktator1"/>
        <w:ind w:left="57" w:firstLine="0"/>
        <w:jc w:val="left"/>
      </w:pPr>
      <w:r w:rsidRPr="00DF0C4A">
        <w:t>Wyroby, które w sposób trwały są szkodliwe dla otoczenia, nie będą dopuszczone do użycia. Nie dopuszcza się użycia wyrobów wywołują</w:t>
      </w:r>
      <w:r w:rsidR="00CF09E8" w:rsidRPr="00DF0C4A">
        <w:t xml:space="preserve">cych szkodliwe promieniowanie o </w:t>
      </w:r>
      <w:r w:rsidRPr="00DF0C4A">
        <w:t xml:space="preserve">stężeniu większym od dopuszczalnego, określonego odpowiednimi przepisami. Wszelkie wyroby odzyskane (np. tłuczeń) użyte ponownie do </w:t>
      </w:r>
      <w:r w:rsidR="00E72EC4" w:rsidRPr="00DF0C4A">
        <w:t>robót</w:t>
      </w:r>
      <w:r w:rsidRPr="00DF0C4A">
        <w:t xml:space="preserve">, muszą spełniać warunki określone </w:t>
      </w:r>
      <w:r w:rsidR="00CF09E8" w:rsidRPr="00DF0C4A">
        <w:br/>
      </w:r>
      <w:r w:rsidRPr="00DF0C4A">
        <w:lastRenderedPageBreak/>
        <w:t xml:space="preserve">w </w:t>
      </w:r>
      <w:r w:rsidR="004F3CCB" w:rsidRPr="00DF0C4A">
        <w:t>obowiązujących przepisach prawa i instrukcjach wewnętrznych Zamawiającego.</w:t>
      </w:r>
    </w:p>
    <w:p w14:paraId="62BA3380" w14:textId="301AE46E" w:rsidR="00E91857" w:rsidRPr="00DF0C4A" w:rsidRDefault="00E91857" w:rsidP="00B23B5B">
      <w:pPr>
        <w:pStyle w:val="Punktator1"/>
        <w:ind w:left="57" w:firstLine="0"/>
        <w:jc w:val="left"/>
      </w:pPr>
      <w:r w:rsidRPr="00DF0C4A">
        <w:t xml:space="preserve">Wykonawca będzie zobowiązany do wykonania dróg pożarowych o utwardzonej nawierzchni, umożliwiających dojazd pojazdów jednostek ochrony przeciwpożarowej do obiektów budowlanych, zaprojektowanych i wykonanych zgodnie wymaganiami określonymi </w:t>
      </w:r>
      <w:r w:rsidR="00CF09E8" w:rsidRPr="00DF0C4A">
        <w:br/>
      </w:r>
      <w:r w:rsidRPr="00DF0C4A">
        <w:t>w rozporządzeniu MSWiA z dnia 24 lipca 2009</w:t>
      </w:r>
      <w:r w:rsidR="00146CDF" w:rsidRPr="00DF0C4A">
        <w:t xml:space="preserve"> </w:t>
      </w:r>
      <w:r w:rsidRPr="00DF0C4A">
        <w:t>r. w sprawie przeciwpożarowego zaopatrzenia w wodę oraz dróg pożarowych.</w:t>
      </w:r>
    </w:p>
    <w:p w14:paraId="0485A2E9" w14:textId="77777777" w:rsidR="00D72A5E" w:rsidRPr="00DF0C4A" w:rsidRDefault="00D72A5E" w:rsidP="00B23B5B">
      <w:pPr>
        <w:pStyle w:val="Nagwek2"/>
        <w:jc w:val="left"/>
      </w:pPr>
      <w:bookmarkStart w:id="2925" w:name="_Toc455741402"/>
      <w:bookmarkStart w:id="2926" w:name="_Toc455741558"/>
      <w:bookmarkStart w:id="2927" w:name="_Toc460409533"/>
      <w:bookmarkStart w:id="2928" w:name="_Toc461199231"/>
      <w:bookmarkStart w:id="2929" w:name="_Toc461784755"/>
      <w:bookmarkStart w:id="2930" w:name="_Toc461791332"/>
      <w:bookmarkStart w:id="2931" w:name="_Toc461803411"/>
      <w:bookmarkStart w:id="2932" w:name="_Toc183690193"/>
      <w:r w:rsidRPr="00DF0C4A">
        <w:t>Ochrona własności publicznej i prywatnej</w:t>
      </w:r>
      <w:bookmarkEnd w:id="2925"/>
      <w:bookmarkEnd w:id="2926"/>
      <w:bookmarkEnd w:id="2927"/>
      <w:bookmarkEnd w:id="2928"/>
      <w:bookmarkEnd w:id="2929"/>
      <w:bookmarkEnd w:id="2930"/>
      <w:bookmarkEnd w:id="2931"/>
      <w:bookmarkEnd w:id="2932"/>
    </w:p>
    <w:p w14:paraId="15C7847D" w14:textId="6A5BBEDE" w:rsidR="00D72A5E" w:rsidRPr="00DF0C4A" w:rsidRDefault="00EA1A86" w:rsidP="00B23B5B">
      <w:pPr>
        <w:pStyle w:val="Punktator1"/>
        <w:spacing w:before="120" w:after="120"/>
        <w:ind w:left="57" w:firstLine="0"/>
        <w:jc w:val="left"/>
      </w:pPr>
      <w:r w:rsidRPr="00DF0C4A">
        <w:t xml:space="preserve">Wykonawca odpowiada za ochronę instalacji i urządzeń na powierzchni ziemi i instalacji podziemnych, takich jak rurociągi, kable itp. </w:t>
      </w:r>
      <w:r w:rsidR="00D72A5E" w:rsidRPr="00DF0C4A">
        <w:t xml:space="preserve">Wykonawca zapewni właściwe oznaczenie i zabezpieczenie przed uszkodzeniem tych instalacji i urządzeń w czasie trwania budowy. Wykonawca zobowiązany jest umieścić w swoim harmonogramie rezerwę czasową dla wszelkiego rodzaju </w:t>
      </w:r>
      <w:r w:rsidR="00AC2627" w:rsidRPr="00DF0C4A">
        <w:t>robót</w:t>
      </w:r>
      <w:r w:rsidR="00D72A5E" w:rsidRPr="00DF0C4A">
        <w:t xml:space="preserve">, które mają być wykonane w zakresie przełożenia instalacji i urządzeń podziemnych i powiadomić </w:t>
      </w:r>
      <w:r w:rsidR="00AC2627" w:rsidRPr="00DF0C4A">
        <w:t>Zamawiającego</w:t>
      </w:r>
      <w:r w:rsidR="00D72A5E" w:rsidRPr="00DF0C4A">
        <w:t xml:space="preserve">, władze lokalne oraz instytucje obsługujące urządzenia podziemne o zamiarze rozpoczęcia </w:t>
      </w:r>
      <w:r w:rsidR="00AC2627" w:rsidRPr="00DF0C4A">
        <w:t>r</w:t>
      </w:r>
      <w:r w:rsidR="00D72A5E" w:rsidRPr="00DF0C4A">
        <w:t>obót</w:t>
      </w:r>
      <w:r w:rsidR="00D22F74" w:rsidRPr="00DF0C4A">
        <w:t>.</w:t>
      </w:r>
    </w:p>
    <w:p w14:paraId="22325999" w14:textId="67D690BD" w:rsidR="00D72A5E" w:rsidRPr="00DF0C4A" w:rsidRDefault="00D72A5E" w:rsidP="00B23B5B">
      <w:pPr>
        <w:pStyle w:val="Punktator1"/>
        <w:spacing w:before="120" w:after="120"/>
        <w:ind w:left="57" w:firstLine="0"/>
        <w:jc w:val="left"/>
      </w:pPr>
      <w:r w:rsidRPr="00DF0C4A">
        <w:t xml:space="preserve">O fakcie przypadkowego uszkodzenia tych instalacji Wykonawca bezzwłocznie powiadomi </w:t>
      </w:r>
      <w:r w:rsidR="000D5CF0" w:rsidRPr="00DF0C4A">
        <w:t>Zamawiającego</w:t>
      </w:r>
      <w:r w:rsidRPr="00DF0C4A">
        <w:t xml:space="preserve"> i zainteresowane władze oraz będzie z nimi współpracował, dostarczając wszelkiej pomocy potr</w:t>
      </w:r>
      <w:r w:rsidR="00D22F74" w:rsidRPr="00DF0C4A">
        <w:t>zebnej przy dokonywaniu napraw.</w:t>
      </w:r>
    </w:p>
    <w:p w14:paraId="00A4002D" w14:textId="1F9EF49D" w:rsidR="00D72A5E" w:rsidRPr="00DF0C4A" w:rsidRDefault="00D72A5E" w:rsidP="00B23B5B">
      <w:pPr>
        <w:pStyle w:val="Punktator1"/>
        <w:spacing w:before="120" w:after="120"/>
        <w:ind w:left="57" w:firstLine="0"/>
        <w:jc w:val="left"/>
      </w:pPr>
      <w:r w:rsidRPr="00DF0C4A">
        <w:t xml:space="preserve">Wykonawca zapewni w trakcie realizacji </w:t>
      </w:r>
      <w:r w:rsidR="00AC2627" w:rsidRPr="00DF0C4A">
        <w:t xml:space="preserve">robót </w:t>
      </w:r>
      <w:r w:rsidRPr="00DF0C4A">
        <w:t>dostęp i dojazd na posesje, do lokalnych przedsiębiorstw oraz obiektów użyteczności publicznej (np. jednostki ratownictwa medycznego, szpitale, szkoły, jednostki straży pożarnej, itp.) oraz uzgodni z</w:t>
      </w:r>
      <w:r w:rsidR="00CF09E8" w:rsidRPr="00DF0C4A">
        <w:t xml:space="preserve"> </w:t>
      </w:r>
      <w:r w:rsidRPr="00DF0C4A">
        <w:t>właścicielem nieruchomości sposób ich wykonania</w:t>
      </w:r>
      <w:r w:rsidR="00D22F74" w:rsidRPr="00DF0C4A">
        <w:t>.</w:t>
      </w:r>
    </w:p>
    <w:p w14:paraId="2EA77DAA" w14:textId="595BB2DE" w:rsidR="00D72A5E" w:rsidRPr="00DF0C4A" w:rsidRDefault="00D72A5E" w:rsidP="00B23B5B">
      <w:pPr>
        <w:pStyle w:val="Punktator1"/>
        <w:spacing w:before="120" w:after="120"/>
        <w:ind w:left="57" w:firstLine="0"/>
        <w:jc w:val="left"/>
      </w:pPr>
      <w:r w:rsidRPr="00DF0C4A">
        <w:t xml:space="preserve">Jeżeli teren budowy przylega do terenów z zabudową mieszkaniową, Wykonawca będzie realizować </w:t>
      </w:r>
      <w:r w:rsidR="00AC2627" w:rsidRPr="00DF0C4A">
        <w:t xml:space="preserve">roboty </w:t>
      </w:r>
      <w:r w:rsidRPr="00DF0C4A">
        <w:t>w sposób powodujący minimalne niedogodności dla mieszkańców.</w:t>
      </w:r>
    </w:p>
    <w:p w14:paraId="4895DCE3" w14:textId="2B5A7062" w:rsidR="00A5455B" w:rsidRPr="00DF0C4A" w:rsidRDefault="00AC2627" w:rsidP="00711838">
      <w:pPr>
        <w:pStyle w:val="Punktator1"/>
        <w:spacing w:before="120" w:after="120"/>
        <w:ind w:left="57" w:firstLine="0"/>
        <w:jc w:val="left"/>
      </w:pPr>
      <w:r w:rsidRPr="00DF0C4A">
        <w:t xml:space="preserve">Inspektor Nadzoru </w:t>
      </w:r>
      <w:r w:rsidR="00D72A5E" w:rsidRPr="00DF0C4A">
        <w:t>będzie na bieżąco informowany o wszystkich umowach zawartych pomiędzy Wykonawcą a właścicielami nieruchomości dotycz</w:t>
      </w:r>
      <w:r w:rsidR="00D22F74" w:rsidRPr="00DF0C4A">
        <w:t>ących korzystania z własności i</w:t>
      </w:r>
      <w:r w:rsidR="00D30D1F" w:rsidRPr="00DF0C4A">
        <w:t> </w:t>
      </w:r>
      <w:r w:rsidR="00685BF8" w:rsidRPr="00DF0C4A">
        <w:t>dróg wewnętrznych</w:t>
      </w:r>
      <w:r w:rsidR="00D22F74" w:rsidRPr="00DF0C4A">
        <w:t>.</w:t>
      </w:r>
    </w:p>
    <w:p w14:paraId="501B08F2" w14:textId="646F2C0A" w:rsidR="00D72A5E" w:rsidRPr="00DF0C4A" w:rsidRDefault="00D72A5E" w:rsidP="00711838">
      <w:pPr>
        <w:pStyle w:val="Punktator1"/>
        <w:spacing w:before="120" w:after="120"/>
        <w:ind w:left="57" w:firstLine="0"/>
        <w:jc w:val="left"/>
      </w:pPr>
      <w:r w:rsidRPr="00DF0C4A">
        <w:t xml:space="preserve">Wykonawca będzie stosować się do ustawowych ograniczeń nacisków osi na drogach publicznych oraz dozwolonych nacisków kolejowych przy transporcie wyrobów i wyposażenia na i z terenu budowy. Wykonawca uzyska wszelkie niezbędne zezwolenia i uzgodnienia od właściwych władz, co do przewozu nietypowych wagowo ładunków (ponadnormatywnych) i o każdym takim przewozie będzie powiadamiał Zamawiającego. </w:t>
      </w:r>
      <w:r w:rsidR="00AC2627" w:rsidRPr="00DF0C4A">
        <w:t xml:space="preserve">Inspektor Nadzoru </w:t>
      </w:r>
      <w:r w:rsidRPr="00DF0C4A">
        <w:t xml:space="preserve">może polecić, aby pojazdy niespełniające tych warunków zostały usunięte z terenu budowy. Pojazdy powodujące nadmierne obciążenie osiowe nie będą dopuszczone na świeżo ukończony fragment budowy w obrębie </w:t>
      </w:r>
      <w:r w:rsidR="004E56F0" w:rsidRPr="00DF0C4A">
        <w:t>placu budowy</w:t>
      </w:r>
      <w:r w:rsidR="00D22F74" w:rsidRPr="00DF0C4A">
        <w:t>.</w:t>
      </w:r>
    </w:p>
    <w:p w14:paraId="3832FB6A" w14:textId="53EC0DA5" w:rsidR="00D72A5E" w:rsidRPr="00DF0C4A" w:rsidRDefault="00D72A5E" w:rsidP="00711838">
      <w:pPr>
        <w:pStyle w:val="Punktator1"/>
        <w:spacing w:before="120" w:after="120"/>
        <w:ind w:left="57" w:firstLine="0"/>
        <w:jc w:val="left"/>
      </w:pPr>
      <w:r w:rsidRPr="00DF0C4A">
        <w:t xml:space="preserve">W przypadku konieczności zamknięcia drogi publicznej zgodnie z Umową, wymagana jest zgoda </w:t>
      </w:r>
      <w:r w:rsidR="00AC2627" w:rsidRPr="00DF0C4A">
        <w:t>Inspektora Nadzoru</w:t>
      </w:r>
      <w:r w:rsidRPr="00DF0C4A">
        <w:t xml:space="preserve">, przed jej zamknięciem. Wykonawca dostarczy </w:t>
      </w:r>
      <w:r w:rsidR="00AC2627" w:rsidRPr="00DF0C4A">
        <w:t>Inspektorowi Nadzoru</w:t>
      </w:r>
      <w:r w:rsidRPr="00DF0C4A">
        <w:t xml:space="preserve">, nie później niż 7 dni przed zamknięciem drogi propozycję dotyczącą podjęcia </w:t>
      </w:r>
      <w:r w:rsidR="00AC2627" w:rsidRPr="00DF0C4A">
        <w:t xml:space="preserve">robót </w:t>
      </w:r>
      <w:r w:rsidRPr="00DF0C4A">
        <w:t xml:space="preserve">oraz czasu ich ukończenia. </w:t>
      </w:r>
      <w:r w:rsidR="00AC2627" w:rsidRPr="00DF0C4A">
        <w:t xml:space="preserve">Inspektor Nadzoru </w:t>
      </w:r>
      <w:r w:rsidRPr="00DF0C4A">
        <w:t>zaakceptuje propozycje Wykonawcy lub dokona poprawek w celu uwzględnienia niniejszego punktu oraz przepisów lokalnych</w:t>
      </w:r>
      <w:r w:rsidR="00D22F74" w:rsidRPr="00DF0C4A">
        <w:t>.</w:t>
      </w:r>
    </w:p>
    <w:p w14:paraId="16E3E0A3" w14:textId="1AC248F2" w:rsidR="00D72A5E" w:rsidRPr="00DF0C4A" w:rsidRDefault="00D72A5E" w:rsidP="00711838">
      <w:pPr>
        <w:pStyle w:val="Punktator1"/>
        <w:spacing w:before="120" w:after="120"/>
        <w:ind w:left="57" w:firstLine="0"/>
        <w:jc w:val="left"/>
      </w:pPr>
      <w:r w:rsidRPr="00DF0C4A">
        <w:t xml:space="preserve">W przypadku uszkodzenia, zniszczenia lub konieczności przeniesienia kolejowych znaków geodezyjnych podczas robót budowlanych lub innych, Wykonawca zobowiązany jest </w:t>
      </w:r>
      <w:r w:rsidR="00CF09E8" w:rsidRPr="00DF0C4A">
        <w:br/>
      </w:r>
      <w:r w:rsidRPr="00DF0C4A">
        <w:t xml:space="preserve">w porozumieniu z Zamawiającym do wznowienia lub przeniesienia zniszczonych znaków, </w:t>
      </w:r>
      <w:r w:rsidR="00CF09E8" w:rsidRPr="00DF0C4A">
        <w:br/>
      </w:r>
      <w:r w:rsidRPr="00DF0C4A">
        <w:t xml:space="preserve">a w przypadku znaków osnowy państwowej powinien powiadomić o tym fakcie właściwego </w:t>
      </w:r>
      <w:r w:rsidRPr="00DF0C4A">
        <w:lastRenderedPageBreak/>
        <w:t>terenowo Starostę</w:t>
      </w:r>
      <w:r w:rsidR="00BB3A3E" w:rsidRPr="00DF0C4A">
        <w:t>.</w:t>
      </w:r>
    </w:p>
    <w:p w14:paraId="3F2D797F" w14:textId="7063A5EE" w:rsidR="00D72A5E" w:rsidRPr="00DF0C4A" w:rsidRDefault="00D72A5E" w:rsidP="00711838">
      <w:pPr>
        <w:pStyle w:val="Punktator1"/>
        <w:spacing w:before="120" w:after="120"/>
        <w:ind w:left="57" w:firstLine="0"/>
        <w:jc w:val="left"/>
      </w:pPr>
      <w:r w:rsidRPr="00DF0C4A">
        <w:t>Za zgodą Zamawiającego, Wykonawca będzie dokonywać uzgodnień projektów dotyczących infrastruktury technicznej niezwiązanej z przedmiotem zamówienia, a</w:t>
      </w:r>
      <w:r w:rsidR="00CF09E8" w:rsidRPr="00DF0C4A">
        <w:t xml:space="preserve"> przebiegającej </w:t>
      </w:r>
      <w:r w:rsidR="00CF09E8" w:rsidRPr="00DF0C4A">
        <w:br/>
      </w:r>
      <w:r w:rsidRPr="00DF0C4A">
        <w:t>w obszarze odcinka linii kolejowej objętego niniejszym zamówieniem, jeżeli zwrócą się o to inwestorzy tej infrastruktury.</w:t>
      </w:r>
    </w:p>
    <w:p w14:paraId="4E9AE463" w14:textId="77777777" w:rsidR="00D72A5E" w:rsidRPr="00DF0C4A" w:rsidRDefault="00D72A5E" w:rsidP="00711838">
      <w:pPr>
        <w:pStyle w:val="Nagwek2"/>
        <w:jc w:val="left"/>
      </w:pPr>
      <w:bookmarkStart w:id="2933" w:name="_Toc455741403"/>
      <w:bookmarkStart w:id="2934" w:name="_Toc455741559"/>
      <w:bookmarkStart w:id="2935" w:name="_Toc460409534"/>
      <w:bookmarkStart w:id="2936" w:name="_Toc461199232"/>
      <w:bookmarkStart w:id="2937" w:name="_Toc461784756"/>
      <w:bookmarkStart w:id="2938" w:name="_Toc461791333"/>
      <w:bookmarkStart w:id="2939" w:name="_Toc461803412"/>
      <w:bookmarkStart w:id="2940" w:name="_Toc183690194"/>
      <w:r w:rsidRPr="00DF0C4A">
        <w:t>Bezpieczeństwo i higiena pracy</w:t>
      </w:r>
      <w:bookmarkEnd w:id="2933"/>
      <w:bookmarkEnd w:id="2934"/>
      <w:bookmarkEnd w:id="2935"/>
      <w:bookmarkEnd w:id="2936"/>
      <w:bookmarkEnd w:id="2937"/>
      <w:bookmarkEnd w:id="2938"/>
      <w:bookmarkEnd w:id="2939"/>
      <w:bookmarkEnd w:id="2940"/>
    </w:p>
    <w:p w14:paraId="3FDFF398" w14:textId="630DA393" w:rsidR="00D72A5E" w:rsidRPr="00DF0C4A" w:rsidRDefault="00D72A5E" w:rsidP="00711838">
      <w:pPr>
        <w:pStyle w:val="Akapit"/>
        <w:jc w:val="left"/>
      </w:pPr>
      <w:r w:rsidRPr="00DF0C4A">
        <w:t xml:space="preserve">Podczas realizacji </w:t>
      </w:r>
      <w:r w:rsidR="00146CDF" w:rsidRPr="00DF0C4A">
        <w:t>r</w:t>
      </w:r>
      <w:r w:rsidRPr="00DF0C4A">
        <w:t>obót Wykonawca będzie przestrzegać wszystkich obowiązujących przepisów Prawa i wymagań w zakresie bezpieczeństwa i ochrony zdrowia oraz Regulacji Zamawiającego dotyczących bezpieczeństwa i higieny pracy. Wykonawca ma obowiązek zadbać, aby personel wykonywał prac</w:t>
      </w:r>
      <w:r w:rsidR="002B5BFB" w:rsidRPr="00DF0C4A">
        <w:t>ę zgodnie z obowiązującymi przepisami sanitarnymi</w:t>
      </w:r>
      <w:r w:rsidRPr="00DF0C4A">
        <w:t xml:space="preserve">. Wykonawca zapewni i będzie utrzymywał wszelkie urządzenia zabezpieczające, socjalne oraz sprzęt i wyposaży zespoły robocze w odpowiednią odzież </w:t>
      </w:r>
      <w:r w:rsidR="002B5BFB" w:rsidRPr="00DF0C4A">
        <w:t>i obuwie robocze oraz środki ochrony indywidualnej.</w:t>
      </w:r>
      <w:r w:rsidRPr="00DF0C4A">
        <w:t xml:space="preserve"> Wykonawca ma obowiązek zapewnienia odpowiednich warunków dla ochrony życia i zdrowia osób zatrudnionych na budowie oraz dla zapewnienia bezpieczeństwa publicznego. Wykonawca jest zobowiązany do stosowania postanowień </w:t>
      </w:r>
      <w:proofErr w:type="spellStart"/>
      <w:r w:rsidRPr="00DF0C4A">
        <w:t>Ibh</w:t>
      </w:r>
      <w:proofErr w:type="spellEnd"/>
      <w:r w:rsidRPr="00DF0C4A">
        <w:t xml:space="preserve"> – 105.</w:t>
      </w:r>
    </w:p>
    <w:p w14:paraId="0D90D2C8" w14:textId="69A659E9" w:rsidR="00D72A5E" w:rsidRPr="00DF0C4A" w:rsidRDefault="00D72A5E" w:rsidP="00711838">
      <w:pPr>
        <w:pStyle w:val="Akapit"/>
        <w:jc w:val="left"/>
      </w:pPr>
      <w:r w:rsidRPr="00DF0C4A">
        <w:t xml:space="preserve">Wykonawca zobowiązany jest zabezpieczyć miejsce </w:t>
      </w:r>
      <w:r w:rsidR="00B62AD0" w:rsidRPr="00DF0C4A">
        <w:t xml:space="preserve">robót </w:t>
      </w:r>
      <w:r w:rsidRPr="00DF0C4A">
        <w:t>zgodnie z postanowieniami Warunków technicznych utrzymania nawierzchni na liniach kolejowych (Id-1) oraz Wytycznych zabezpieczenia miejsca robót wykonywanych na torze zamkniętym podczas prowadzenia ruchu pojazdów kolejowych po torze czynnym z prędkością V ≥ 100 km/h</w:t>
      </w:r>
      <w:r w:rsidR="00D22F74" w:rsidRPr="00DF0C4A">
        <w:t xml:space="preserve"> (Id-18).</w:t>
      </w:r>
    </w:p>
    <w:p w14:paraId="07F2FDDA" w14:textId="40C50EF9" w:rsidR="00D72A5E" w:rsidRPr="00DF0C4A" w:rsidRDefault="00D72A5E" w:rsidP="00711838">
      <w:pPr>
        <w:pStyle w:val="Akapit"/>
        <w:jc w:val="left"/>
      </w:pPr>
      <w:r w:rsidRPr="00DF0C4A">
        <w:t xml:space="preserve">System zabezpieczenia miejsca </w:t>
      </w:r>
      <w:r w:rsidR="00B62AD0" w:rsidRPr="00DF0C4A">
        <w:t xml:space="preserve">robót </w:t>
      </w:r>
      <w:r w:rsidRPr="00DF0C4A">
        <w:t>należy dobrać tak, aby zapewniał on warunki bezpieczeństwa dla prowadzenia ruchu kolejowego na sąsiednich torach czynnych z dopu</w:t>
      </w:r>
      <w:r w:rsidR="00D22F74" w:rsidRPr="00DF0C4A">
        <w:t>szczalną prędkością maksymalną.</w:t>
      </w:r>
    </w:p>
    <w:p w14:paraId="10015AB5" w14:textId="688A3DC3" w:rsidR="00D72A5E" w:rsidRPr="00DF0C4A" w:rsidRDefault="00D72A5E" w:rsidP="00711838">
      <w:pPr>
        <w:pStyle w:val="Akapit"/>
        <w:jc w:val="left"/>
      </w:pPr>
      <w:r w:rsidRPr="00DF0C4A">
        <w:t>Ostrzeganie przed nadjeżdżającymi pociągami należy wykonywać metodami zapewniającymi największy stopień bezpieczeństwa pracy i bezpieczeństwa ruchu pociągów dla danego rodzaju robót</w:t>
      </w:r>
      <w:r w:rsidR="006C3E0E" w:rsidRPr="00DF0C4A">
        <w:t xml:space="preserve"> według obowiązujących w </w:t>
      </w:r>
      <w:r w:rsidR="005740B6" w:rsidRPr="00DF0C4A">
        <w:t xml:space="preserve">PLK S.A </w:t>
      </w:r>
      <w:r w:rsidR="006C3E0E" w:rsidRPr="00DF0C4A">
        <w:t>przepisów.</w:t>
      </w:r>
    </w:p>
    <w:p w14:paraId="1F01824F" w14:textId="6F1682E0" w:rsidR="00D72A5E" w:rsidRPr="00DF0C4A" w:rsidRDefault="00D72A5E" w:rsidP="00711838">
      <w:pPr>
        <w:pStyle w:val="Nagwek3"/>
        <w:jc w:val="left"/>
        <w:rPr>
          <w:color w:val="auto"/>
        </w:rPr>
      </w:pPr>
      <w:bookmarkStart w:id="2941" w:name="_Toc455741404"/>
      <w:bookmarkStart w:id="2942" w:name="_Toc455741560"/>
      <w:bookmarkStart w:id="2943" w:name="_Toc460409535"/>
      <w:bookmarkStart w:id="2944" w:name="_Toc461199233"/>
      <w:bookmarkStart w:id="2945" w:name="_Toc461784757"/>
      <w:bookmarkStart w:id="2946" w:name="_Toc461791334"/>
      <w:bookmarkStart w:id="2947" w:name="_Toc461803413"/>
      <w:bookmarkStart w:id="2948" w:name="_Toc183690195"/>
      <w:r w:rsidRPr="00DF0C4A">
        <w:rPr>
          <w:color w:val="auto"/>
        </w:rPr>
        <w:t>Plan bezpieczeństwa i ochrony zdrowia</w:t>
      </w:r>
      <w:bookmarkEnd w:id="2941"/>
      <w:bookmarkEnd w:id="2942"/>
      <w:bookmarkEnd w:id="2943"/>
      <w:bookmarkEnd w:id="2944"/>
      <w:bookmarkEnd w:id="2945"/>
      <w:bookmarkEnd w:id="2946"/>
      <w:bookmarkEnd w:id="2947"/>
      <w:bookmarkEnd w:id="2948"/>
    </w:p>
    <w:p w14:paraId="17F0DF27" w14:textId="1C2D4451" w:rsidR="00D72A5E" w:rsidRPr="00DF0C4A" w:rsidRDefault="00D72A5E" w:rsidP="00F05F78">
      <w:pPr>
        <w:pStyle w:val="Punktator1"/>
        <w:numPr>
          <w:ilvl w:val="0"/>
          <w:numId w:val="52"/>
        </w:numPr>
        <w:spacing w:before="120" w:after="120"/>
        <w:ind w:left="417"/>
        <w:jc w:val="left"/>
      </w:pPr>
      <w:r w:rsidRPr="00DF0C4A">
        <w:t xml:space="preserve">Przed przystąpieniem do </w:t>
      </w:r>
      <w:r w:rsidR="00B62AD0" w:rsidRPr="00DF0C4A">
        <w:t>robót</w:t>
      </w:r>
      <w:r w:rsidRPr="00DF0C4A">
        <w:t xml:space="preserve">, zgodnie z wymogami Prawa budowlanego Wykonawca opracuje </w:t>
      </w:r>
      <w:r w:rsidR="004E56F0" w:rsidRPr="00DF0C4A">
        <w:t xml:space="preserve">plan </w:t>
      </w:r>
      <w:r w:rsidRPr="00DF0C4A">
        <w:t xml:space="preserve">bezpieczeństwa i ochrony zdrowia i przekaże </w:t>
      </w:r>
      <w:r w:rsidR="00B62AD0" w:rsidRPr="00DF0C4A">
        <w:t xml:space="preserve">Inspektorowi Nadzoru </w:t>
      </w:r>
      <w:r w:rsidRPr="00DF0C4A">
        <w:t xml:space="preserve">najpóźniej </w:t>
      </w:r>
      <w:r w:rsidR="008B12B5" w:rsidRPr="00DF0C4A">
        <w:t>7</w:t>
      </w:r>
      <w:r w:rsidRPr="00DF0C4A">
        <w:t xml:space="preserve">dni </w:t>
      </w:r>
      <w:r w:rsidR="008B12B5" w:rsidRPr="00DF0C4A">
        <w:t>przed datą</w:t>
      </w:r>
      <w:r w:rsidRPr="00DF0C4A">
        <w:t xml:space="preserve"> przekazania </w:t>
      </w:r>
      <w:r w:rsidR="004E56F0" w:rsidRPr="00DF0C4A">
        <w:t>placu budowy</w:t>
      </w:r>
      <w:r w:rsidR="00D22F74" w:rsidRPr="00DF0C4A">
        <w:t>.</w:t>
      </w:r>
    </w:p>
    <w:p w14:paraId="0EAD9577" w14:textId="28D29461" w:rsidR="00D72A5E" w:rsidRPr="00DF0C4A" w:rsidRDefault="00D72A5E" w:rsidP="00F05F78">
      <w:pPr>
        <w:pStyle w:val="Punktator1"/>
        <w:numPr>
          <w:ilvl w:val="0"/>
          <w:numId w:val="52"/>
        </w:numPr>
        <w:spacing w:before="120" w:after="120"/>
        <w:ind w:left="417"/>
        <w:jc w:val="left"/>
      </w:pPr>
      <w:r w:rsidRPr="00DF0C4A">
        <w:t xml:space="preserve">Plan bezpieczeństwa i ochrony zdrowia powinien uwzględniać warunki bezpiecznej pracy na czynnych torach, w szczególności warunki bezpiecznego prowadzenia ruchu pociągów obok (wzdłuż) miejsca </w:t>
      </w:r>
      <w:r w:rsidR="00B62AD0" w:rsidRPr="00DF0C4A">
        <w:t xml:space="preserve">robót </w:t>
      </w:r>
      <w:r w:rsidRPr="00DF0C4A">
        <w:t>na sąsiednim torze z możliwymi ograniczeniami w rejonie obiektów inżynieryjnych i innych miejscach, wymagających takiego ograniczenia</w:t>
      </w:r>
      <w:r w:rsidR="00D22F74" w:rsidRPr="00DF0C4A">
        <w:t>, na </w:t>
      </w:r>
      <w:r w:rsidRPr="00DF0C4A">
        <w:t>torach zamkniętych oraz warunki bezpieczeństwa pracy na liniach zelektryfikowanych</w:t>
      </w:r>
      <w:r w:rsidR="00D22F74" w:rsidRPr="00DF0C4A">
        <w:t>.</w:t>
      </w:r>
    </w:p>
    <w:p w14:paraId="578C0179" w14:textId="273CC94E" w:rsidR="00D72A5E" w:rsidRPr="00DF0C4A" w:rsidRDefault="00D72A5E" w:rsidP="00F05F78">
      <w:pPr>
        <w:pStyle w:val="Punktator1"/>
        <w:numPr>
          <w:ilvl w:val="0"/>
          <w:numId w:val="52"/>
        </w:numPr>
        <w:spacing w:before="120" w:after="120"/>
        <w:ind w:left="417"/>
        <w:jc w:val="left"/>
      </w:pPr>
      <w:r w:rsidRPr="00DF0C4A">
        <w:t xml:space="preserve">Plan bezpieczeństwa i ochrony zdrowia znajdzie odniesienie w </w:t>
      </w:r>
      <w:r w:rsidR="004E56F0" w:rsidRPr="00DF0C4A">
        <w:t xml:space="preserve">regulaminach </w:t>
      </w:r>
      <w:r w:rsidRPr="00DF0C4A">
        <w:t xml:space="preserve">tymczasowych prowadzenia ruchu w czasie wykonywania </w:t>
      </w:r>
      <w:r w:rsidR="00B62AD0" w:rsidRPr="00DF0C4A">
        <w:t>robót</w:t>
      </w:r>
      <w:r w:rsidRPr="00DF0C4A">
        <w:t xml:space="preserve">, opracowanych dla poszczególnych etapów </w:t>
      </w:r>
      <w:r w:rsidR="00B62AD0" w:rsidRPr="00DF0C4A">
        <w:t xml:space="preserve">robót </w:t>
      </w:r>
      <w:r w:rsidRPr="00DF0C4A">
        <w:t xml:space="preserve">i faz zamknięć torów. </w:t>
      </w:r>
      <w:r w:rsidR="002E05C6" w:rsidRPr="00DF0C4A">
        <w:t>Regulamin wyłączenia napięcia</w:t>
      </w:r>
      <w:r w:rsidR="00685BF8" w:rsidRPr="00DF0C4A">
        <w:t xml:space="preserve">/ </w:t>
      </w:r>
      <w:r w:rsidR="00685BF8" w:rsidRPr="00DF0C4A">
        <w:lastRenderedPageBreak/>
        <w:t>Regulaminu bez wyłączenia napięcia (organizacji robót) i pracy pod siecią trakcyjną opracuje właściwy zakład Spółki PKP Energetyka S.A., przy udziale i na wniosek Wykonawcy</w:t>
      </w:r>
      <w:r w:rsidR="00D22F74" w:rsidRPr="00DF0C4A">
        <w:t>.</w:t>
      </w:r>
    </w:p>
    <w:p w14:paraId="34F20A28" w14:textId="55C5F3CC" w:rsidR="0020614E" w:rsidRPr="00DF0C4A" w:rsidRDefault="0020614E" w:rsidP="00F05F78">
      <w:pPr>
        <w:pStyle w:val="Punktator1"/>
        <w:numPr>
          <w:ilvl w:val="0"/>
          <w:numId w:val="52"/>
        </w:numPr>
        <w:spacing w:before="120" w:after="120"/>
        <w:ind w:left="417"/>
        <w:jc w:val="left"/>
      </w:pPr>
      <w:r w:rsidRPr="00DF0C4A">
        <w:t>Plan bezpieczeństwa i ochrony zdrowia powinien być aktualizo</w:t>
      </w:r>
      <w:r w:rsidR="00D22F74" w:rsidRPr="00DF0C4A">
        <w:t>wany w trakcie realizacji robót.</w:t>
      </w:r>
    </w:p>
    <w:p w14:paraId="3C5B6C2C" w14:textId="0515D42D" w:rsidR="00CA6E2D" w:rsidRPr="00970257" w:rsidRDefault="00D72A5E" w:rsidP="00711838">
      <w:pPr>
        <w:pStyle w:val="Nagwek2"/>
        <w:jc w:val="left"/>
      </w:pPr>
      <w:bookmarkStart w:id="2949" w:name="_Toc455741405"/>
      <w:bookmarkStart w:id="2950" w:name="_Toc455741561"/>
      <w:bookmarkStart w:id="2951" w:name="_Toc460409536"/>
      <w:bookmarkStart w:id="2952" w:name="_Toc461199234"/>
      <w:bookmarkStart w:id="2953" w:name="_Toc461784758"/>
      <w:bookmarkStart w:id="2954" w:name="_Toc461791335"/>
      <w:bookmarkStart w:id="2955" w:name="_Toc461803414"/>
      <w:bookmarkStart w:id="2956" w:name="_Toc183690196"/>
      <w:r w:rsidRPr="00970257">
        <w:t>Bezpieczeństwo systemu kolejowego</w:t>
      </w:r>
      <w:bookmarkEnd w:id="2949"/>
      <w:bookmarkEnd w:id="2950"/>
      <w:bookmarkEnd w:id="2951"/>
      <w:bookmarkEnd w:id="2952"/>
      <w:bookmarkEnd w:id="2953"/>
      <w:bookmarkEnd w:id="2954"/>
      <w:bookmarkEnd w:id="2955"/>
      <w:bookmarkEnd w:id="2956"/>
    </w:p>
    <w:p w14:paraId="4B40B701" w14:textId="77777777" w:rsidR="000602FA" w:rsidRPr="00CB6613" w:rsidRDefault="000602FA" w:rsidP="000602FA">
      <w:pPr>
        <w:spacing w:before="120" w:after="120"/>
        <w:ind w:firstLine="0"/>
        <w:rPr>
          <w:sz w:val="22"/>
        </w:rPr>
      </w:pPr>
      <w:r w:rsidRPr="00CB6613">
        <w:rPr>
          <w:sz w:val="22"/>
        </w:rPr>
        <w:t xml:space="preserve">Wykonawca ma obowiązek realizować proces zarządzania ryzykiem zgodnie w wymogami Rozporządzenia Wykonawczego Komisji (UE) nr 402/2013 z dnia 30 kwietnia 2013 r. </w:t>
      </w:r>
      <w:r w:rsidRPr="00CB6613">
        <w:rPr>
          <w:sz w:val="22"/>
        </w:rPr>
        <w:br/>
        <w:t xml:space="preserve">w sprawie wspólnej metody oceny bezpieczeństwa w zakresie wyceny i oceny ryzyka </w:t>
      </w:r>
      <w:r w:rsidRPr="00CB6613">
        <w:rPr>
          <w:sz w:val="22"/>
        </w:rPr>
        <w:br/>
        <w:t xml:space="preserve">i uchylające rozporządzenie (WE) nr 352/2009 (Dz. Urz. UE L 121 z dnia 03.05.2013r., z </w:t>
      </w:r>
      <w:proofErr w:type="spellStart"/>
      <w:r w:rsidRPr="00CB6613">
        <w:rPr>
          <w:sz w:val="22"/>
        </w:rPr>
        <w:t>późn</w:t>
      </w:r>
      <w:proofErr w:type="spellEnd"/>
      <w:r w:rsidRPr="00CB6613">
        <w:rPr>
          <w:sz w:val="22"/>
        </w:rPr>
        <w:t>. zm.).</w:t>
      </w:r>
    </w:p>
    <w:p w14:paraId="7AA43B73" w14:textId="77777777" w:rsidR="00556CBB" w:rsidRPr="00A409C5" w:rsidRDefault="00556CBB" w:rsidP="00711838">
      <w:pPr>
        <w:spacing w:before="120" w:after="120"/>
        <w:ind w:firstLine="0"/>
        <w:jc w:val="left"/>
        <w:rPr>
          <w:sz w:val="22"/>
        </w:rPr>
      </w:pPr>
      <w:r w:rsidRPr="00970257">
        <w:rPr>
          <w:sz w:val="22"/>
        </w:rPr>
        <w:t>Wykonawca, w zakresie realizowanego zamówienia</w:t>
      </w:r>
      <w:r w:rsidRPr="00A409C5">
        <w:rPr>
          <w:sz w:val="22"/>
        </w:rPr>
        <w:t>, ma obowiązek udziału w procesie oceny znaczenia zmiany jak również analizy ryzyka (w przypadku zmiany uznanej za „znaczącą”), przeprowadzanej przez Zamawiającego, zgodnie z procedurą SMS/MMS-PR-03 „Zarządzanie zmianą”.</w:t>
      </w:r>
    </w:p>
    <w:p w14:paraId="09899601" w14:textId="299166A8" w:rsidR="00556CBB" w:rsidRPr="00A409C5" w:rsidRDefault="00556CBB" w:rsidP="00711838">
      <w:pPr>
        <w:spacing w:before="120" w:after="120"/>
        <w:ind w:firstLine="0"/>
        <w:jc w:val="left"/>
        <w:rPr>
          <w:sz w:val="22"/>
        </w:rPr>
      </w:pPr>
      <w:r w:rsidRPr="00A409C5">
        <w:rPr>
          <w:sz w:val="22"/>
        </w:rPr>
        <w:t xml:space="preserve">W ramach tego </w:t>
      </w:r>
      <w:r w:rsidR="00F719E7">
        <w:rPr>
          <w:sz w:val="22"/>
        </w:rPr>
        <w:t>obowiązku Wykonawca sporządzi:</w:t>
      </w:r>
    </w:p>
    <w:p w14:paraId="7E4C5523" w14:textId="49B36B2D" w:rsidR="00556CBB" w:rsidRPr="002330F4" w:rsidRDefault="00556CBB" w:rsidP="00F05F78">
      <w:pPr>
        <w:numPr>
          <w:ilvl w:val="0"/>
          <w:numId w:val="53"/>
        </w:numPr>
        <w:spacing w:before="120" w:after="120"/>
        <w:ind w:left="414" w:hanging="357"/>
        <w:jc w:val="left"/>
        <w:rPr>
          <w:sz w:val="22"/>
        </w:rPr>
      </w:pPr>
      <w:r w:rsidRPr="00A409C5">
        <w:rPr>
          <w:sz w:val="22"/>
        </w:rPr>
        <w:t>opis planowanej do wprowadzenia zmiany</w:t>
      </w:r>
      <w:r w:rsidR="00D22F74">
        <w:rPr>
          <w:sz w:val="22"/>
        </w:rPr>
        <w:t>;</w:t>
      </w:r>
    </w:p>
    <w:p w14:paraId="49BE1F29" w14:textId="0311DB6D" w:rsidR="001D6A5A" w:rsidRPr="00D22F74" w:rsidRDefault="00556CBB" w:rsidP="00F05F78">
      <w:pPr>
        <w:numPr>
          <w:ilvl w:val="0"/>
          <w:numId w:val="53"/>
        </w:numPr>
        <w:spacing w:before="120" w:after="120"/>
        <w:ind w:left="414" w:hanging="357"/>
        <w:jc w:val="left"/>
        <w:rPr>
          <w:sz w:val="22"/>
        </w:rPr>
      </w:pPr>
      <w:r w:rsidRPr="00A409C5">
        <w:rPr>
          <w:sz w:val="22"/>
        </w:rPr>
        <w:t>identyfikację zagrożeń mogących zaistnieć wskutek wprowadzania zmiany z podziałem na zagrożenia dla działań związanych z wprowadzaniem zmiany i zagrożenia mogące wystąpić po wprowadzeniu zmiany, ze szczególnym wyróżnieniem nowych zagrożeń</w:t>
      </w:r>
      <w:r>
        <w:rPr>
          <w:sz w:val="22"/>
        </w:rPr>
        <w:t>.</w:t>
      </w:r>
    </w:p>
    <w:p w14:paraId="75CA633D" w14:textId="77777777" w:rsidR="00556CBB" w:rsidRPr="00A409C5" w:rsidRDefault="00556CBB" w:rsidP="00711838">
      <w:pPr>
        <w:spacing w:before="120" w:after="120"/>
        <w:ind w:firstLine="0"/>
        <w:jc w:val="left"/>
        <w:rPr>
          <w:sz w:val="22"/>
        </w:rPr>
      </w:pPr>
      <w:r w:rsidRPr="00A409C5">
        <w:rPr>
          <w:sz w:val="22"/>
        </w:rPr>
        <w:t>W przypadku, gdy z przeprowadzonej analizy ryzyka wynikać będzie konieczność zastosowania dodatkowych technicznych, eksploatacyjnych lub organizacyjnych środków kontroli ryzyka, Wykonawca uwzględni je w projekcie.</w:t>
      </w:r>
    </w:p>
    <w:p w14:paraId="7DE462E5" w14:textId="26F6EE69" w:rsidR="00556CBB" w:rsidRPr="00A409C5" w:rsidRDefault="00556CBB" w:rsidP="00711838">
      <w:pPr>
        <w:spacing w:before="120" w:after="120"/>
        <w:ind w:firstLine="0"/>
        <w:jc w:val="left"/>
        <w:rPr>
          <w:sz w:val="22"/>
        </w:rPr>
      </w:pPr>
      <w:r w:rsidRPr="00A409C5">
        <w:rPr>
          <w:sz w:val="22"/>
        </w:rPr>
        <w:t>Wykonawca przedstawi Zamawiającemu, 7 dni przed przejęciem placu budowy, Plan monitorowania środków kontroli ryzyka dotyczący eta</w:t>
      </w:r>
      <w:r w:rsidR="00B14BEE">
        <w:rPr>
          <w:sz w:val="22"/>
        </w:rPr>
        <w:t xml:space="preserve">pu robót, opracowany zgodnie </w:t>
      </w:r>
      <w:r w:rsidR="00B14BEE">
        <w:rPr>
          <w:sz w:val="22"/>
        </w:rPr>
        <w:br/>
        <w:t xml:space="preserve">z </w:t>
      </w:r>
      <w:r w:rsidRPr="00B14BEE">
        <w:rPr>
          <w:sz w:val="22"/>
        </w:rPr>
        <w:t>wymogami Rozporządzenia Komisji (UE) nr 1078/2012 z</w:t>
      </w:r>
      <w:r w:rsidR="00B14BEE" w:rsidRPr="00B14BEE">
        <w:rPr>
          <w:sz w:val="22"/>
        </w:rPr>
        <w:t xml:space="preserve"> dnia 16 listopada 2012 r. w</w:t>
      </w:r>
      <w:r w:rsidRPr="00B14BEE">
        <w:rPr>
          <w:sz w:val="22"/>
        </w:rPr>
        <w:t xml:space="preserve"> sprawie wspólnej metody oceny bezpieczeństwa w odniesieniu do monitorowania, która ma być stosowana przez przedsiębiorstwa kolejowe i zarządców infrastruktury po otrzymaniu certyfikatu bezpieczeństwa lub autoryzacji bezpieczeństwa oraz podmioty odpowiedzialne za utrzymanie </w:t>
      </w:r>
      <w:r w:rsidRPr="00B14BEE">
        <w:rPr>
          <w:rFonts w:eastAsia="+mn-ea" w:cs="+mn-cs"/>
          <w:bCs/>
          <w:kern w:val="24"/>
          <w:sz w:val="22"/>
        </w:rPr>
        <w:t>(Dz</w:t>
      </w:r>
      <w:r w:rsidRPr="00A409C5">
        <w:rPr>
          <w:rFonts w:eastAsia="+mn-ea" w:cs="+mn-cs"/>
          <w:bCs/>
          <w:kern w:val="24"/>
          <w:sz w:val="22"/>
        </w:rPr>
        <w:t xml:space="preserve">. Urz. UE </w:t>
      </w:r>
      <w:r w:rsidRPr="00A409C5">
        <w:rPr>
          <w:sz w:val="22"/>
        </w:rPr>
        <w:t>L 320/11 z 17 listopada 2012 r.). Powyższy plan musi określać harmonogram działań Wykonawcy w zakresie wewnętrznego nadzoru nad bezpiecznym prowadzeniem robót budowlanych (z uwzględnieniem ich oddziaływania na ruch kolejowy prowadzony po torach czynnych) oraz osoby odpowiedzialne za sprawowanie tego nadzoru. Plan powinien być zgodny z Wytycznymi opracowania i realizacji Planu monitorowania, które zamieszczone są na stronie internetowej Spółki pod adresem: http://www.plk-sa.pl/dla-klientow-i-kontrahentow/akty-prawne-i-przepisy/regulacje-wewnetrzne/.</w:t>
      </w:r>
    </w:p>
    <w:p w14:paraId="3DB2D55E" w14:textId="3E63D8B7" w:rsidR="00556CBB" w:rsidRPr="00A409C5" w:rsidRDefault="00556CBB" w:rsidP="00711838">
      <w:pPr>
        <w:spacing w:before="120" w:after="120"/>
        <w:ind w:firstLine="0"/>
        <w:jc w:val="left"/>
        <w:rPr>
          <w:sz w:val="22"/>
        </w:rPr>
      </w:pPr>
      <w:r w:rsidRPr="00A409C5">
        <w:rPr>
          <w:sz w:val="22"/>
        </w:rPr>
        <w:t xml:space="preserve">W trakcie realizacji przedmiotu zamówienia Wykonawca ma obowiązek monitorować środki kontroli ryzyka na podstawie planu, o którym mowa powyżej, a w przypadku stwierdzenia jakichkolwiek niezgodności (nieprawidłowości, zagrożeń) niezwłocznie podejmować działania korygujące i zapobiegawcze. Wykonawca przekaże Zamawiającemu co kwartał (jeżeli projekt trwa krócej niż rok to co miesiąc) raporty z realizacji planu monitorowania, w tym </w:t>
      </w:r>
      <w:r w:rsidR="00B14BEE">
        <w:rPr>
          <w:sz w:val="22"/>
        </w:rPr>
        <w:br/>
      </w:r>
      <w:r w:rsidRPr="00A409C5">
        <w:rPr>
          <w:sz w:val="22"/>
        </w:rPr>
        <w:lastRenderedPageBreak/>
        <w:t>z przeprowadzanych kontroli oraz wdrożonych działań korygu</w:t>
      </w:r>
      <w:r w:rsidR="00B14BEE">
        <w:rPr>
          <w:sz w:val="22"/>
        </w:rPr>
        <w:t xml:space="preserve">jących i </w:t>
      </w:r>
      <w:r w:rsidR="00D22F74">
        <w:rPr>
          <w:sz w:val="22"/>
        </w:rPr>
        <w:t>zapobiegawczych wraz z </w:t>
      </w:r>
      <w:r w:rsidRPr="00A409C5">
        <w:rPr>
          <w:sz w:val="22"/>
        </w:rPr>
        <w:t>określeniem ich wpływu na harmonogram oraz termin zakończenia umowy.</w:t>
      </w:r>
    </w:p>
    <w:p w14:paraId="10B03977" w14:textId="3E553FB9" w:rsidR="00556CBB" w:rsidRPr="00A409C5" w:rsidRDefault="00556CBB" w:rsidP="00711838">
      <w:pPr>
        <w:spacing w:before="120" w:after="120"/>
        <w:ind w:firstLine="0"/>
        <w:jc w:val="left"/>
        <w:rPr>
          <w:sz w:val="22"/>
        </w:rPr>
      </w:pPr>
      <w:r w:rsidRPr="00A409C5">
        <w:rPr>
          <w:sz w:val="22"/>
        </w:rPr>
        <w:t>Ponadto, Wykonawca weźmie pod uwagę obowiązujące Regulacje Zamawiają</w:t>
      </w:r>
      <w:r w:rsidR="00A74F37">
        <w:rPr>
          <w:sz w:val="22"/>
        </w:rPr>
        <w:t xml:space="preserve">cego </w:t>
      </w:r>
      <w:r w:rsidR="00A74F37">
        <w:rPr>
          <w:sz w:val="22"/>
        </w:rPr>
        <w:br/>
        <w:t xml:space="preserve">i </w:t>
      </w:r>
      <w:r w:rsidRPr="00A409C5">
        <w:rPr>
          <w:sz w:val="22"/>
        </w:rPr>
        <w:t xml:space="preserve">procedury bezpieczeństwa, w tym wymogi wynikające z </w:t>
      </w:r>
      <w:r w:rsidRPr="00970257">
        <w:rPr>
          <w:sz w:val="22"/>
        </w:rPr>
        <w:t xml:space="preserve">pisma IBR1-734-93/13 stanowiącego załącznik </w:t>
      </w:r>
      <w:r w:rsidR="00970257" w:rsidRPr="00970257">
        <w:rPr>
          <w:sz w:val="22"/>
        </w:rPr>
        <w:t>nr 3</w:t>
      </w:r>
      <w:r w:rsidRPr="00970257">
        <w:rPr>
          <w:sz w:val="22"/>
        </w:rPr>
        <w:t xml:space="preserve"> do PFU</w:t>
      </w:r>
      <w:r w:rsidRPr="00A409C5">
        <w:rPr>
          <w:sz w:val="22"/>
        </w:rPr>
        <w:t xml:space="preserve">, nakładające w szczególności obowiązek dostosowania urządzeń </w:t>
      </w:r>
      <w:proofErr w:type="spellStart"/>
      <w:r w:rsidRPr="00A409C5">
        <w:rPr>
          <w:sz w:val="22"/>
        </w:rPr>
        <w:t>srk</w:t>
      </w:r>
      <w:proofErr w:type="spellEnd"/>
      <w:r w:rsidRPr="00A409C5">
        <w:rPr>
          <w:sz w:val="22"/>
        </w:rPr>
        <w:t xml:space="preserve"> na czas długotrwałych zamknięć torowych (wg Ir-19) do prowadzenia ruchu pociągów na podstawie sygnałów zezwalających na semaforach, bez konieczności używania rozkazów pisemnych i</w:t>
      </w:r>
      <w:r w:rsidR="00D22F74">
        <w:rPr>
          <w:sz w:val="22"/>
        </w:rPr>
        <w:t>/lub sygnałów zastępczych (</w:t>
      </w:r>
      <w:proofErr w:type="spellStart"/>
      <w:r w:rsidR="00D22F74">
        <w:rPr>
          <w:sz w:val="22"/>
        </w:rPr>
        <w:t>Sz</w:t>
      </w:r>
      <w:proofErr w:type="spellEnd"/>
      <w:r w:rsidR="00D22F74">
        <w:rPr>
          <w:sz w:val="22"/>
        </w:rPr>
        <w:t>).</w:t>
      </w:r>
    </w:p>
    <w:p w14:paraId="53993430" w14:textId="77777777" w:rsidR="00556CBB" w:rsidRPr="00A409C5" w:rsidRDefault="00556CBB" w:rsidP="00711838">
      <w:pPr>
        <w:spacing w:before="120" w:after="120"/>
        <w:ind w:firstLine="0"/>
        <w:jc w:val="left"/>
        <w:rPr>
          <w:sz w:val="22"/>
        </w:rPr>
      </w:pPr>
      <w:r w:rsidRPr="00A409C5">
        <w:rPr>
          <w:sz w:val="22"/>
        </w:rPr>
        <w:t>Wykonawca sporządzi również wykaz odstępstw od przepisów (w tym regulacji Zamawiającego), zawierający spis wszystkich wprowadzonych w dokumentacji odstępstw wraz z informacją zawierającą (dla każdego odstępstwa):</w:t>
      </w:r>
    </w:p>
    <w:p w14:paraId="37740ADA" w14:textId="0248D323" w:rsidR="00556CBB" w:rsidRPr="00A409C5" w:rsidRDefault="00A53389" w:rsidP="00F05F78">
      <w:pPr>
        <w:numPr>
          <w:ilvl w:val="2"/>
          <w:numId w:val="54"/>
        </w:numPr>
        <w:spacing w:before="120" w:after="120"/>
        <w:ind w:left="417"/>
        <w:jc w:val="left"/>
        <w:rPr>
          <w:noProof/>
          <w:sz w:val="22"/>
        </w:rPr>
      </w:pPr>
      <w:r>
        <w:rPr>
          <w:noProof/>
          <w:sz w:val="22"/>
        </w:rPr>
        <w:t>nazwę organu wydającego zgodę;</w:t>
      </w:r>
    </w:p>
    <w:p w14:paraId="79D118DF" w14:textId="18DE02EE" w:rsidR="00556CBB" w:rsidRPr="00A409C5" w:rsidRDefault="00556CBB" w:rsidP="00F05F78">
      <w:pPr>
        <w:numPr>
          <w:ilvl w:val="2"/>
          <w:numId w:val="54"/>
        </w:numPr>
        <w:spacing w:before="120" w:after="120"/>
        <w:ind w:left="417"/>
        <w:jc w:val="left"/>
        <w:rPr>
          <w:noProof/>
          <w:sz w:val="22"/>
        </w:rPr>
      </w:pPr>
      <w:r w:rsidRPr="00A409C5">
        <w:rPr>
          <w:noProof/>
          <w:sz w:val="22"/>
        </w:rPr>
        <w:t>numer pisma, za którym zgoda została udzielona (jeś</w:t>
      </w:r>
      <w:r w:rsidR="00A53389">
        <w:rPr>
          <w:noProof/>
          <w:sz w:val="22"/>
        </w:rPr>
        <w:t>li dotyczy) wraz z datą wydania;</w:t>
      </w:r>
    </w:p>
    <w:p w14:paraId="65B40E62" w14:textId="1F60AAB2" w:rsidR="00556CBB" w:rsidRPr="00A409C5" w:rsidRDefault="00556CBB" w:rsidP="00F05F78">
      <w:pPr>
        <w:numPr>
          <w:ilvl w:val="2"/>
          <w:numId w:val="54"/>
        </w:numPr>
        <w:spacing w:before="120" w:after="120"/>
        <w:ind w:left="417"/>
        <w:jc w:val="left"/>
        <w:rPr>
          <w:noProof/>
          <w:sz w:val="22"/>
        </w:rPr>
      </w:pPr>
      <w:r w:rsidRPr="00A409C5">
        <w:rPr>
          <w:noProof/>
          <w:sz w:val="22"/>
        </w:rPr>
        <w:t>środki kontroli ryzyka (środki bezpieczeństwa) w</w:t>
      </w:r>
      <w:r w:rsidR="00A74F37">
        <w:rPr>
          <w:noProof/>
          <w:sz w:val="22"/>
        </w:rPr>
        <w:t xml:space="preserve">drożone oraz przewidziane do </w:t>
      </w:r>
      <w:r w:rsidRPr="00A409C5">
        <w:rPr>
          <w:noProof/>
          <w:sz w:val="22"/>
        </w:rPr>
        <w:t>wdrożenia na etapie eksploatacji w związku z zastosowaniem odstępstwa.</w:t>
      </w:r>
    </w:p>
    <w:p w14:paraId="6E3CE41B" w14:textId="0FBA2FE2" w:rsidR="00E670CD" w:rsidRDefault="00556CBB" w:rsidP="00711838">
      <w:pPr>
        <w:pStyle w:val="Akapit"/>
        <w:jc w:val="left"/>
      </w:pPr>
      <w:r w:rsidRPr="00A409C5">
        <w:t xml:space="preserve">Prace w urządzeniach </w:t>
      </w:r>
      <w:proofErr w:type="spellStart"/>
      <w:r w:rsidRPr="00A409C5">
        <w:t>srk</w:t>
      </w:r>
      <w:proofErr w:type="spellEnd"/>
      <w:r w:rsidRPr="00A409C5">
        <w:t xml:space="preserve"> niekolidujące z przebudowywaną infrastrukturą należy wykonać wyprzedzająco przed robotami zasadniczymi w </w:t>
      </w:r>
      <w:r w:rsidR="00280789" w:rsidRPr="00A409C5">
        <w:t>branży torowej</w:t>
      </w:r>
      <w:r>
        <w:t>.</w:t>
      </w:r>
    </w:p>
    <w:p w14:paraId="69D3BA99" w14:textId="0FBB7896" w:rsidR="005740B6" w:rsidRPr="00EE098A" w:rsidRDefault="005740B6" w:rsidP="00711838">
      <w:pPr>
        <w:pStyle w:val="Nagwek2"/>
        <w:jc w:val="left"/>
      </w:pPr>
      <w:bookmarkStart w:id="2957" w:name="_Toc4159369"/>
      <w:bookmarkStart w:id="2958" w:name="_Toc4159825"/>
      <w:bookmarkStart w:id="2959" w:name="_Toc4163043"/>
      <w:bookmarkStart w:id="2960" w:name="_Toc183690197"/>
      <w:bookmarkEnd w:id="2839"/>
      <w:bookmarkEnd w:id="2840"/>
      <w:bookmarkEnd w:id="2841"/>
      <w:bookmarkEnd w:id="2842"/>
      <w:bookmarkEnd w:id="2843"/>
      <w:bookmarkEnd w:id="2844"/>
      <w:bookmarkEnd w:id="2845"/>
      <w:bookmarkEnd w:id="2846"/>
      <w:bookmarkEnd w:id="2847"/>
      <w:r w:rsidRPr="00EE098A">
        <w:t>Plan ochrony środowiska</w:t>
      </w:r>
      <w:bookmarkEnd w:id="2957"/>
      <w:bookmarkEnd w:id="2958"/>
      <w:bookmarkEnd w:id="2959"/>
      <w:bookmarkEnd w:id="2960"/>
    </w:p>
    <w:p w14:paraId="489C5C65" w14:textId="77777777" w:rsidR="00710A5D" w:rsidRPr="00A74444" w:rsidRDefault="00710A5D" w:rsidP="00711838">
      <w:pPr>
        <w:spacing w:before="120" w:after="120"/>
        <w:ind w:firstLine="0"/>
        <w:jc w:val="left"/>
        <w:rPr>
          <w:sz w:val="22"/>
        </w:rPr>
      </w:pPr>
      <w:bookmarkStart w:id="2961" w:name="_Toc459990059"/>
      <w:bookmarkStart w:id="2962" w:name="_Toc460408951"/>
      <w:bookmarkStart w:id="2963" w:name="_Toc461173496"/>
      <w:bookmarkStart w:id="2964" w:name="_Toc461186785"/>
      <w:bookmarkStart w:id="2965" w:name="_Toc461187180"/>
      <w:bookmarkStart w:id="2966" w:name="_Toc461188502"/>
      <w:bookmarkStart w:id="2967" w:name="_Toc461188805"/>
      <w:bookmarkStart w:id="2968" w:name="_Toc461189015"/>
      <w:bookmarkStart w:id="2969" w:name="_Toc461198633"/>
      <w:bookmarkStart w:id="2970" w:name="_Toc461199445"/>
      <w:bookmarkStart w:id="2971" w:name="_Toc461528543"/>
      <w:bookmarkStart w:id="2972" w:name="_Toc461784561"/>
      <w:bookmarkStart w:id="2973" w:name="_Toc461784765"/>
      <w:bookmarkStart w:id="2974" w:name="_Toc461791342"/>
      <w:bookmarkStart w:id="2975" w:name="_Toc461794487"/>
      <w:bookmarkStart w:id="2976" w:name="_Toc461803421"/>
      <w:bookmarkStart w:id="2977" w:name="_Toc455741408"/>
      <w:bookmarkStart w:id="2978" w:name="_Toc455741564"/>
      <w:bookmarkStart w:id="2979" w:name="_Toc460409539"/>
      <w:bookmarkStart w:id="2980" w:name="_Toc461199237"/>
      <w:bookmarkStart w:id="2981" w:name="_Toc461784766"/>
      <w:bookmarkStart w:id="2982" w:name="_Toc461791343"/>
      <w:bookmarkStart w:id="2983" w:name="_Toc461803422"/>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r w:rsidRPr="00A74444">
        <w:rPr>
          <w:sz w:val="22"/>
        </w:rPr>
        <w:t>Wykonawca opracuje i przedstawi Zamawiającemu Plan Ochrony Środowiska (o którym mowa w pkt 4.1) obejmujący m.in. szczegółowy zakres i harmonogram prac z uwzględnieniem wymagań określonych w decyzjach administracyjnych w zakresie ochrony środowiska (np. decyzja o środowiskowych uwarunkowaniach), w zakresie gospodarki wodnej wynikających z ustawy Prawo wodne.</w:t>
      </w:r>
    </w:p>
    <w:p w14:paraId="707F1D51" w14:textId="105920A1" w:rsidR="00D72A5E" w:rsidRPr="00182E39" w:rsidRDefault="00D72A5E" w:rsidP="00711838">
      <w:pPr>
        <w:pStyle w:val="Nagwek2"/>
        <w:jc w:val="left"/>
      </w:pPr>
      <w:bookmarkStart w:id="2984" w:name="_Toc183690198"/>
      <w:r w:rsidRPr="00182E39">
        <w:t>Szkolenie personelu Zamawiającego</w:t>
      </w:r>
      <w:bookmarkEnd w:id="2977"/>
      <w:bookmarkEnd w:id="2978"/>
      <w:bookmarkEnd w:id="2979"/>
      <w:bookmarkEnd w:id="2980"/>
      <w:bookmarkEnd w:id="2981"/>
      <w:bookmarkEnd w:id="2982"/>
      <w:bookmarkEnd w:id="2983"/>
      <w:bookmarkEnd w:id="2984"/>
    </w:p>
    <w:p w14:paraId="7C6D7CB7" w14:textId="045B6313" w:rsidR="00D72A5E" w:rsidRDefault="001B6B7F" w:rsidP="00711838">
      <w:pPr>
        <w:pStyle w:val="Akapit"/>
        <w:jc w:val="left"/>
      </w:pPr>
      <w:r>
        <w:t xml:space="preserve">W zależności od potrzeb Zamawiającego, </w:t>
      </w:r>
      <w:r w:rsidRPr="00E441BB">
        <w:t>Wykonawca przeprowadzi szkolenia</w:t>
      </w:r>
      <w:r>
        <w:t xml:space="preserve"> dla </w:t>
      </w:r>
      <w:r w:rsidRPr="00E441BB">
        <w:t>personelu Zamawiającego</w:t>
      </w:r>
      <w:r>
        <w:t xml:space="preserve"> z zakresu obsługi i utrzymania wszystkich instalowanych </w:t>
      </w:r>
      <w:r w:rsidRPr="00E441BB">
        <w:t>urządzeń</w:t>
      </w:r>
      <w:r>
        <w:t xml:space="preserve"> dla następujących branż</w:t>
      </w:r>
      <w:r w:rsidR="000B7E5B">
        <w:t>:</w:t>
      </w:r>
    </w:p>
    <w:p w14:paraId="0F568067" w14:textId="23546C81" w:rsidR="00D72A5E" w:rsidRPr="002F1126" w:rsidRDefault="00D72A5E" w:rsidP="00F05F78">
      <w:pPr>
        <w:pStyle w:val="am"/>
        <w:numPr>
          <w:ilvl w:val="0"/>
          <w:numId w:val="85"/>
        </w:numPr>
      </w:pPr>
      <w:r w:rsidRPr="002F1126">
        <w:t>Automatyka kolejowa (</w:t>
      </w:r>
      <w:proofErr w:type="spellStart"/>
      <w:r w:rsidRPr="002F1126">
        <w:t>srk</w:t>
      </w:r>
      <w:proofErr w:type="spellEnd"/>
      <w:r w:rsidRPr="002F1126">
        <w:t>):</w:t>
      </w:r>
    </w:p>
    <w:p w14:paraId="0488B614" w14:textId="1FC5079C" w:rsidR="00D72A5E" w:rsidRPr="00D15866" w:rsidRDefault="00D72A5E" w:rsidP="00711838">
      <w:pPr>
        <w:spacing w:before="120" w:after="120"/>
        <w:ind w:firstLine="0"/>
        <w:jc w:val="left"/>
        <w:rPr>
          <w:sz w:val="22"/>
        </w:rPr>
      </w:pPr>
      <w:r w:rsidRPr="005D6BC2">
        <w:rPr>
          <w:sz w:val="22"/>
        </w:rPr>
        <w:t>Maksymalna</w:t>
      </w:r>
      <w:r w:rsidRPr="00D15866">
        <w:rPr>
          <w:sz w:val="22"/>
        </w:rPr>
        <w:t xml:space="preserve"> liczba osób objętych szkoleniem:</w:t>
      </w:r>
    </w:p>
    <w:p w14:paraId="0BBDDBC2" w14:textId="4BC09E08" w:rsidR="00D72A5E" w:rsidRPr="00325D03" w:rsidRDefault="00766589" w:rsidP="00F05F78">
      <w:pPr>
        <w:pStyle w:val="Mylnik-"/>
        <w:numPr>
          <w:ilvl w:val="0"/>
          <w:numId w:val="68"/>
        </w:numPr>
        <w:ind w:left="851" w:hanging="425"/>
        <w:jc w:val="left"/>
      </w:pPr>
      <w:r>
        <w:t>8</w:t>
      </w:r>
      <w:r w:rsidR="00657ECA">
        <w:t xml:space="preserve"> </w:t>
      </w:r>
      <w:r w:rsidR="00D72A5E" w:rsidRPr="002731BB">
        <w:t>osób</w:t>
      </w:r>
      <w:r w:rsidR="00D72A5E" w:rsidRPr="006E2A86">
        <w:rPr>
          <w:color w:val="2E74B5" w:themeColor="accent1" w:themeShade="BF"/>
        </w:rPr>
        <w:t xml:space="preserve"> </w:t>
      </w:r>
      <w:r w:rsidR="00D72A5E" w:rsidRPr="00325D03">
        <w:t>z personelu technicznego utrzymania</w:t>
      </w:r>
      <w:r w:rsidR="00D72A5E">
        <w:t xml:space="preserve"> </w:t>
      </w:r>
      <w:r w:rsidR="00D72A5E" w:rsidRPr="009219E8">
        <w:t xml:space="preserve">(obsługi technicznej </w:t>
      </w:r>
      <w:r w:rsidR="00A74F37">
        <w:br/>
      </w:r>
      <w:r w:rsidR="00D72A5E" w:rsidRPr="009219E8">
        <w:t>i</w:t>
      </w:r>
      <w:r w:rsidR="00A74F37">
        <w:t xml:space="preserve"> </w:t>
      </w:r>
      <w:r w:rsidR="00D72A5E" w:rsidRPr="009219E8">
        <w:t>diagnostycznej)</w:t>
      </w:r>
      <w:r w:rsidR="00D15866">
        <w:t>;</w:t>
      </w:r>
    </w:p>
    <w:p w14:paraId="0DA467B0" w14:textId="2E4608AE" w:rsidR="00D72A5E" w:rsidRDefault="009E06F9" w:rsidP="00F05F78">
      <w:pPr>
        <w:pStyle w:val="Mylnik-"/>
        <w:numPr>
          <w:ilvl w:val="0"/>
          <w:numId w:val="68"/>
        </w:numPr>
        <w:ind w:left="851" w:hanging="425"/>
        <w:jc w:val="left"/>
      </w:pPr>
      <w:r>
        <w:t>6</w:t>
      </w:r>
      <w:r w:rsidR="00D72A5E" w:rsidRPr="002731BB">
        <w:t xml:space="preserve"> osób </w:t>
      </w:r>
      <w:r w:rsidR="00D72A5E" w:rsidRPr="00325D03">
        <w:t>z p</w:t>
      </w:r>
      <w:r w:rsidR="00D15866">
        <w:t>ersonelu eksploatacji (obsługi);</w:t>
      </w:r>
    </w:p>
    <w:p w14:paraId="772A85FA" w14:textId="12791ABB" w:rsidR="00D72A5E" w:rsidRPr="00325D03" w:rsidRDefault="000602FA" w:rsidP="00F05F78">
      <w:pPr>
        <w:pStyle w:val="Mylnik-"/>
        <w:numPr>
          <w:ilvl w:val="0"/>
          <w:numId w:val="68"/>
        </w:numPr>
        <w:ind w:left="851" w:hanging="425"/>
        <w:jc w:val="left"/>
      </w:pPr>
      <w:r>
        <w:t>4</w:t>
      </w:r>
      <w:r w:rsidR="00657ECA">
        <w:t xml:space="preserve"> </w:t>
      </w:r>
      <w:r w:rsidR="00D72A5E" w:rsidRPr="002731BB">
        <w:t xml:space="preserve">osób </w:t>
      </w:r>
      <w:r w:rsidR="00D72A5E">
        <w:t>z nadzoru sekcji eksplo</w:t>
      </w:r>
      <w:r w:rsidR="00D15866">
        <w:t>atacji, kontroli i instruktażu</w:t>
      </w:r>
      <w:r w:rsidR="00766589">
        <w:t xml:space="preserve"> (w razie konieczności)</w:t>
      </w:r>
      <w:r w:rsidR="00D15866">
        <w:t>;</w:t>
      </w:r>
    </w:p>
    <w:p w14:paraId="3562CD1E" w14:textId="281AF4A9" w:rsidR="00D72A5E" w:rsidRDefault="00D72A5E" w:rsidP="00711838">
      <w:pPr>
        <w:pStyle w:val="Akapit"/>
        <w:jc w:val="left"/>
      </w:pPr>
      <w:r w:rsidRPr="00146A01">
        <w:t>Tematyka szkolenia</w:t>
      </w:r>
      <w:r>
        <w:t xml:space="preserve"> z zakresu</w:t>
      </w:r>
      <w:r w:rsidR="00BD3C55">
        <w:t xml:space="preserve"> obsługi i</w:t>
      </w:r>
      <w:r>
        <w:t xml:space="preserve"> </w:t>
      </w:r>
      <w:r w:rsidR="00BE308B">
        <w:t>utrzymania</w:t>
      </w:r>
      <w:r>
        <w:t xml:space="preserve"> po</w:t>
      </w:r>
      <w:r w:rsidRPr="00146A01">
        <w:t>winna obejmować zagadnienia eksploatacyjne opisane w</w:t>
      </w:r>
      <w:r w:rsidR="00DB3889">
        <w:t xml:space="preserve"> </w:t>
      </w:r>
      <w:r w:rsidR="00DB3889" w:rsidRPr="00DB3889">
        <w:t>dokumentacj</w:t>
      </w:r>
      <w:r w:rsidR="00DB3889">
        <w:t>i</w:t>
      </w:r>
      <w:r w:rsidR="00A42FFC">
        <w:t xml:space="preserve"> technicznej producenta, w tym</w:t>
      </w:r>
      <w:r w:rsidR="00DB3889" w:rsidRPr="00DB3889">
        <w:t xml:space="preserve"> techniczno-ruchow</w:t>
      </w:r>
      <w:r w:rsidR="00DB3889">
        <w:t>ej</w:t>
      </w:r>
      <w:r w:rsidRPr="00146A01">
        <w:t xml:space="preserve"> </w:t>
      </w:r>
      <w:r w:rsidR="00A42FFC">
        <w:t>(</w:t>
      </w:r>
      <w:r w:rsidRPr="00146A01">
        <w:t>DTR</w:t>
      </w:r>
      <w:r w:rsidR="00A42FFC">
        <w:t>)</w:t>
      </w:r>
      <w:r w:rsidRPr="00146A01">
        <w:t>, Planie utrzymania wraz z parametram</w:t>
      </w:r>
      <w:r w:rsidR="00EB6430">
        <w:t>i RAM oraz zajęcia praktyczne w </w:t>
      </w:r>
      <w:r w:rsidRPr="00146A01">
        <w:t>zakresie</w:t>
      </w:r>
      <w:r>
        <w:t>:</w:t>
      </w:r>
    </w:p>
    <w:p w14:paraId="2A63D722" w14:textId="14736350" w:rsidR="00D72A5E" w:rsidRDefault="00D72A5E" w:rsidP="00F05F78">
      <w:pPr>
        <w:pStyle w:val="Mylnik-"/>
        <w:numPr>
          <w:ilvl w:val="0"/>
          <w:numId w:val="67"/>
        </w:numPr>
        <w:ind w:left="709" w:hanging="283"/>
        <w:jc w:val="left"/>
      </w:pPr>
      <w:r>
        <w:t>działania i obsługi urządzeń,</w:t>
      </w:r>
    </w:p>
    <w:p w14:paraId="53410805" w14:textId="59FE7F40" w:rsidR="00D72A5E" w:rsidRDefault="00A42FFC" w:rsidP="00F05F78">
      <w:pPr>
        <w:pStyle w:val="Mylnik-"/>
        <w:numPr>
          <w:ilvl w:val="0"/>
          <w:numId w:val="67"/>
        </w:numPr>
        <w:ind w:left="709" w:hanging="283"/>
        <w:jc w:val="left"/>
      </w:pPr>
      <w:r>
        <w:t>obsługi technicznej i diagnostycznej</w:t>
      </w:r>
      <w:r w:rsidR="00EB6430">
        <w:t>,</w:t>
      </w:r>
    </w:p>
    <w:p w14:paraId="00DD8B66" w14:textId="39D4E033" w:rsidR="00D72A5E" w:rsidRDefault="00D72A5E" w:rsidP="00F05F78">
      <w:pPr>
        <w:pStyle w:val="Mylnik-"/>
        <w:numPr>
          <w:ilvl w:val="0"/>
          <w:numId w:val="67"/>
        </w:numPr>
        <w:ind w:left="709" w:hanging="283"/>
        <w:jc w:val="left"/>
      </w:pPr>
      <w:r w:rsidRPr="00146A01">
        <w:t>dokonywania pomiarów pod kątem zachowania</w:t>
      </w:r>
      <w:r>
        <w:t xml:space="preserve"> parametrów oraz ich regulacji,</w:t>
      </w:r>
    </w:p>
    <w:p w14:paraId="4E398AE4" w14:textId="4726839B" w:rsidR="00D72A5E" w:rsidRDefault="00D72A5E" w:rsidP="00F05F78">
      <w:pPr>
        <w:pStyle w:val="Mylnik-"/>
        <w:numPr>
          <w:ilvl w:val="0"/>
          <w:numId w:val="67"/>
        </w:numPr>
        <w:ind w:left="709" w:hanging="283"/>
        <w:jc w:val="left"/>
      </w:pPr>
      <w:r>
        <w:lastRenderedPageBreak/>
        <w:t>postępowania w przypadku wystąpienia usterek w urządzeniach</w:t>
      </w:r>
      <w:r w:rsidR="00EB6430">
        <w:t>;</w:t>
      </w:r>
    </w:p>
    <w:p w14:paraId="6E289803" w14:textId="77777777" w:rsidR="006E050B" w:rsidRDefault="006E050B" w:rsidP="00711838">
      <w:pPr>
        <w:pStyle w:val="Mylnik-"/>
        <w:numPr>
          <w:ilvl w:val="0"/>
          <w:numId w:val="0"/>
        </w:numPr>
        <w:ind w:left="709"/>
        <w:jc w:val="left"/>
      </w:pPr>
    </w:p>
    <w:p w14:paraId="4EF334F0" w14:textId="7ABE8943" w:rsidR="006E050B" w:rsidRDefault="00D24BA1" w:rsidP="00711838">
      <w:pPr>
        <w:pStyle w:val="am"/>
        <w:spacing w:before="120" w:after="120"/>
        <w:ind w:left="0" w:firstLine="0"/>
      </w:pPr>
      <w:r>
        <w:t>Program szkoleń powinien obejmować dokumentację techniczno-ruchową producenta (DTR) objętych projektem wykonawczym.</w:t>
      </w:r>
    </w:p>
    <w:p w14:paraId="6E71BD8E" w14:textId="79ACBCA9" w:rsidR="00D72A5E" w:rsidRPr="00A52613" w:rsidRDefault="00D72A5E" w:rsidP="00711838">
      <w:pPr>
        <w:pStyle w:val="am"/>
        <w:spacing w:before="120" w:after="120"/>
        <w:ind w:left="0" w:firstLine="0"/>
      </w:pPr>
      <w:r>
        <w:t>W przypadku</w:t>
      </w:r>
      <w:r w:rsidRPr="00A52613">
        <w:t xml:space="preserve"> zastosowania nowych </w:t>
      </w:r>
      <w:r w:rsidR="004E56F0" w:rsidRPr="00A52613">
        <w:t>rozwiązań</w:t>
      </w:r>
      <w:r w:rsidRPr="00A52613">
        <w:t xml:space="preserve"> technicznych, </w:t>
      </w:r>
      <w:r w:rsidR="00A42FFC">
        <w:t xml:space="preserve">dla innych branż niż wskazane, </w:t>
      </w:r>
      <w:r w:rsidRPr="00A52613">
        <w:t xml:space="preserve">które będą wymagały specjalistycznej wiedzy od </w:t>
      </w:r>
      <w:r w:rsidR="004E56F0" w:rsidRPr="00A52613">
        <w:t>pracowników</w:t>
      </w:r>
      <w:r w:rsidRPr="00A52613">
        <w:t xml:space="preserve"> utrzymania i obsługi Wykonawca również musi przewidzieć wykonanie takich szkoleń dla</w:t>
      </w:r>
      <w:r>
        <w:t xml:space="preserve"> personelu</w:t>
      </w:r>
      <w:r w:rsidRPr="00A52613">
        <w:t xml:space="preserve"> </w:t>
      </w:r>
      <w:r w:rsidR="004E56F0" w:rsidRPr="00A52613">
        <w:t>Zamawiającego</w:t>
      </w:r>
      <w:r w:rsidR="00D15866">
        <w:t>.</w:t>
      </w:r>
    </w:p>
    <w:p w14:paraId="4007E6D1" w14:textId="3C708C73" w:rsidR="00D72A5E" w:rsidRPr="00A52613" w:rsidRDefault="00D72A5E" w:rsidP="00711838">
      <w:pPr>
        <w:pStyle w:val="Akapit"/>
        <w:jc w:val="left"/>
      </w:pPr>
      <w:r>
        <w:t>Wszystkie s</w:t>
      </w:r>
      <w:r w:rsidRPr="00146A01">
        <w:t>zkolenia</w:t>
      </w:r>
      <w:r>
        <w:t xml:space="preserve"> branżowe</w:t>
      </w:r>
      <w:r w:rsidRPr="00146A01">
        <w:t xml:space="preserve"> muszą zakończyć się</w:t>
      </w:r>
      <w:r>
        <w:t xml:space="preserve"> </w:t>
      </w:r>
      <w:r w:rsidR="000B7E5B">
        <w:t>przed</w:t>
      </w:r>
      <w:r w:rsidR="003E151B" w:rsidRPr="006D19E0">
        <w:t xml:space="preserve"> terminem przekazania do eksploatacji urządzeń, lecz nie wcześniej niż </w:t>
      </w:r>
      <w:r w:rsidR="00A74F37">
        <w:t xml:space="preserve">4 miesiące przed planowanym ich </w:t>
      </w:r>
      <w:r w:rsidR="003E151B" w:rsidRPr="006D19E0">
        <w:t>uruchomieniem</w:t>
      </w:r>
      <w:r w:rsidR="003E151B">
        <w:t>.</w:t>
      </w:r>
    </w:p>
    <w:p w14:paraId="0A2EBAE4" w14:textId="70088C01" w:rsidR="00D72A5E" w:rsidRDefault="00D72A5E" w:rsidP="00711838">
      <w:pPr>
        <w:pStyle w:val="Akapit"/>
        <w:jc w:val="left"/>
      </w:pPr>
      <w:r>
        <w:t xml:space="preserve">Szczegółowy </w:t>
      </w:r>
      <w:r w:rsidRPr="00E441BB">
        <w:t>czas</w:t>
      </w:r>
      <w:r>
        <w:t xml:space="preserve"> </w:t>
      </w:r>
      <w:r w:rsidRPr="00E441BB">
        <w:t xml:space="preserve">i </w:t>
      </w:r>
      <w:r>
        <w:t>p</w:t>
      </w:r>
      <w:r w:rsidRPr="00E441BB">
        <w:t xml:space="preserve">rogram szkolenia </w:t>
      </w:r>
      <w:r>
        <w:t xml:space="preserve">dla każdej branży </w:t>
      </w:r>
      <w:r w:rsidRPr="00E441BB">
        <w:t>określa Wykonawca</w:t>
      </w:r>
      <w:r w:rsidR="00A74F37">
        <w:t xml:space="preserve"> w </w:t>
      </w:r>
      <w:r>
        <w:t>uz</w:t>
      </w:r>
      <w:r w:rsidR="005D6BC2">
        <w:t>godnieniu z właściwym Zakładem</w:t>
      </w:r>
      <w:r>
        <w:t xml:space="preserve"> Linii Kolejowych</w:t>
      </w:r>
      <w:r w:rsidRPr="00E441BB">
        <w:t>.</w:t>
      </w:r>
      <w:r w:rsidRPr="009219E8">
        <w:t xml:space="preserve"> </w:t>
      </w:r>
      <w:r w:rsidR="00E15BED" w:rsidRPr="00DF61BF">
        <w:t xml:space="preserve">Przed realizacją szkolenia program podlega zatwierdzeniu przez </w:t>
      </w:r>
      <w:r w:rsidR="00E15BED">
        <w:t>Dyrektora Zakładu Linii Kolejowych.</w:t>
      </w:r>
      <w:r w:rsidRPr="009219E8">
        <w:t xml:space="preserve"> </w:t>
      </w:r>
      <w:r>
        <w:t>Program każdego szkolenia powinien</w:t>
      </w:r>
      <w:r w:rsidRPr="00146A01">
        <w:t xml:space="preserve"> zawierać</w:t>
      </w:r>
      <w:r>
        <w:t>:</w:t>
      </w:r>
    </w:p>
    <w:p w14:paraId="3DC483EF" w14:textId="77AB04CB" w:rsidR="00D72A5E" w:rsidRDefault="00D15866" w:rsidP="00F05F78">
      <w:pPr>
        <w:pStyle w:val="Mylnik-"/>
        <w:numPr>
          <w:ilvl w:val="0"/>
          <w:numId w:val="58"/>
        </w:numPr>
        <w:ind w:left="709" w:hanging="425"/>
        <w:jc w:val="left"/>
      </w:pPr>
      <w:r>
        <w:t>cel szkolenia;</w:t>
      </w:r>
    </w:p>
    <w:p w14:paraId="37065020" w14:textId="1C336022" w:rsidR="00D72A5E" w:rsidRDefault="00D72A5E" w:rsidP="00F05F78">
      <w:pPr>
        <w:pStyle w:val="Mylnik-"/>
        <w:numPr>
          <w:ilvl w:val="0"/>
          <w:numId w:val="58"/>
        </w:numPr>
        <w:ind w:left="709" w:hanging="425"/>
        <w:jc w:val="left"/>
      </w:pPr>
      <w:r w:rsidRPr="00146A01">
        <w:t>opis merytoryczny zakre</w:t>
      </w:r>
      <w:r w:rsidR="00D15866">
        <w:t>su, formy i czasu szkolenia;</w:t>
      </w:r>
    </w:p>
    <w:p w14:paraId="083CAF79" w14:textId="4AD88933" w:rsidR="00D72A5E" w:rsidRDefault="00D72A5E" w:rsidP="00F05F78">
      <w:pPr>
        <w:pStyle w:val="Mylnik-"/>
        <w:numPr>
          <w:ilvl w:val="0"/>
          <w:numId w:val="58"/>
        </w:numPr>
        <w:ind w:left="709" w:hanging="425"/>
        <w:jc w:val="left"/>
      </w:pPr>
      <w:r w:rsidRPr="00146A01">
        <w:t>harmonogram realizacji</w:t>
      </w:r>
      <w:r w:rsidR="00D15866">
        <w:t xml:space="preserve"> szkolenia;</w:t>
      </w:r>
    </w:p>
    <w:p w14:paraId="1B247240" w14:textId="54A2BC3C" w:rsidR="00D72A5E" w:rsidRDefault="00D72A5E" w:rsidP="00F05F78">
      <w:pPr>
        <w:pStyle w:val="Mylnik-"/>
        <w:numPr>
          <w:ilvl w:val="0"/>
          <w:numId w:val="58"/>
        </w:numPr>
        <w:ind w:left="709" w:hanging="425"/>
        <w:jc w:val="left"/>
      </w:pPr>
      <w:r>
        <w:t xml:space="preserve">opis </w:t>
      </w:r>
      <w:r w:rsidRPr="00F97D34">
        <w:t xml:space="preserve">kompetencji prowadzących szkolenie i </w:t>
      </w:r>
      <w:r w:rsidR="00147288" w:rsidRPr="00F97D34">
        <w:t>form</w:t>
      </w:r>
      <w:r w:rsidR="00147288">
        <w:t>ę</w:t>
      </w:r>
      <w:r w:rsidR="00147288" w:rsidRPr="00F97D34">
        <w:t xml:space="preserve"> </w:t>
      </w:r>
      <w:r w:rsidRPr="00F97D34">
        <w:t>jego ukończenia</w:t>
      </w:r>
      <w:r w:rsidR="00D15866">
        <w:t>.</w:t>
      </w:r>
    </w:p>
    <w:p w14:paraId="603FCB0D" w14:textId="0BAA003C" w:rsidR="00D72A5E" w:rsidRDefault="00A42FFC" w:rsidP="00711838">
      <w:pPr>
        <w:pStyle w:val="Akapit"/>
        <w:jc w:val="left"/>
      </w:pPr>
      <w:r w:rsidRPr="00291690">
        <w:t xml:space="preserve">Zakres programu szkolenia powinien zawierać tematykę umożliwiającą nabycie umiejętności obsługi i utrzymania urządzeń objętych projektem. </w:t>
      </w:r>
      <w:r w:rsidR="00D72A5E">
        <w:t xml:space="preserve">W programie powinny być uwzględnione zajęcia praktyczne odpowiadające zakresom prac przewidzianych dla danej grupy szkoleniowej. </w:t>
      </w:r>
      <w:r w:rsidR="00BE308B">
        <w:t>Zajęcia praktyczne powinny się odbywać na typach urządzeń objętych projektem wykonawczym w warunkach umożliwiających wykonanie ćwiczeń i pokazów odpowiadających zakresowi działań (obsługi i utrzymania) przewidzianemu dla danej grupy szkoleniowej.</w:t>
      </w:r>
      <w:r w:rsidR="007E4E8E">
        <w:t xml:space="preserve"> </w:t>
      </w:r>
      <w:r w:rsidR="00D72A5E">
        <w:t xml:space="preserve">Liczba uczestników na </w:t>
      </w:r>
      <w:r w:rsidR="00BE308B">
        <w:t>poszczególnych zajęciach</w:t>
      </w:r>
      <w:r w:rsidR="00D15866">
        <w:t xml:space="preserve"> nie powinna przekraczać 15 </w:t>
      </w:r>
      <w:r w:rsidR="00D72A5E">
        <w:t>osób.</w:t>
      </w:r>
    </w:p>
    <w:p w14:paraId="5AD2AE02" w14:textId="650D0448" w:rsidR="00C352DE" w:rsidRDefault="00D72A5E" w:rsidP="00711838">
      <w:pPr>
        <w:pStyle w:val="Akapit"/>
        <w:jc w:val="left"/>
      </w:pPr>
      <w:r w:rsidRPr="00E441BB">
        <w:t>Osoby, które należy przeszkolić</w:t>
      </w:r>
      <w:r>
        <w:t>, każdorazowo</w:t>
      </w:r>
      <w:r w:rsidRPr="00E441BB">
        <w:t xml:space="preserve"> wskaże właściwy te</w:t>
      </w:r>
      <w:r w:rsidR="005D6BC2">
        <w:t>renowo Zakład</w:t>
      </w:r>
      <w:r>
        <w:t xml:space="preserve"> Linii Kolejowych.</w:t>
      </w:r>
    </w:p>
    <w:p w14:paraId="47040855" w14:textId="77777777" w:rsidR="00D72A5E" w:rsidRDefault="00D72A5E" w:rsidP="00711838">
      <w:pPr>
        <w:pStyle w:val="Akapit"/>
        <w:jc w:val="left"/>
      </w:pPr>
      <w:r>
        <w:t>Po zakończeniu każdego szkolenia Wykonawca powinien:</w:t>
      </w:r>
    </w:p>
    <w:p w14:paraId="00C06FA9" w14:textId="28176A5A" w:rsidR="00D72A5E" w:rsidRDefault="00D72A5E" w:rsidP="00F05F78">
      <w:pPr>
        <w:pStyle w:val="am"/>
        <w:numPr>
          <w:ilvl w:val="0"/>
          <w:numId w:val="59"/>
        </w:numPr>
        <w:spacing w:before="120" w:after="120"/>
        <w:ind w:left="417"/>
      </w:pPr>
      <w:r w:rsidRPr="009219E8">
        <w:t>wyda</w:t>
      </w:r>
      <w:r>
        <w:t>ć</w:t>
      </w:r>
      <w:r w:rsidRPr="009219E8">
        <w:t xml:space="preserve"> uczestnikom zaświadczenia </w:t>
      </w:r>
      <w:r w:rsidR="00A42FFC" w:rsidRPr="00291690">
        <w:t xml:space="preserve">o ukończeniu szkolenia (bez dodatkowych klauzul ich ważności – zwłaszcza terminu ważności), </w:t>
      </w:r>
      <w:r w:rsidRPr="009219E8">
        <w:t>określające umiejętności, jakie na</w:t>
      </w:r>
      <w:r w:rsidR="00A74F37">
        <w:t xml:space="preserve">był w </w:t>
      </w:r>
      <w:r>
        <w:t>trakcie trwania szkolenia</w:t>
      </w:r>
      <w:r w:rsidR="00D15866">
        <w:t>;</w:t>
      </w:r>
    </w:p>
    <w:p w14:paraId="7631CDAC" w14:textId="33912EAC" w:rsidR="006C70CB" w:rsidRDefault="006C70CB" w:rsidP="00F05F78">
      <w:pPr>
        <w:pStyle w:val="am"/>
        <w:numPr>
          <w:ilvl w:val="0"/>
          <w:numId w:val="59"/>
        </w:numPr>
        <w:spacing w:before="120" w:after="120"/>
        <w:ind w:left="417"/>
      </w:pPr>
      <w:r>
        <w:t>wydać wskazanym pracownikom Zamawiającego</w:t>
      </w:r>
      <w:r w:rsidR="00A74F37">
        <w:t xml:space="preserve"> zaświadczenia upoważniające do </w:t>
      </w:r>
      <w:r>
        <w:t>przekazywania wiedzy dla osób z personelu eksploat</w:t>
      </w:r>
      <w:r w:rsidR="00D15866">
        <w:t>acji i z personelu technicznego;</w:t>
      </w:r>
    </w:p>
    <w:p w14:paraId="71886482" w14:textId="4B958547" w:rsidR="00D72A5E" w:rsidRDefault="00D72A5E" w:rsidP="00F05F78">
      <w:pPr>
        <w:pStyle w:val="am"/>
        <w:numPr>
          <w:ilvl w:val="0"/>
          <w:numId w:val="59"/>
        </w:numPr>
        <w:spacing w:before="120" w:after="120"/>
        <w:ind w:left="417"/>
      </w:pPr>
      <w:r w:rsidRPr="009219E8">
        <w:t>przekazać Zamawiającemu</w:t>
      </w:r>
      <w:r>
        <w:t>/Użytkownikowi</w:t>
      </w:r>
      <w:r w:rsidRPr="009219E8">
        <w:t xml:space="preserve"> co najmniej jeden kompl</w:t>
      </w:r>
      <w:r>
        <w:t>et dokumentacji szkoleniowej dla każdego rodzaju szkolenia</w:t>
      </w:r>
      <w:r w:rsidR="00BF3399">
        <w:t>.</w:t>
      </w:r>
    </w:p>
    <w:p w14:paraId="48FE2449" w14:textId="4AF7C0C2" w:rsidR="00B9706B" w:rsidRDefault="00D72A5E" w:rsidP="00711838">
      <w:pPr>
        <w:pStyle w:val="Akapit"/>
        <w:jc w:val="left"/>
      </w:pPr>
      <w:r>
        <w:t>I</w:t>
      </w:r>
      <w:r w:rsidRPr="004339FA">
        <w:t xml:space="preserve">mienny wykaz osób przeszkolonych, potwierdzony przez Zakład Linii Kolejowych, na terenie którego zrealizowano zamówienie, należy dołączyć do </w:t>
      </w:r>
      <w:r>
        <w:t>Operatu kolaudacyjnego.</w:t>
      </w:r>
      <w:r w:rsidR="000439DB">
        <w:t xml:space="preserve"> Przyjmuje się, że oferta obejmuje również koszt szkolenia.</w:t>
      </w:r>
      <w:r w:rsidR="00C95D03">
        <w:t xml:space="preserve"> W czasie trwania okresu gwarancji Wykonawca przeprowadzi dodatkowe szkolenia uzu</w:t>
      </w:r>
      <w:r w:rsidR="00B9706B">
        <w:t xml:space="preserve">pełniające dla ww. </w:t>
      </w:r>
      <w:r w:rsidR="00C95D03">
        <w:t xml:space="preserve">pracowników </w:t>
      </w:r>
      <w:r w:rsidR="00B9706B">
        <w:t xml:space="preserve">(1 </w:t>
      </w:r>
      <w:r w:rsidR="00C95D03">
        <w:t>szk</w:t>
      </w:r>
      <w:r w:rsidR="00B9706B">
        <w:t>olenie w każdym roku gwarancji)</w:t>
      </w:r>
      <w:r w:rsidR="00231E6D">
        <w:t>, w ciągu dwóch miesięcy od dnia zgłoszenia potrzeby szkolenia przez Zamawiającego</w:t>
      </w:r>
      <w:r w:rsidR="000B7E5B">
        <w:t>.</w:t>
      </w:r>
    </w:p>
    <w:p w14:paraId="3F7B66CA" w14:textId="4FD1E301" w:rsidR="00AD6EF3" w:rsidRDefault="00AD6EF3" w:rsidP="00B9706B">
      <w:pPr>
        <w:pStyle w:val="Akapit"/>
        <w:jc w:val="left"/>
        <w:sectPr w:rsidR="00AD6EF3" w:rsidSect="00152576">
          <w:headerReference w:type="even" r:id="rId16"/>
          <w:headerReference w:type="default" r:id="rId17"/>
          <w:footerReference w:type="even" r:id="rId18"/>
          <w:footerReference w:type="default" r:id="rId19"/>
          <w:pgSz w:w="11906" w:h="16838" w:code="9"/>
          <w:pgMar w:top="1418" w:right="1418" w:bottom="1418" w:left="1418" w:header="709" w:footer="709" w:gutter="0"/>
          <w:cols w:space="708"/>
          <w:titlePg/>
          <w:docGrid w:linePitch="360"/>
        </w:sectPr>
      </w:pPr>
    </w:p>
    <w:p w14:paraId="7C231BE9" w14:textId="77777777" w:rsidR="00AD6EF3" w:rsidRDefault="00AD6EF3" w:rsidP="003A438B">
      <w:pPr>
        <w:ind w:firstLine="0"/>
      </w:pPr>
      <w:bookmarkStart w:id="2985" w:name="_Toc454866503"/>
      <w:bookmarkStart w:id="2986" w:name="_Toc454866933"/>
      <w:bookmarkStart w:id="2987" w:name="_Toc454867363"/>
      <w:bookmarkStart w:id="2988" w:name="_Toc450137985"/>
      <w:bookmarkStart w:id="2989" w:name="_Toc450138306"/>
      <w:bookmarkStart w:id="2990" w:name="_Toc454195731"/>
      <w:bookmarkStart w:id="2991" w:name="_Toc454202613"/>
      <w:bookmarkStart w:id="2992" w:name="_Toc454272869"/>
      <w:bookmarkStart w:id="2993" w:name="_Toc454526145"/>
      <w:bookmarkStart w:id="2994" w:name="_Toc454866539"/>
      <w:bookmarkStart w:id="2995" w:name="_Toc454866969"/>
      <w:bookmarkStart w:id="2996" w:name="_Toc454867399"/>
      <w:bookmarkStart w:id="2997" w:name="_Toc450137999"/>
      <w:bookmarkStart w:id="2998" w:name="_Toc450138320"/>
      <w:bookmarkStart w:id="2999" w:name="_Toc454195754"/>
      <w:bookmarkStart w:id="3000" w:name="_Toc454202636"/>
      <w:bookmarkStart w:id="3001" w:name="_Toc454272892"/>
      <w:bookmarkStart w:id="3002" w:name="_Toc454526168"/>
      <w:bookmarkStart w:id="3003" w:name="_Toc454866562"/>
      <w:bookmarkStart w:id="3004" w:name="_Toc454866992"/>
      <w:bookmarkStart w:id="3005" w:name="_Toc454867422"/>
      <w:bookmarkStart w:id="3006" w:name="_Toc319203066"/>
      <w:bookmarkStart w:id="3007" w:name="_Toc319203070"/>
      <w:bookmarkStart w:id="3008" w:name="_Toc454526199"/>
      <w:bookmarkStart w:id="3009" w:name="_Toc454866593"/>
      <w:bookmarkStart w:id="3010" w:name="_Toc454867023"/>
      <w:bookmarkStart w:id="3011" w:name="_Toc454867453"/>
      <w:bookmarkStart w:id="3012" w:name="_Toc454866596"/>
      <w:bookmarkStart w:id="3013" w:name="_Toc454867026"/>
      <w:bookmarkStart w:id="3014" w:name="_Toc454867456"/>
      <w:bookmarkStart w:id="3015" w:name="_Toc454866600"/>
      <w:bookmarkStart w:id="3016" w:name="_Toc454867030"/>
      <w:bookmarkStart w:id="3017" w:name="_Toc454867460"/>
      <w:bookmarkStart w:id="3018" w:name="_Toc450138036"/>
      <w:bookmarkStart w:id="3019" w:name="_Toc450138357"/>
      <w:bookmarkStart w:id="3020" w:name="_Toc454195794"/>
      <w:bookmarkStart w:id="3021" w:name="_Toc454202676"/>
      <w:bookmarkStart w:id="3022" w:name="_Toc454272932"/>
      <w:bookmarkStart w:id="3023" w:name="_Toc454526209"/>
      <w:bookmarkStart w:id="3024" w:name="_Toc454866607"/>
      <w:bookmarkStart w:id="3025" w:name="_Toc454867037"/>
      <w:bookmarkStart w:id="3026" w:name="_Toc454867467"/>
      <w:bookmarkStart w:id="3027" w:name="_Toc450138038"/>
      <w:bookmarkStart w:id="3028" w:name="_Toc450138359"/>
      <w:bookmarkStart w:id="3029" w:name="_Toc454195796"/>
      <w:bookmarkStart w:id="3030" w:name="_Toc454202678"/>
      <w:bookmarkStart w:id="3031" w:name="_Toc454272934"/>
      <w:bookmarkStart w:id="3032" w:name="_Toc454526211"/>
      <w:bookmarkStart w:id="3033" w:name="_Toc454866609"/>
      <w:bookmarkStart w:id="3034" w:name="_Toc454867039"/>
      <w:bookmarkStart w:id="3035" w:name="_Toc454867469"/>
      <w:bookmarkStart w:id="3036" w:name="_Toc450138039"/>
      <w:bookmarkStart w:id="3037" w:name="_Toc450138360"/>
      <w:bookmarkStart w:id="3038" w:name="_Toc454195797"/>
      <w:bookmarkStart w:id="3039" w:name="_Toc454202679"/>
      <w:bookmarkStart w:id="3040" w:name="_Toc454272935"/>
      <w:bookmarkStart w:id="3041" w:name="_Toc454526212"/>
      <w:bookmarkStart w:id="3042" w:name="_Toc454866610"/>
      <w:bookmarkStart w:id="3043" w:name="_Toc454867040"/>
      <w:bookmarkStart w:id="3044" w:name="_Toc454867470"/>
      <w:bookmarkStart w:id="3045" w:name="_Toc299709114"/>
      <w:bookmarkStart w:id="3046" w:name="_Toc319203078"/>
      <w:bookmarkStart w:id="3047" w:name="_Toc319405941"/>
      <w:bookmarkStart w:id="3048" w:name="_Toc391469806"/>
      <w:bookmarkStart w:id="3049" w:name="_Toc391471088"/>
      <w:bookmarkStart w:id="3050" w:name="_Toc391469809"/>
      <w:bookmarkStart w:id="3051" w:name="_Toc391471091"/>
      <w:bookmarkStart w:id="3052" w:name="_Toc405358300"/>
      <w:bookmarkStart w:id="3053" w:name="_Toc406653821"/>
      <w:bookmarkStart w:id="3054" w:name="_Toc450138365"/>
      <w:bookmarkStart w:id="3055" w:name="_Toc450139855"/>
      <w:bookmarkStart w:id="3056" w:name="_Toc454201141"/>
      <w:bookmarkStart w:id="3057" w:name="_Toc4542026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p>
    <w:p w14:paraId="1EDCD120" w14:textId="77777777" w:rsidR="006478BA" w:rsidRPr="009A0F26" w:rsidRDefault="00095F36" w:rsidP="003A438B">
      <w:pPr>
        <w:pStyle w:val="Tytu0"/>
        <w:spacing w:before="5880"/>
        <w:rPr>
          <w:rFonts w:cs="Arial"/>
          <w:sz w:val="16"/>
          <w:szCs w:val="16"/>
        </w:rPr>
      </w:pPr>
      <w:bookmarkStart w:id="3058" w:name="_Toc455741409"/>
      <w:bookmarkStart w:id="3059" w:name="_Toc455741565"/>
      <w:bookmarkStart w:id="3060" w:name="_Toc460409540"/>
      <w:bookmarkStart w:id="3061" w:name="_Toc461199238"/>
      <w:bookmarkStart w:id="3062" w:name="_Toc461784767"/>
      <w:bookmarkStart w:id="3063" w:name="_Toc461791344"/>
      <w:bookmarkStart w:id="3064" w:name="_Toc461803423"/>
      <w:bookmarkStart w:id="3065" w:name="_Toc183690199"/>
      <w:r w:rsidRPr="00726A8C">
        <w:rPr>
          <w:rFonts w:cs="Arial"/>
          <w:sz w:val="28"/>
          <w:szCs w:val="24"/>
        </w:rPr>
        <w:t>CZĘŚĆ II – INFORMACYJNA</w:t>
      </w:r>
      <w:bookmarkStart w:id="3066" w:name="_Toc299709116"/>
      <w:bookmarkStart w:id="3067" w:name="_Toc319203080"/>
      <w:bookmarkStart w:id="3068" w:name="_Toc319405943"/>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r w:rsidR="006478BA">
        <w:rPr>
          <w:rFonts w:cs="Arial"/>
          <w:sz w:val="24"/>
          <w:szCs w:val="24"/>
        </w:rPr>
        <w:br w:type="page"/>
      </w:r>
    </w:p>
    <w:p w14:paraId="216438DC" w14:textId="0189C2B8" w:rsidR="00127F1E" w:rsidRDefault="00B869BA" w:rsidP="00CC0386">
      <w:pPr>
        <w:pStyle w:val="Nagwek1"/>
      </w:pPr>
      <w:bookmarkStart w:id="3069" w:name="_Toc455741410"/>
      <w:bookmarkStart w:id="3070" w:name="_Toc455741566"/>
      <w:bookmarkStart w:id="3071" w:name="_Toc460409541"/>
      <w:bookmarkStart w:id="3072" w:name="_Toc461199239"/>
      <w:bookmarkStart w:id="3073" w:name="_Toc461784768"/>
      <w:bookmarkStart w:id="3074" w:name="_Toc461791345"/>
      <w:bookmarkStart w:id="3075" w:name="_Toc461803424"/>
      <w:bookmarkStart w:id="3076" w:name="_Toc183690200"/>
      <w:bookmarkStart w:id="3077" w:name="_Toc391469810"/>
      <w:bookmarkStart w:id="3078" w:name="_Toc391471092"/>
      <w:bookmarkStart w:id="3079" w:name="_Toc405358301"/>
      <w:bookmarkStart w:id="3080" w:name="_Toc406653822"/>
      <w:bookmarkStart w:id="3081" w:name="_Toc450138366"/>
      <w:bookmarkStart w:id="3082" w:name="_Toc450139856"/>
      <w:bookmarkStart w:id="3083" w:name="_Toc454201142"/>
      <w:bookmarkStart w:id="3084" w:name="_Toc454202685"/>
      <w:r>
        <w:lastRenderedPageBreak/>
        <w:t>INFORMACJE DOTYCZĄCE PRZEDMIOTU ZAMÓWIENIA</w:t>
      </w:r>
      <w:bookmarkEnd w:id="3069"/>
      <w:bookmarkEnd w:id="3070"/>
      <w:bookmarkEnd w:id="3071"/>
      <w:bookmarkEnd w:id="3072"/>
      <w:bookmarkEnd w:id="3073"/>
      <w:bookmarkEnd w:id="3074"/>
      <w:bookmarkEnd w:id="3075"/>
      <w:bookmarkEnd w:id="3076"/>
    </w:p>
    <w:p w14:paraId="184F801D" w14:textId="0794BB18" w:rsidR="00095F36" w:rsidRPr="00ED47B4" w:rsidRDefault="00095F36" w:rsidP="00711838">
      <w:pPr>
        <w:pStyle w:val="Nagwek2"/>
        <w:jc w:val="left"/>
        <w:rPr>
          <w:vertAlign w:val="superscript"/>
        </w:rPr>
      </w:pPr>
      <w:bookmarkStart w:id="3085" w:name="_Toc455741411"/>
      <w:bookmarkStart w:id="3086" w:name="_Toc455741567"/>
      <w:bookmarkStart w:id="3087" w:name="_Toc460409542"/>
      <w:bookmarkStart w:id="3088" w:name="_Toc461199240"/>
      <w:bookmarkStart w:id="3089" w:name="_Toc461784769"/>
      <w:bookmarkStart w:id="3090" w:name="_Toc461791346"/>
      <w:bookmarkStart w:id="3091" w:name="_Toc461803425"/>
      <w:bookmarkStart w:id="3092" w:name="_Toc183690201"/>
      <w:r w:rsidRPr="00095F36">
        <w:t xml:space="preserve">Informacje </w:t>
      </w:r>
      <w:bookmarkEnd w:id="3066"/>
      <w:bookmarkEnd w:id="3067"/>
      <w:bookmarkEnd w:id="3068"/>
      <w:r w:rsidR="001F01C8">
        <w:t xml:space="preserve">o prawie </w:t>
      </w:r>
      <w:r w:rsidR="006A7E47">
        <w:t>d</w:t>
      </w:r>
      <w:r w:rsidR="001F01C8">
        <w:t>o dysponowania nieruchomością na cele budowlane</w:t>
      </w:r>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p>
    <w:p w14:paraId="15C9CB8B" w14:textId="077998A6" w:rsidR="000142F4" w:rsidRPr="000F530E" w:rsidRDefault="006A53D8" w:rsidP="00711838">
      <w:pPr>
        <w:spacing w:before="120" w:after="120"/>
        <w:ind w:firstLine="0"/>
        <w:jc w:val="left"/>
        <w:rPr>
          <w:sz w:val="22"/>
        </w:rPr>
      </w:pPr>
      <w:r w:rsidRPr="000F530E">
        <w:rPr>
          <w:sz w:val="22"/>
        </w:rPr>
        <w:t>Zamawiający oświadcza, że w odniesieniu do nieruchomości, na których będą realizowane roboty budowalne, objętych umową zawartą z PKP S.A. Nr D50-KN-1L/01 z dnia 27.09.2001</w:t>
      </w:r>
      <w:r w:rsidR="00374BB7" w:rsidRPr="000F530E">
        <w:rPr>
          <w:sz w:val="22"/>
        </w:rPr>
        <w:t> r.</w:t>
      </w:r>
      <w:r w:rsidRPr="000F530E">
        <w:rPr>
          <w:sz w:val="22"/>
        </w:rPr>
        <w:t xml:space="preserve"> </w:t>
      </w:r>
      <w:r w:rsidR="006214CF" w:rsidRPr="000F530E">
        <w:rPr>
          <w:sz w:val="22"/>
        </w:rPr>
        <w:t xml:space="preserve">o </w:t>
      </w:r>
      <w:r w:rsidR="00374BB7" w:rsidRPr="000F530E">
        <w:rPr>
          <w:sz w:val="22"/>
        </w:rPr>
        <w:t> </w:t>
      </w:r>
      <w:r w:rsidR="006214CF" w:rsidRPr="000F530E">
        <w:rPr>
          <w:sz w:val="22"/>
        </w:rPr>
        <w:t xml:space="preserve">uregulowanym na rzecz PKP S.A. stanie prawnym </w:t>
      </w:r>
      <w:r w:rsidRPr="000F530E">
        <w:rPr>
          <w:sz w:val="22"/>
        </w:rPr>
        <w:t xml:space="preserve">oraz do których legitymuje się tytułem prawnym, posiada prawo dysponowania nieruchomością na cele budowlane (oświadczenie Zamawiającego stwierdzające jego prawo do dysponowania nieruchomością na cele budowlane – zostanie przekazane Wykonawcy). </w:t>
      </w:r>
      <w:r w:rsidR="000142F4" w:rsidRPr="000F530E">
        <w:rPr>
          <w:sz w:val="22"/>
        </w:rPr>
        <w:t>W sytuacji, gdy realiz</w:t>
      </w:r>
      <w:r w:rsidR="00DD748D" w:rsidRPr="000F530E">
        <w:rPr>
          <w:sz w:val="22"/>
        </w:rPr>
        <w:t>acja inwestycji wykroczy poza w</w:t>
      </w:r>
      <w:r w:rsidR="000142F4" w:rsidRPr="000F530E">
        <w:rPr>
          <w:sz w:val="22"/>
        </w:rPr>
        <w:t>w</w:t>
      </w:r>
      <w:r w:rsidR="00DD748D" w:rsidRPr="000F530E">
        <w:rPr>
          <w:sz w:val="22"/>
        </w:rPr>
        <w:t>.</w:t>
      </w:r>
      <w:r w:rsidR="000142F4" w:rsidRPr="000F530E">
        <w:rPr>
          <w:sz w:val="22"/>
        </w:rPr>
        <w:t xml:space="preserve"> nieruchomości, prawo do dysponowania nieruchomościami na cele budowlane Wykonawca jest zobowiązany pozyskać od podmiotów uprawnionych do wydania tego prawa na rzecz Zamawiającego (np. w przypadku gruntów pokrytych wodami).</w:t>
      </w:r>
    </w:p>
    <w:p w14:paraId="6888B0E1" w14:textId="614E11C7" w:rsidR="00182E39" w:rsidRPr="00095F36" w:rsidRDefault="00182E39" w:rsidP="00711838">
      <w:pPr>
        <w:pStyle w:val="Nagwek2"/>
        <w:jc w:val="left"/>
      </w:pPr>
      <w:bookmarkStart w:id="3093" w:name="_Toc459990064"/>
      <w:bookmarkStart w:id="3094" w:name="_Toc460408956"/>
      <w:bookmarkStart w:id="3095" w:name="_Toc461173501"/>
      <w:bookmarkStart w:id="3096" w:name="_Toc461186790"/>
      <w:bookmarkStart w:id="3097" w:name="_Toc461187185"/>
      <w:bookmarkStart w:id="3098" w:name="_Toc461188507"/>
      <w:bookmarkStart w:id="3099" w:name="_Toc461188810"/>
      <w:bookmarkStart w:id="3100" w:name="_Toc461189020"/>
      <w:bookmarkStart w:id="3101" w:name="_Toc461198639"/>
      <w:bookmarkStart w:id="3102" w:name="_Toc461199451"/>
      <w:bookmarkStart w:id="3103" w:name="_Toc461528549"/>
      <w:bookmarkStart w:id="3104" w:name="_Toc461784567"/>
      <w:bookmarkStart w:id="3105" w:name="_Toc461784771"/>
      <w:bookmarkStart w:id="3106" w:name="_Toc461791348"/>
      <w:bookmarkStart w:id="3107" w:name="_Toc461794493"/>
      <w:bookmarkStart w:id="3108" w:name="_Toc461803427"/>
      <w:bookmarkStart w:id="3109" w:name="_Toc455741413"/>
      <w:bookmarkStart w:id="3110" w:name="_Toc455741569"/>
      <w:bookmarkStart w:id="3111" w:name="_Toc460409545"/>
      <w:bookmarkStart w:id="3112" w:name="_Toc461199243"/>
      <w:bookmarkStart w:id="3113" w:name="_Toc461784773"/>
      <w:bookmarkStart w:id="3114" w:name="_Toc461791350"/>
      <w:bookmarkStart w:id="3115" w:name="_Toc461803429"/>
      <w:bookmarkStart w:id="3116" w:name="_Toc18369020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r w:rsidRPr="0097340F">
        <w:t>Kontrola</w:t>
      </w:r>
      <w:r w:rsidRPr="00095F36">
        <w:t xml:space="preserve"> jakości </w:t>
      </w:r>
      <w:r w:rsidR="00146CDF">
        <w:t>r</w:t>
      </w:r>
      <w:r w:rsidRPr="00095F36">
        <w:t>obót</w:t>
      </w:r>
      <w:bookmarkEnd w:id="3109"/>
      <w:bookmarkEnd w:id="3110"/>
      <w:bookmarkEnd w:id="3111"/>
      <w:bookmarkEnd w:id="3112"/>
      <w:bookmarkEnd w:id="3113"/>
      <w:bookmarkEnd w:id="3114"/>
      <w:bookmarkEnd w:id="3115"/>
      <w:bookmarkEnd w:id="3116"/>
    </w:p>
    <w:p w14:paraId="5EF69056" w14:textId="7ACF645D" w:rsidR="00182E39" w:rsidRPr="00C60435" w:rsidRDefault="00182E39" w:rsidP="00F05F78">
      <w:pPr>
        <w:pStyle w:val="Punktator1"/>
        <w:numPr>
          <w:ilvl w:val="0"/>
          <w:numId w:val="60"/>
        </w:numPr>
        <w:ind w:left="417" w:hanging="357"/>
        <w:jc w:val="left"/>
      </w:pPr>
      <w:r w:rsidRPr="00C60435">
        <w:t xml:space="preserve">Dla potrzeb zapewnienia współpracy z Wykonawcą i prowadzenia kontroli wykonywanych robót budowlanych oraz dokonywania odbiorów Zamawiający przewiduje ustanowienie </w:t>
      </w:r>
      <w:r w:rsidR="00961A99" w:rsidRPr="00C60435">
        <w:t xml:space="preserve">Inspektora Nadzoru </w:t>
      </w:r>
      <w:r w:rsidR="00DB09A0" w:rsidRPr="00C60435">
        <w:t xml:space="preserve">zgodnie, w </w:t>
      </w:r>
      <w:r w:rsidRPr="00C60435">
        <w:t>zakresie wynik</w:t>
      </w:r>
      <w:r w:rsidR="000B7E5B" w:rsidRPr="00C60435">
        <w:t>ającym z ustawy Prawo budowlane</w:t>
      </w:r>
      <w:r w:rsidR="00DB09A0" w:rsidRPr="00C60435">
        <w:t xml:space="preserve"> </w:t>
      </w:r>
      <w:r w:rsidR="00DB09A0" w:rsidRPr="00C60435">
        <w:br/>
        <w:t xml:space="preserve">i </w:t>
      </w:r>
      <w:r w:rsidRPr="00C60435">
        <w:t>postanowień Umowy</w:t>
      </w:r>
      <w:r w:rsidR="00374BB7" w:rsidRPr="00C60435">
        <w:t>.</w:t>
      </w:r>
    </w:p>
    <w:p w14:paraId="340C22F6" w14:textId="2ABB66D0" w:rsidR="00182E39" w:rsidRPr="00330F92" w:rsidRDefault="00182E39" w:rsidP="00F05F78">
      <w:pPr>
        <w:pStyle w:val="Punktator1"/>
        <w:numPr>
          <w:ilvl w:val="0"/>
          <w:numId w:val="60"/>
        </w:numPr>
        <w:ind w:left="417" w:hanging="357"/>
        <w:jc w:val="left"/>
      </w:pPr>
      <w:r w:rsidRPr="00330F92">
        <w:t xml:space="preserve">Wykonawca </w:t>
      </w:r>
      <w:r w:rsidR="00146CDF">
        <w:t>r</w:t>
      </w:r>
      <w:r w:rsidRPr="00330F92">
        <w:t xml:space="preserve">obót jest odpowiedzialny za prowadzenie i jakość </w:t>
      </w:r>
      <w:r w:rsidR="00DC570B">
        <w:t>r</w:t>
      </w:r>
      <w:r w:rsidR="00DC570B" w:rsidRPr="00330F92">
        <w:t>obót</w:t>
      </w:r>
      <w:r w:rsidR="00DB09A0">
        <w:t xml:space="preserve">, za </w:t>
      </w:r>
      <w:r w:rsidRPr="00330F92">
        <w:t xml:space="preserve">stosowane metody wykonywania </w:t>
      </w:r>
      <w:r w:rsidR="00DC570B">
        <w:t>r</w:t>
      </w:r>
      <w:r w:rsidR="00DC570B" w:rsidRPr="00330F92">
        <w:t>obót</w:t>
      </w:r>
      <w:r w:rsidRPr="00330F92">
        <w:t xml:space="preserve">, </w:t>
      </w:r>
      <w:r w:rsidR="00DB09A0">
        <w:t xml:space="preserve">za zastosowane wyroby zgodnie z </w:t>
      </w:r>
      <w:r w:rsidRPr="00330F92">
        <w:t>warunkami Umowy</w:t>
      </w:r>
      <w:r w:rsidR="007D45DB">
        <w:t xml:space="preserve">, </w:t>
      </w:r>
      <w:r w:rsidR="001D5B62">
        <w:t>Prawem</w:t>
      </w:r>
      <w:r w:rsidR="009F0EDF">
        <w:t xml:space="preserve"> </w:t>
      </w:r>
      <w:r w:rsidRPr="00330F92">
        <w:t>i</w:t>
      </w:r>
      <w:r w:rsidR="00DB09A0">
        <w:t xml:space="preserve"> </w:t>
      </w:r>
      <w:r w:rsidRPr="00330F92">
        <w:t>opracowan</w:t>
      </w:r>
      <w:r>
        <w:t>ą</w:t>
      </w:r>
      <w:r w:rsidRPr="00330F92">
        <w:t xml:space="preserve"> przez Wykonawcę</w:t>
      </w:r>
      <w:r>
        <w:t xml:space="preserve"> i </w:t>
      </w:r>
      <w:r w:rsidR="009F0EDF">
        <w:t xml:space="preserve">zatwierdzoną </w:t>
      </w:r>
      <w:r>
        <w:t>przez Zamawiającego dokumentacją projektową</w:t>
      </w:r>
      <w:r w:rsidRPr="00330F92">
        <w:t>, a także poleceniami Inspektora Nadzoru</w:t>
      </w:r>
      <w:r w:rsidR="00374BB7">
        <w:t>.</w:t>
      </w:r>
    </w:p>
    <w:p w14:paraId="50A60A89" w14:textId="4947F5AA" w:rsidR="00182E39" w:rsidRDefault="00126EFC" w:rsidP="00F05F78">
      <w:pPr>
        <w:pStyle w:val="Punktator1"/>
        <w:numPr>
          <w:ilvl w:val="0"/>
          <w:numId w:val="60"/>
        </w:numPr>
        <w:ind w:left="417" w:hanging="357"/>
        <w:jc w:val="left"/>
      </w:pPr>
      <w:r w:rsidRPr="009277A8">
        <w:t xml:space="preserve">Jakość Robót będzie kontrolowana w trakcie wykonywania Robót i ma być zgodna </w:t>
      </w:r>
      <w:r w:rsidR="00DB09A0">
        <w:br/>
      </w:r>
      <w:r w:rsidRPr="009277A8">
        <w:t>w</w:t>
      </w:r>
      <w:r w:rsidR="00DB09A0">
        <w:t xml:space="preserve"> </w:t>
      </w:r>
      <w:r w:rsidRPr="009277A8">
        <w:t xml:space="preserve">wymaganiami </w:t>
      </w:r>
      <w:proofErr w:type="spellStart"/>
      <w:r w:rsidRPr="00266B2C">
        <w:t>STWiORB</w:t>
      </w:r>
      <w:proofErr w:type="spellEnd"/>
      <w:r>
        <w:t>,</w:t>
      </w:r>
      <w:r w:rsidRPr="009277A8">
        <w:t xml:space="preserve"> PZJ</w:t>
      </w:r>
      <w:r>
        <w:t>,</w:t>
      </w:r>
      <w:r w:rsidRPr="009277A8">
        <w:t xml:space="preserve"> </w:t>
      </w:r>
      <w:r>
        <w:t>projektu organizacji i technologii robót</w:t>
      </w:r>
      <w:r w:rsidRPr="009277A8">
        <w:t xml:space="preserve"> i Regulacjami Zamawiającego</w:t>
      </w:r>
      <w:r w:rsidR="00374BB7">
        <w:t>.</w:t>
      </w:r>
    </w:p>
    <w:p w14:paraId="0CEF1B70" w14:textId="17426407" w:rsidR="00182E39" w:rsidRPr="00330F92" w:rsidRDefault="00DB09A0" w:rsidP="00F05F78">
      <w:pPr>
        <w:pStyle w:val="Punktator1"/>
        <w:numPr>
          <w:ilvl w:val="0"/>
          <w:numId w:val="60"/>
        </w:numPr>
        <w:ind w:left="417" w:hanging="357"/>
        <w:jc w:val="left"/>
      </w:pPr>
      <w:r>
        <w:t xml:space="preserve">Kontroli bieżącej i </w:t>
      </w:r>
      <w:r w:rsidR="00182E39" w:rsidRPr="00330F92">
        <w:t>sprawdzaniu wykonywanych robót budowlanych będą w</w:t>
      </w:r>
      <w:r>
        <w:t xml:space="preserve"> </w:t>
      </w:r>
      <w:r w:rsidR="00182E39" w:rsidRPr="00330F92">
        <w:t>szczególności poddane:</w:t>
      </w:r>
    </w:p>
    <w:p w14:paraId="4BFC6038" w14:textId="6A36F67B" w:rsidR="00182E39" w:rsidRPr="00330F92" w:rsidRDefault="00182E39" w:rsidP="00F05F78">
      <w:pPr>
        <w:pStyle w:val="am"/>
        <w:numPr>
          <w:ilvl w:val="0"/>
          <w:numId w:val="61"/>
        </w:numPr>
        <w:ind w:left="814" w:hanging="357"/>
      </w:pPr>
      <w:r w:rsidRPr="00330F92">
        <w:t>rozwiązania zawarte w dokumentacji</w:t>
      </w:r>
      <w:r>
        <w:t xml:space="preserve"> projektowej</w:t>
      </w:r>
      <w:r w:rsidRPr="00330F92">
        <w:t xml:space="preserve"> - przed ich skierowaniem do r</w:t>
      </w:r>
      <w:r w:rsidR="00DB09A0">
        <w:t xml:space="preserve">ealizacji robót budowlanych – w aspekcie ich zgodności z </w:t>
      </w:r>
      <w:r w:rsidRPr="00330F92">
        <w:t>programem funkcjonalno-użytkowym oraz warunkami Umowy</w:t>
      </w:r>
      <w:r w:rsidR="00374BB7">
        <w:t>;</w:t>
      </w:r>
    </w:p>
    <w:p w14:paraId="2C041797" w14:textId="1DCDAA86" w:rsidR="00182E39" w:rsidRDefault="00182E39" w:rsidP="00F05F78">
      <w:pPr>
        <w:pStyle w:val="am"/>
        <w:numPr>
          <w:ilvl w:val="0"/>
          <w:numId w:val="61"/>
        </w:numPr>
        <w:ind w:left="814" w:hanging="357"/>
      </w:pPr>
      <w:r w:rsidRPr="00330F92">
        <w:t>stosowane wyroby budowlane</w:t>
      </w:r>
      <w:r>
        <w:t xml:space="preserve"> - </w:t>
      </w:r>
      <w:r w:rsidRPr="00330F92">
        <w:t>w odniesieniu do dokumentów potwierdzających ich dopuszczenie do obrotu oraz zgodności parametrów z</w:t>
      </w:r>
      <w:r w:rsidR="00374BB7">
        <w:t xml:space="preserve"> </w:t>
      </w:r>
      <w:r w:rsidR="00DB09A0">
        <w:t xml:space="preserve">danymi zawartymi w </w:t>
      </w:r>
      <w:r w:rsidRPr="00330F92">
        <w:t>projektach wykonawczych i w specyfikacjach technicznych</w:t>
      </w:r>
      <w:r w:rsidR="00374BB7">
        <w:t>;</w:t>
      </w:r>
    </w:p>
    <w:p w14:paraId="3409CE21" w14:textId="546AB024" w:rsidR="00182E39" w:rsidRPr="00330F92" w:rsidRDefault="00060EE2" w:rsidP="00F05F78">
      <w:pPr>
        <w:pStyle w:val="am"/>
        <w:numPr>
          <w:ilvl w:val="0"/>
          <w:numId w:val="61"/>
        </w:numPr>
        <w:ind w:left="814" w:hanging="357"/>
      </w:pPr>
      <w:r>
        <w:t xml:space="preserve">zgodność </w:t>
      </w:r>
      <w:r w:rsidR="00182E39" w:rsidRPr="00330F92">
        <w:t>wykonania robót budowlanych z</w:t>
      </w:r>
      <w:r>
        <w:t xml:space="preserve"> zatwierdzoną</w:t>
      </w:r>
      <w:r w:rsidR="00182E39" w:rsidRPr="00330F92">
        <w:t xml:space="preserve"> </w:t>
      </w:r>
      <w:r>
        <w:t>dokumentacją projektową</w:t>
      </w:r>
      <w:r w:rsidR="00374BB7">
        <w:t>.</w:t>
      </w:r>
    </w:p>
    <w:p w14:paraId="77358C65" w14:textId="52EE4F06" w:rsidR="00182E39" w:rsidRDefault="00182E39" w:rsidP="00F05F78">
      <w:pPr>
        <w:pStyle w:val="Punktator1"/>
        <w:numPr>
          <w:ilvl w:val="0"/>
          <w:numId w:val="60"/>
        </w:numPr>
        <w:ind w:left="417" w:hanging="357"/>
        <w:jc w:val="left"/>
      </w:pPr>
      <w:r w:rsidRPr="00663DB6">
        <w:t>Wykonawca zobowiązuje się</w:t>
      </w:r>
      <w:r>
        <w:t>:</w:t>
      </w:r>
    </w:p>
    <w:p w14:paraId="5C57F8AC" w14:textId="61071868" w:rsidR="00182E39" w:rsidRDefault="00182E39" w:rsidP="00F05F78">
      <w:pPr>
        <w:pStyle w:val="am"/>
        <w:numPr>
          <w:ilvl w:val="0"/>
          <w:numId w:val="62"/>
        </w:numPr>
        <w:ind w:left="814" w:hanging="357"/>
      </w:pPr>
      <w:r w:rsidRPr="009D61EC">
        <w:t xml:space="preserve">przekazywać Zamawiającemu na bieżąco dane dotyczące zaangażowania liczby personelu, sprzętu i materiałów na poszczególnych odcinkach w określonym czasie </w:t>
      </w:r>
      <w:r w:rsidR="00DB09A0">
        <w:br/>
      </w:r>
      <w:r w:rsidRPr="009D61EC">
        <w:t>i inne informacje o planowanej wielkości zatrudnienia, planowanych dostawach materiałów o strategicznym znaczeniu dla projektu itp.</w:t>
      </w:r>
    </w:p>
    <w:p w14:paraId="2ED02A45" w14:textId="29C15324" w:rsidR="00133DB7" w:rsidRPr="00374BB7" w:rsidRDefault="00DE014E" w:rsidP="00711838">
      <w:pPr>
        <w:pStyle w:val="Nagwek2"/>
        <w:jc w:val="left"/>
      </w:pPr>
      <w:bookmarkStart w:id="3117" w:name="_Toc455052978"/>
      <w:bookmarkStart w:id="3118" w:name="_Toc455053594"/>
      <w:bookmarkStart w:id="3119" w:name="_Toc455054210"/>
      <w:bookmarkStart w:id="3120" w:name="_Toc455054826"/>
      <w:bookmarkStart w:id="3121" w:name="_Toc455060930"/>
      <w:bookmarkStart w:id="3122" w:name="_Toc455061559"/>
      <w:bookmarkStart w:id="3123" w:name="_Toc455567633"/>
      <w:bookmarkStart w:id="3124" w:name="_Toc455741414"/>
      <w:bookmarkStart w:id="3125" w:name="_Toc455741570"/>
      <w:bookmarkStart w:id="3126" w:name="_Toc460409546"/>
      <w:bookmarkStart w:id="3127" w:name="_Toc461199244"/>
      <w:bookmarkStart w:id="3128" w:name="_Toc461784774"/>
      <w:bookmarkStart w:id="3129" w:name="_Toc461791351"/>
      <w:bookmarkStart w:id="3130" w:name="_Toc461803430"/>
      <w:bookmarkStart w:id="3131" w:name="_Toc183690203"/>
      <w:bookmarkEnd w:id="3117"/>
      <w:bookmarkEnd w:id="3118"/>
      <w:bookmarkEnd w:id="3119"/>
      <w:bookmarkEnd w:id="3120"/>
      <w:bookmarkEnd w:id="3121"/>
      <w:bookmarkEnd w:id="3122"/>
      <w:bookmarkEnd w:id="3123"/>
      <w:r w:rsidRPr="00182E39">
        <w:lastRenderedPageBreak/>
        <w:t>Stosowanie się do Prawa i innych przepisów</w:t>
      </w:r>
      <w:bookmarkEnd w:id="3124"/>
      <w:bookmarkEnd w:id="3125"/>
      <w:bookmarkEnd w:id="3126"/>
      <w:bookmarkEnd w:id="3127"/>
      <w:bookmarkEnd w:id="3128"/>
      <w:bookmarkEnd w:id="3129"/>
      <w:bookmarkEnd w:id="3130"/>
      <w:bookmarkEnd w:id="3131"/>
    </w:p>
    <w:p w14:paraId="0DB1AC9F" w14:textId="64AC4FD1" w:rsidR="00133DB7" w:rsidRPr="00147288" w:rsidRDefault="00133DB7" w:rsidP="00711838">
      <w:pPr>
        <w:spacing w:before="120" w:after="120"/>
        <w:ind w:firstLine="0"/>
        <w:jc w:val="left"/>
        <w:rPr>
          <w:sz w:val="22"/>
        </w:rPr>
      </w:pPr>
      <w:r w:rsidRPr="00147288">
        <w:rPr>
          <w:sz w:val="22"/>
        </w:rPr>
        <w:t>W S</w:t>
      </w:r>
      <w:r w:rsidR="00970257">
        <w:rPr>
          <w:sz w:val="22"/>
        </w:rPr>
        <w:t>I</w:t>
      </w:r>
      <w:r w:rsidRPr="00147288">
        <w:rPr>
          <w:sz w:val="22"/>
        </w:rPr>
        <w:t>WZ Zamawiający opisał przedmiot zamówienia w pierwszej kolejności przy wykorzystaniu Polskich Norm przenoszących normy europejskie, ale również przy pomocy norm innych państw członkowskich Europejskiego Obszaru Gospodarczego przenoszących normy europejskie, norm międzynarodowych, norm wydawanych przez Międzynarodowy Związek Kolei i europejskie organizacje normalizacyjne. Normy, które ma spełniać przedmiot zamówienia, zostały wskazane w:</w:t>
      </w:r>
    </w:p>
    <w:p w14:paraId="743809D4" w14:textId="2A3AB4C4" w:rsidR="00133DB7" w:rsidRPr="00374BB7" w:rsidRDefault="00133DB7" w:rsidP="00F05F78">
      <w:pPr>
        <w:pStyle w:val="Akapitzlist"/>
        <w:numPr>
          <w:ilvl w:val="1"/>
          <w:numId w:val="63"/>
        </w:numPr>
        <w:spacing w:before="120" w:after="120"/>
        <w:ind w:left="417"/>
        <w:contextualSpacing w:val="0"/>
        <w:jc w:val="left"/>
        <w:rPr>
          <w:sz w:val="22"/>
        </w:rPr>
      </w:pPr>
      <w:r w:rsidRPr="00374BB7">
        <w:rPr>
          <w:sz w:val="22"/>
        </w:rPr>
        <w:t>treści niniejszeg</w:t>
      </w:r>
      <w:r w:rsidR="00374BB7">
        <w:rPr>
          <w:sz w:val="22"/>
        </w:rPr>
        <w:t>o dokumentu;</w:t>
      </w:r>
    </w:p>
    <w:p w14:paraId="24DE0174" w14:textId="1E69844B" w:rsidR="00133DB7" w:rsidRPr="00374BB7" w:rsidRDefault="00133DB7" w:rsidP="00F05F78">
      <w:pPr>
        <w:pStyle w:val="Akapitzlist"/>
        <w:numPr>
          <w:ilvl w:val="1"/>
          <w:numId w:val="63"/>
        </w:numPr>
        <w:spacing w:before="120" w:after="120"/>
        <w:ind w:left="417"/>
        <w:contextualSpacing w:val="0"/>
        <w:jc w:val="left"/>
        <w:rPr>
          <w:sz w:val="22"/>
        </w:rPr>
      </w:pPr>
      <w:r w:rsidRPr="00374BB7">
        <w:rPr>
          <w:sz w:val="22"/>
        </w:rPr>
        <w:t>Regulacjach Zamawiającego.</w:t>
      </w:r>
    </w:p>
    <w:p w14:paraId="73EA874B" w14:textId="498BF927" w:rsidR="00133DB7" w:rsidRPr="00147288" w:rsidRDefault="00133DB7" w:rsidP="00711838">
      <w:pPr>
        <w:spacing w:before="120" w:after="120"/>
        <w:ind w:firstLine="0"/>
        <w:jc w:val="left"/>
        <w:rPr>
          <w:sz w:val="22"/>
        </w:rPr>
      </w:pPr>
      <w:r w:rsidRPr="00147288">
        <w:rPr>
          <w:sz w:val="22"/>
        </w:rPr>
        <w:t>Zamawiający dopuszcza rozwiązania równoważne opisywanym</w:t>
      </w:r>
      <w:r w:rsidR="000C09E8" w:rsidRPr="000C09E8">
        <w:rPr>
          <w:sz w:val="22"/>
        </w:rPr>
        <w:t xml:space="preserve"> </w:t>
      </w:r>
      <w:r w:rsidR="000C09E8">
        <w:rPr>
          <w:sz w:val="22"/>
        </w:rPr>
        <w:t>w PFU oraz Regulacjach Zamawiającego</w:t>
      </w:r>
      <w:r w:rsidR="00126EFC">
        <w:rPr>
          <w:sz w:val="22"/>
        </w:rPr>
        <w:t>.</w:t>
      </w:r>
      <w:r w:rsidRPr="00147288">
        <w:rPr>
          <w:sz w:val="22"/>
        </w:rPr>
        <w:t xml:space="preserve"> </w:t>
      </w:r>
      <w:r w:rsidR="000C09E8" w:rsidRPr="0013137B">
        <w:rPr>
          <w:sz w:val="22"/>
        </w:rPr>
        <w:t xml:space="preserve">Wykonawca, który powołuje się na rozwiązania </w:t>
      </w:r>
      <w:bookmarkStart w:id="3132" w:name="highlightHit_4"/>
      <w:bookmarkEnd w:id="3132"/>
      <w:r w:rsidR="000C09E8" w:rsidRPr="0013137B">
        <w:rPr>
          <w:rStyle w:val="highlight"/>
          <w:sz w:val="22"/>
        </w:rPr>
        <w:t>równoważ</w:t>
      </w:r>
      <w:r w:rsidR="000C09E8" w:rsidRPr="0013137B">
        <w:rPr>
          <w:sz w:val="22"/>
        </w:rPr>
        <w:t xml:space="preserve">ne opisywanym przez </w:t>
      </w:r>
      <w:r w:rsidR="000C09E8">
        <w:rPr>
          <w:sz w:val="22"/>
        </w:rPr>
        <w:t>Z</w:t>
      </w:r>
      <w:r w:rsidR="000C09E8" w:rsidRPr="0013137B">
        <w:rPr>
          <w:sz w:val="22"/>
        </w:rPr>
        <w:t xml:space="preserve">amawiającego, jest obowiązany wykazać, że oferowane przez niego dostawy, usługi lub roboty budowlane spełniają wymagania określone przez </w:t>
      </w:r>
      <w:r w:rsidR="000C09E8">
        <w:rPr>
          <w:sz w:val="22"/>
        </w:rPr>
        <w:t>Z</w:t>
      </w:r>
      <w:r w:rsidR="000C09E8" w:rsidRPr="0013137B">
        <w:rPr>
          <w:sz w:val="22"/>
        </w:rPr>
        <w:t>amawiającego.</w:t>
      </w:r>
    </w:p>
    <w:p w14:paraId="5D7B57BE" w14:textId="7D33A57D" w:rsidR="00CD5B59" w:rsidRDefault="00133DB7" w:rsidP="00711838">
      <w:pPr>
        <w:spacing w:before="120" w:after="120"/>
        <w:ind w:firstLine="0"/>
        <w:jc w:val="left"/>
      </w:pPr>
      <w:r w:rsidRPr="00147288">
        <w:rPr>
          <w:sz w:val="22"/>
        </w:rPr>
        <w:t>Wykonawca zobowiązany jest również uwzględnić wymogi wynikające z Księgi Identyfikacji Wizualnej PKP Polskich Linii Kolejowych S.A., w tym treści Rozdziału 7 dotyczącego kolorystyki budynków i budowli kolejowych.</w:t>
      </w:r>
    </w:p>
    <w:p w14:paraId="7BF2EBFC" w14:textId="77777777" w:rsidR="00CD5B59" w:rsidRDefault="00CD5B59">
      <w:pPr>
        <w:spacing w:line="240" w:lineRule="auto"/>
        <w:ind w:firstLine="0"/>
        <w:jc w:val="left"/>
      </w:pPr>
      <w:r>
        <w:br w:type="page"/>
      </w:r>
    </w:p>
    <w:p w14:paraId="1BA565BD" w14:textId="7135E795" w:rsidR="00095F36" w:rsidRPr="00A7073E" w:rsidRDefault="00AD6EF3" w:rsidP="00CC0386">
      <w:pPr>
        <w:pStyle w:val="Nagwek1"/>
      </w:pPr>
      <w:bookmarkStart w:id="3133" w:name="_Toc461784571"/>
      <w:bookmarkStart w:id="3134" w:name="_Toc461784775"/>
      <w:bookmarkStart w:id="3135" w:name="_Toc461791352"/>
      <w:bookmarkStart w:id="3136" w:name="_Toc461794497"/>
      <w:bookmarkStart w:id="3137" w:name="_Toc461803431"/>
      <w:bookmarkStart w:id="3138" w:name="_Toc461784574"/>
      <w:bookmarkStart w:id="3139" w:name="_Toc461784778"/>
      <w:bookmarkStart w:id="3140" w:name="_Toc461791355"/>
      <w:bookmarkStart w:id="3141" w:name="_Toc461794500"/>
      <w:bookmarkStart w:id="3142" w:name="_Toc461803434"/>
      <w:bookmarkStart w:id="3143" w:name="_Toc461784575"/>
      <w:bookmarkStart w:id="3144" w:name="_Toc461784779"/>
      <w:bookmarkStart w:id="3145" w:name="_Toc461791356"/>
      <w:bookmarkStart w:id="3146" w:name="_Toc461794501"/>
      <w:bookmarkStart w:id="3147" w:name="_Toc461803435"/>
      <w:bookmarkStart w:id="3148" w:name="_Toc461784576"/>
      <w:bookmarkStart w:id="3149" w:name="_Toc461784780"/>
      <w:bookmarkStart w:id="3150" w:name="_Toc461791357"/>
      <w:bookmarkStart w:id="3151" w:name="_Toc461794502"/>
      <w:bookmarkStart w:id="3152" w:name="_Toc461803436"/>
      <w:bookmarkStart w:id="3153" w:name="_Toc461784577"/>
      <w:bookmarkStart w:id="3154" w:name="_Toc461784781"/>
      <w:bookmarkStart w:id="3155" w:name="_Toc461791358"/>
      <w:bookmarkStart w:id="3156" w:name="_Toc461794503"/>
      <w:bookmarkStart w:id="3157" w:name="_Toc461803437"/>
      <w:bookmarkStart w:id="3158" w:name="_Toc461784578"/>
      <w:bookmarkStart w:id="3159" w:name="_Toc461784782"/>
      <w:bookmarkStart w:id="3160" w:name="_Toc461791359"/>
      <w:bookmarkStart w:id="3161" w:name="_Toc461794504"/>
      <w:bookmarkStart w:id="3162" w:name="_Toc461803438"/>
      <w:bookmarkStart w:id="3163" w:name="_Toc461784579"/>
      <w:bookmarkStart w:id="3164" w:name="_Toc461784783"/>
      <w:bookmarkStart w:id="3165" w:name="_Toc461791360"/>
      <w:bookmarkStart w:id="3166" w:name="_Toc461794505"/>
      <w:bookmarkStart w:id="3167" w:name="_Toc461803439"/>
      <w:bookmarkStart w:id="3168" w:name="_Toc461784580"/>
      <w:bookmarkStart w:id="3169" w:name="_Toc461784784"/>
      <w:bookmarkStart w:id="3170" w:name="_Toc461791361"/>
      <w:bookmarkStart w:id="3171" w:name="_Toc461794506"/>
      <w:bookmarkStart w:id="3172" w:name="_Toc461803440"/>
      <w:bookmarkStart w:id="3173" w:name="_Toc461784581"/>
      <w:bookmarkStart w:id="3174" w:name="_Toc461784785"/>
      <w:bookmarkStart w:id="3175" w:name="_Toc461791362"/>
      <w:bookmarkStart w:id="3176" w:name="_Toc461794507"/>
      <w:bookmarkStart w:id="3177" w:name="_Toc461803441"/>
      <w:bookmarkStart w:id="3178" w:name="_Toc461784583"/>
      <w:bookmarkStart w:id="3179" w:name="_Toc461784787"/>
      <w:bookmarkStart w:id="3180" w:name="_Toc461791364"/>
      <w:bookmarkStart w:id="3181" w:name="_Toc461794509"/>
      <w:bookmarkStart w:id="3182" w:name="_Toc461803443"/>
      <w:bookmarkStart w:id="3183" w:name="_Toc461784584"/>
      <w:bookmarkStart w:id="3184" w:name="_Toc461784788"/>
      <w:bookmarkStart w:id="3185" w:name="_Toc461791365"/>
      <w:bookmarkStart w:id="3186" w:name="_Toc461794510"/>
      <w:bookmarkStart w:id="3187" w:name="_Toc461803444"/>
      <w:bookmarkStart w:id="3188" w:name="_Toc461784586"/>
      <w:bookmarkStart w:id="3189" w:name="_Toc461784790"/>
      <w:bookmarkStart w:id="3190" w:name="_Toc461791367"/>
      <w:bookmarkStart w:id="3191" w:name="_Toc461794512"/>
      <w:bookmarkStart w:id="3192" w:name="_Toc461803446"/>
      <w:bookmarkStart w:id="3193" w:name="_Toc461784589"/>
      <w:bookmarkStart w:id="3194" w:name="_Toc461784793"/>
      <w:bookmarkStart w:id="3195" w:name="_Toc461791370"/>
      <w:bookmarkStart w:id="3196" w:name="_Toc461794515"/>
      <w:bookmarkStart w:id="3197" w:name="_Toc461803449"/>
      <w:bookmarkStart w:id="3198" w:name="_Toc461784590"/>
      <w:bookmarkStart w:id="3199" w:name="_Toc461784794"/>
      <w:bookmarkStart w:id="3200" w:name="_Toc461791371"/>
      <w:bookmarkStart w:id="3201" w:name="_Toc461794516"/>
      <w:bookmarkStart w:id="3202" w:name="_Toc461803450"/>
      <w:bookmarkStart w:id="3203" w:name="_Toc461784591"/>
      <w:bookmarkStart w:id="3204" w:name="_Toc461784795"/>
      <w:bookmarkStart w:id="3205" w:name="_Toc461791372"/>
      <w:bookmarkStart w:id="3206" w:name="_Toc461794517"/>
      <w:bookmarkStart w:id="3207" w:name="_Toc461803451"/>
      <w:bookmarkStart w:id="3208" w:name="_Toc461784592"/>
      <w:bookmarkStart w:id="3209" w:name="_Toc461784796"/>
      <w:bookmarkStart w:id="3210" w:name="_Toc461791373"/>
      <w:bookmarkStart w:id="3211" w:name="_Toc461794518"/>
      <w:bookmarkStart w:id="3212" w:name="_Toc461803452"/>
      <w:bookmarkStart w:id="3213" w:name="_Toc461784593"/>
      <w:bookmarkStart w:id="3214" w:name="_Toc461784797"/>
      <w:bookmarkStart w:id="3215" w:name="_Toc461791374"/>
      <w:bookmarkStart w:id="3216" w:name="_Toc461794519"/>
      <w:bookmarkStart w:id="3217" w:name="_Toc461803453"/>
      <w:bookmarkStart w:id="3218" w:name="_Toc459990068"/>
      <w:bookmarkStart w:id="3219" w:name="_Toc460408960"/>
      <w:bookmarkStart w:id="3220" w:name="_Toc461173505"/>
      <w:bookmarkStart w:id="3221" w:name="_Toc461186794"/>
      <w:bookmarkStart w:id="3222" w:name="_Toc461187189"/>
      <w:bookmarkStart w:id="3223" w:name="_Toc461188511"/>
      <w:bookmarkStart w:id="3224" w:name="_Toc461188814"/>
      <w:bookmarkStart w:id="3225" w:name="_Toc461189024"/>
      <w:bookmarkStart w:id="3226" w:name="_Toc461198643"/>
      <w:bookmarkStart w:id="3227" w:name="_Toc461199455"/>
      <w:bookmarkStart w:id="3228" w:name="_Toc461528553"/>
      <w:bookmarkStart w:id="3229" w:name="_Toc461784594"/>
      <w:bookmarkStart w:id="3230" w:name="_Toc461784798"/>
      <w:bookmarkStart w:id="3231" w:name="_Toc461791375"/>
      <w:bookmarkStart w:id="3232" w:name="_Toc461794520"/>
      <w:bookmarkStart w:id="3233" w:name="_Toc461803454"/>
      <w:bookmarkStart w:id="3234" w:name="_Toc455052981"/>
      <w:bookmarkStart w:id="3235" w:name="_Toc455053597"/>
      <w:bookmarkStart w:id="3236" w:name="_Toc455054213"/>
      <w:bookmarkStart w:id="3237" w:name="_Toc455054829"/>
      <w:bookmarkStart w:id="3238" w:name="_Toc455060933"/>
      <w:bookmarkStart w:id="3239" w:name="_Toc455061562"/>
      <w:bookmarkStart w:id="3240" w:name="_Toc455567636"/>
      <w:bookmarkStart w:id="3241" w:name="_Toc455052984"/>
      <w:bookmarkStart w:id="3242" w:name="_Toc455053600"/>
      <w:bookmarkStart w:id="3243" w:name="_Toc455054216"/>
      <w:bookmarkStart w:id="3244" w:name="_Toc455054832"/>
      <w:bookmarkStart w:id="3245" w:name="_Toc455060936"/>
      <w:bookmarkStart w:id="3246" w:name="_Toc455061565"/>
      <w:bookmarkStart w:id="3247" w:name="_Toc455567639"/>
      <w:bookmarkStart w:id="3248" w:name="_Toc455060939"/>
      <w:bookmarkStart w:id="3249" w:name="_Toc455061568"/>
      <w:bookmarkStart w:id="3250" w:name="_Toc455567642"/>
      <w:bookmarkStart w:id="3251" w:name="_Toc455060940"/>
      <w:bookmarkStart w:id="3252" w:name="_Toc455061569"/>
      <w:bookmarkStart w:id="3253" w:name="_Toc455567643"/>
      <w:bookmarkStart w:id="3254" w:name="_Toc455060942"/>
      <w:bookmarkStart w:id="3255" w:name="_Toc455061571"/>
      <w:bookmarkStart w:id="3256" w:name="_Toc455567645"/>
      <w:bookmarkStart w:id="3257" w:name="_Toc455060943"/>
      <w:bookmarkStart w:id="3258" w:name="_Toc455061572"/>
      <w:bookmarkStart w:id="3259" w:name="_Toc455567646"/>
      <w:bookmarkStart w:id="3260" w:name="_Toc455060946"/>
      <w:bookmarkStart w:id="3261" w:name="_Toc455061575"/>
      <w:bookmarkStart w:id="3262" w:name="_Toc455567649"/>
      <w:bookmarkStart w:id="3263" w:name="_Toc455060947"/>
      <w:bookmarkStart w:id="3264" w:name="_Toc455061576"/>
      <w:bookmarkStart w:id="3265" w:name="_Toc455567650"/>
      <w:bookmarkStart w:id="3266" w:name="_Toc391469817"/>
      <w:bookmarkStart w:id="3267" w:name="_Toc391471099"/>
      <w:bookmarkStart w:id="3268" w:name="_Toc405358308"/>
      <w:bookmarkStart w:id="3269" w:name="_Toc406653829"/>
      <w:bookmarkStart w:id="3270" w:name="_Toc450138373"/>
      <w:bookmarkStart w:id="3271" w:name="_Toc450139863"/>
      <w:bookmarkStart w:id="3272" w:name="_Toc454201149"/>
      <w:bookmarkStart w:id="3273" w:name="_Toc454202692"/>
      <w:bookmarkStart w:id="3274" w:name="_Toc455741415"/>
      <w:bookmarkStart w:id="3275" w:name="_Toc455741571"/>
      <w:bookmarkStart w:id="3276" w:name="_Toc460409547"/>
      <w:bookmarkStart w:id="3277" w:name="_Toc461199245"/>
      <w:bookmarkStart w:id="3278" w:name="_Toc461784799"/>
      <w:bookmarkStart w:id="3279" w:name="_Toc461791376"/>
      <w:bookmarkStart w:id="3280" w:name="_Toc461803455"/>
      <w:bookmarkStart w:id="3281" w:name="_Toc183690204"/>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r w:rsidRPr="008156AF">
        <w:lastRenderedPageBreak/>
        <w:t>ZAŁĄCZNIKI</w:t>
      </w:r>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p>
    <w:p w14:paraId="333CC48D" w14:textId="5BC80F7C" w:rsidR="00B10D4C" w:rsidRPr="00EA543F" w:rsidRDefault="00B10D4C" w:rsidP="00711838">
      <w:pPr>
        <w:pStyle w:val="Akapitzlist"/>
        <w:numPr>
          <w:ilvl w:val="2"/>
          <w:numId w:val="14"/>
        </w:numPr>
        <w:spacing w:before="120" w:after="120"/>
        <w:ind w:left="993" w:hanging="993"/>
        <w:jc w:val="left"/>
        <w:rPr>
          <w:sz w:val="22"/>
        </w:rPr>
      </w:pPr>
      <w:bookmarkStart w:id="3282" w:name="_Toc319203086"/>
      <w:bookmarkStart w:id="3283" w:name="_Toc319405952"/>
      <w:r w:rsidRPr="00EA543F">
        <w:rPr>
          <w:sz w:val="22"/>
        </w:rPr>
        <w:t xml:space="preserve">Wymagania </w:t>
      </w:r>
      <w:r w:rsidR="006024BE">
        <w:rPr>
          <w:sz w:val="22"/>
        </w:rPr>
        <w:t>dla</w:t>
      </w:r>
      <w:r w:rsidRPr="00EA543F">
        <w:rPr>
          <w:sz w:val="22"/>
        </w:rPr>
        <w:t xml:space="preserve"> dokumentacji</w:t>
      </w:r>
      <w:r w:rsidR="006024BE">
        <w:rPr>
          <w:sz w:val="22"/>
        </w:rPr>
        <w:t xml:space="preserve"> w formie elektronicznej</w:t>
      </w:r>
    </w:p>
    <w:p w14:paraId="29A53B95" w14:textId="4EFA2A2F" w:rsidR="00095F36" w:rsidRDefault="00095F36" w:rsidP="00711838">
      <w:pPr>
        <w:pStyle w:val="Akapitzlist"/>
        <w:numPr>
          <w:ilvl w:val="2"/>
          <w:numId w:val="14"/>
        </w:numPr>
        <w:spacing w:before="120" w:after="120"/>
        <w:ind w:left="993" w:hanging="993"/>
        <w:jc w:val="left"/>
        <w:rPr>
          <w:sz w:val="22"/>
        </w:rPr>
      </w:pPr>
      <w:bookmarkStart w:id="3284" w:name="_Toc319203088"/>
      <w:bookmarkStart w:id="3285" w:name="_Toc319405954"/>
      <w:bookmarkEnd w:id="3282"/>
      <w:bookmarkEnd w:id="3283"/>
      <w:r w:rsidRPr="009B60D8">
        <w:rPr>
          <w:sz w:val="22"/>
        </w:rPr>
        <w:t>Plan schematyczn</w:t>
      </w:r>
      <w:bookmarkEnd w:id="3284"/>
      <w:bookmarkEnd w:id="3285"/>
      <w:r w:rsidR="0074390C">
        <w:rPr>
          <w:sz w:val="22"/>
        </w:rPr>
        <w:t>y st. Zawadzkie</w:t>
      </w:r>
    </w:p>
    <w:p w14:paraId="1BCE5E46" w14:textId="2DA98D98" w:rsidR="00A35F51" w:rsidRPr="005C0053" w:rsidRDefault="00A35F51" w:rsidP="00711838">
      <w:pPr>
        <w:pStyle w:val="Akapitzlist"/>
        <w:numPr>
          <w:ilvl w:val="2"/>
          <w:numId w:val="14"/>
        </w:numPr>
        <w:spacing w:before="120" w:after="120"/>
        <w:ind w:left="993" w:hanging="993"/>
        <w:jc w:val="left"/>
        <w:rPr>
          <w:sz w:val="22"/>
        </w:rPr>
      </w:pPr>
      <w:r w:rsidRPr="005C0053">
        <w:rPr>
          <w:sz w:val="22"/>
        </w:rPr>
        <w:t>Pismo IBR1-734-93/13 z dnia 23 maja 201</w:t>
      </w:r>
      <w:r w:rsidR="00A55AF7">
        <w:rPr>
          <w:sz w:val="22"/>
        </w:rPr>
        <w:t>3</w:t>
      </w:r>
      <w:r w:rsidRPr="005C0053">
        <w:rPr>
          <w:sz w:val="22"/>
        </w:rPr>
        <w:t xml:space="preserve"> dotyczące prawidłowego postępowania w zakresie przekazania infrastruktury do eksploatacji;</w:t>
      </w:r>
    </w:p>
    <w:p w14:paraId="570367FD" w14:textId="77777777" w:rsidR="00A35F51" w:rsidRPr="005C0053" w:rsidRDefault="00A35F51" w:rsidP="00711838">
      <w:pPr>
        <w:pStyle w:val="Akapitzlist"/>
        <w:numPr>
          <w:ilvl w:val="2"/>
          <w:numId w:val="14"/>
        </w:numPr>
        <w:spacing w:before="120" w:after="120"/>
        <w:ind w:left="993" w:hanging="993"/>
        <w:jc w:val="left"/>
        <w:rPr>
          <w:sz w:val="22"/>
        </w:rPr>
      </w:pPr>
      <w:r w:rsidRPr="005C0053">
        <w:rPr>
          <w:sz w:val="22"/>
        </w:rPr>
        <w:t xml:space="preserve">Pismo </w:t>
      </w:r>
      <w:r w:rsidRPr="005C0053">
        <w:rPr>
          <w:rFonts w:eastAsia="Arial Unicode MS"/>
          <w:sz w:val="22"/>
        </w:rPr>
        <w:t>IAT3 – 071 431/14 z 24 lipca 2014 r dotyczące procedur postępowania z  </w:t>
      </w:r>
      <w:r w:rsidRPr="005C0053">
        <w:rPr>
          <w:sz w:val="22"/>
        </w:rPr>
        <w:t>infrastrukturą telekomunikacyjną;</w:t>
      </w:r>
    </w:p>
    <w:p w14:paraId="38B93678" w14:textId="77777777" w:rsidR="00A35F51" w:rsidRPr="005C0053" w:rsidRDefault="00A35F51" w:rsidP="00711838">
      <w:pPr>
        <w:pStyle w:val="Akapitzlist"/>
        <w:numPr>
          <w:ilvl w:val="2"/>
          <w:numId w:val="14"/>
        </w:numPr>
        <w:spacing w:before="120" w:after="120"/>
        <w:ind w:left="993" w:hanging="993"/>
        <w:jc w:val="left"/>
        <w:rPr>
          <w:sz w:val="22"/>
        </w:rPr>
      </w:pPr>
      <w:r w:rsidRPr="005C0053">
        <w:rPr>
          <w:sz w:val="22"/>
        </w:rPr>
        <w:t>Pismo nr IAT3-071-363/18 z dnia 27.06.2018 r. dotyczące rozmieszczenia kamer na przejazdach kolejowo-drogowych</w:t>
      </w:r>
    </w:p>
    <w:p w14:paraId="06CB466F" w14:textId="192D229A" w:rsidR="00296E63" w:rsidRDefault="00296E63" w:rsidP="00711838">
      <w:pPr>
        <w:pStyle w:val="Akapitzlist"/>
        <w:numPr>
          <w:ilvl w:val="2"/>
          <w:numId w:val="14"/>
        </w:numPr>
        <w:spacing w:before="120" w:after="120"/>
        <w:ind w:left="993" w:hanging="993"/>
        <w:jc w:val="left"/>
        <w:rPr>
          <w:sz w:val="22"/>
        </w:rPr>
      </w:pPr>
      <w:r w:rsidRPr="00B51C7A">
        <w:rPr>
          <w:sz w:val="22"/>
        </w:rPr>
        <w:t>Protokół wstępnej kwalifikacji materiałów przewidzianych do pozyskania w ramach prowadzonych usług i robót</w:t>
      </w:r>
      <w:r w:rsidR="00B8636B">
        <w:rPr>
          <w:sz w:val="22"/>
        </w:rPr>
        <w:t>.</w:t>
      </w:r>
    </w:p>
    <w:p w14:paraId="66F53E3D" w14:textId="77777777" w:rsidR="009B60D8" w:rsidRDefault="009B60D8" w:rsidP="009B60D8">
      <w:pPr>
        <w:spacing w:before="120" w:after="120"/>
        <w:rPr>
          <w:sz w:val="22"/>
        </w:rPr>
      </w:pPr>
    </w:p>
    <w:p w14:paraId="71B41921" w14:textId="77777777" w:rsidR="009B60D8" w:rsidRPr="009B60D8" w:rsidRDefault="009B60D8" w:rsidP="009B60D8">
      <w:pPr>
        <w:spacing w:before="120" w:after="120"/>
        <w:rPr>
          <w:sz w:val="22"/>
        </w:rPr>
      </w:pPr>
    </w:p>
    <w:p w14:paraId="595F1297" w14:textId="3A4A899E" w:rsidR="006024BE" w:rsidRDefault="009C0127" w:rsidP="00CC0386">
      <w:pPr>
        <w:pStyle w:val="Nagwek2"/>
        <w:numPr>
          <w:ilvl w:val="0"/>
          <w:numId w:val="0"/>
        </w:numPr>
        <w:ind w:left="567"/>
      </w:pPr>
      <w:r w:rsidRPr="00CE152D">
        <w:rPr>
          <w:i/>
          <w:color w:val="365F91"/>
          <w:sz w:val="18"/>
          <w:szCs w:val="18"/>
          <w:highlight w:val="yellow"/>
        </w:rPr>
        <w:br w:type="page"/>
      </w:r>
      <w:bookmarkStart w:id="3286" w:name="_Toc455741416"/>
      <w:bookmarkStart w:id="3287" w:name="_Toc455741572"/>
      <w:bookmarkStart w:id="3288" w:name="_Toc460409548"/>
      <w:bookmarkStart w:id="3289" w:name="_Toc461199246"/>
      <w:bookmarkStart w:id="3290" w:name="_Toc461784800"/>
      <w:bookmarkStart w:id="3291" w:name="_Toc461791377"/>
      <w:bookmarkStart w:id="3292" w:name="_Toc461803456"/>
      <w:bookmarkStart w:id="3293" w:name="_Toc183690205"/>
      <w:bookmarkStart w:id="3294" w:name="_Toc405358309"/>
      <w:bookmarkStart w:id="3295" w:name="_Toc406653830"/>
      <w:r w:rsidR="006024BE">
        <w:lastRenderedPageBreak/>
        <w:t>Załącznik nr 1</w:t>
      </w:r>
      <w:r w:rsidR="00225303">
        <w:t xml:space="preserve"> - </w:t>
      </w:r>
      <w:r w:rsidR="00225303" w:rsidRPr="00225303">
        <w:t>Wymagania dla dokumentacji w formie elektronicznej</w:t>
      </w:r>
      <w:bookmarkEnd w:id="3286"/>
      <w:bookmarkEnd w:id="3287"/>
      <w:bookmarkEnd w:id="3288"/>
      <w:bookmarkEnd w:id="3289"/>
      <w:bookmarkEnd w:id="3290"/>
      <w:bookmarkEnd w:id="3291"/>
      <w:bookmarkEnd w:id="3292"/>
      <w:bookmarkEnd w:id="3293"/>
    </w:p>
    <w:p w14:paraId="58E3EE77" w14:textId="56F43725" w:rsidR="00405A72" w:rsidRPr="007F5F88" w:rsidRDefault="00405A72" w:rsidP="00711838">
      <w:pPr>
        <w:pStyle w:val="Akapit"/>
        <w:jc w:val="left"/>
      </w:pPr>
      <w:r w:rsidRPr="007F5F88">
        <w:t xml:space="preserve">O ile gdziekolwiek w niniejszym dokumencie mowa jest o dokumentacji </w:t>
      </w:r>
      <w:r>
        <w:t xml:space="preserve">elektronicznej </w:t>
      </w:r>
      <w:r w:rsidRPr="007F5F88">
        <w:t>dostarczanej Zamawiającemu, należy przez to rozumieć formaty plików, które będą możliwe do odczytania/edytowania przez aplikacje będące w dyspozycji Zamawiającego (MS Office, AutoCAD, Adobe</w:t>
      </w:r>
      <w:r>
        <w:t xml:space="preserve"> Reader</w:t>
      </w:r>
      <w:r w:rsidR="00655A66">
        <w:t xml:space="preserve">, </w:t>
      </w:r>
      <w:proofErr w:type="spellStart"/>
      <w:r w:rsidR="00655A66" w:rsidRPr="001F1F66">
        <w:t>ArcGIS</w:t>
      </w:r>
      <w:proofErr w:type="spellEnd"/>
      <w:r w:rsidR="00655A66" w:rsidRPr="001F1F66">
        <w:t xml:space="preserve"> / QGIS</w:t>
      </w:r>
      <w:r>
        <w:t>).</w:t>
      </w:r>
    </w:p>
    <w:p w14:paraId="0657E3DB" w14:textId="77777777" w:rsidR="006024BE" w:rsidRPr="00A10DA7" w:rsidRDefault="006024BE" w:rsidP="00711838">
      <w:pPr>
        <w:pStyle w:val="Akapit"/>
        <w:jc w:val="left"/>
      </w:pPr>
      <w:r w:rsidRPr="00A10DA7">
        <w:t xml:space="preserve">Wykonawca zobowiązany jest do dostarczenia dokumentacji dodatkowo w formie elektronicznej, według wymagań wymienionych </w:t>
      </w:r>
      <w:r>
        <w:t>po</w:t>
      </w:r>
      <w:r w:rsidRPr="00A10DA7">
        <w:t>niżej.</w:t>
      </w:r>
    </w:p>
    <w:p w14:paraId="74CCFA62" w14:textId="77777777" w:rsidR="006024BE" w:rsidRPr="00A10DA7" w:rsidRDefault="006024BE" w:rsidP="00711838">
      <w:pPr>
        <w:pStyle w:val="Punktator1"/>
        <w:numPr>
          <w:ilvl w:val="0"/>
          <w:numId w:val="23"/>
        </w:numPr>
        <w:spacing w:after="0"/>
        <w:ind w:left="426" w:hanging="357"/>
        <w:jc w:val="left"/>
      </w:pPr>
      <w:r w:rsidRPr="00A10DA7">
        <w:t>Dokumentacja elektroniczna powinna być dostarczona przez Wykonawcę w dwóch formatach</w:t>
      </w:r>
      <w:r>
        <w:t xml:space="preserve"> elektronicznych</w:t>
      </w:r>
      <w:r w:rsidRPr="00A10DA7">
        <w:t>:</w:t>
      </w:r>
    </w:p>
    <w:p w14:paraId="76AE79C9" w14:textId="77777777" w:rsidR="006024BE" w:rsidRPr="00A10DA7" w:rsidRDefault="006024BE" w:rsidP="00F05F78">
      <w:pPr>
        <w:pStyle w:val="am"/>
        <w:numPr>
          <w:ilvl w:val="0"/>
          <w:numId w:val="69"/>
        </w:numPr>
        <w:spacing w:after="0"/>
        <w:ind w:left="709" w:hanging="357"/>
      </w:pPr>
      <w:r w:rsidRPr="00A10DA7">
        <w:t>w formacie źródłowym, nadającym się do edytowania,</w:t>
      </w:r>
    </w:p>
    <w:p w14:paraId="1E82FB59" w14:textId="1394852B" w:rsidR="006024BE" w:rsidRPr="00A10DA7" w:rsidRDefault="006024BE" w:rsidP="00F05F78">
      <w:pPr>
        <w:pStyle w:val="am"/>
        <w:numPr>
          <w:ilvl w:val="0"/>
          <w:numId w:val="69"/>
        </w:numPr>
        <w:spacing w:after="0"/>
        <w:ind w:left="709" w:hanging="357"/>
      </w:pPr>
      <w:r w:rsidRPr="00A10DA7">
        <w:t>w formacie przygotowanym do pobierania z Internetu lub udostępniania na nośnikach elektronicznych</w:t>
      </w:r>
      <w:r w:rsidR="00BB4D04">
        <w:t>.</w:t>
      </w:r>
    </w:p>
    <w:p w14:paraId="21F14B64" w14:textId="0D586054" w:rsidR="006024BE" w:rsidRPr="00A10DA7" w:rsidRDefault="006024BE" w:rsidP="00711838">
      <w:pPr>
        <w:pStyle w:val="Punktator1"/>
        <w:numPr>
          <w:ilvl w:val="0"/>
          <w:numId w:val="23"/>
        </w:numPr>
        <w:spacing w:before="120" w:after="120"/>
        <w:ind w:left="426"/>
        <w:jc w:val="left"/>
      </w:pPr>
      <w:r w:rsidRPr="00A10DA7">
        <w:t xml:space="preserve">Ewentualne wady dokumentacji elektronicznej są równoważne wadom konwencjonalnej dokumentacji papierowej, przedstawionej do odbioru z podpisami i </w:t>
      </w:r>
      <w:r w:rsidR="000274A5">
        <w:t> </w:t>
      </w:r>
      <w:r w:rsidRPr="00A10DA7">
        <w:t>pieczęciami Wykonawcy. Zamawiający będzie żądał usunięcia wad dokumentacji elektronicznej z takimi samymi konsekwencjami, jakie odnoszą się do wad dokumentacji wydrukowanej (papierowej)</w:t>
      </w:r>
      <w:r w:rsidR="00BB4D04">
        <w:t>.</w:t>
      </w:r>
    </w:p>
    <w:p w14:paraId="40E60ECC" w14:textId="0FEB8AE3" w:rsidR="006024BE" w:rsidRPr="00A10DA7" w:rsidRDefault="006024BE" w:rsidP="00711838">
      <w:pPr>
        <w:pStyle w:val="Punktator1"/>
        <w:numPr>
          <w:ilvl w:val="0"/>
          <w:numId w:val="23"/>
        </w:numPr>
        <w:spacing w:before="120" w:after="120"/>
        <w:ind w:left="426"/>
        <w:jc w:val="left"/>
      </w:pPr>
      <w:r w:rsidRPr="00A10DA7">
        <w:t xml:space="preserve">Wykonawca zobowiązany jest do złożenia oświadczenia w </w:t>
      </w:r>
      <w:r w:rsidR="00A9224E" w:rsidRPr="009B60D8">
        <w:t>protokole</w:t>
      </w:r>
      <w:r w:rsidR="00A9224E" w:rsidRPr="00A10DA7">
        <w:t xml:space="preserve"> </w:t>
      </w:r>
      <w:r w:rsidRPr="00A10DA7">
        <w:t>odbioru końcowego, albo oddzielnie, o zgodności formy elektronicznej z formą papierową oraz o kompletności materiałów elektronicznych</w:t>
      </w:r>
      <w:r w:rsidR="00BB4D04">
        <w:t>.</w:t>
      </w:r>
    </w:p>
    <w:p w14:paraId="54D28F49" w14:textId="5CC8BBAF" w:rsidR="006024BE" w:rsidRPr="00A10DA7" w:rsidRDefault="006024BE" w:rsidP="00711838">
      <w:pPr>
        <w:pStyle w:val="Punktator1"/>
        <w:numPr>
          <w:ilvl w:val="0"/>
          <w:numId w:val="23"/>
        </w:numPr>
        <w:spacing w:after="0"/>
        <w:ind w:left="426" w:hanging="357"/>
        <w:jc w:val="left"/>
      </w:pPr>
      <w:r w:rsidRPr="00A10DA7">
        <w:t>Każd</w:t>
      </w:r>
      <w:r w:rsidR="001A1607">
        <w:t>y komplet</w:t>
      </w:r>
      <w:r w:rsidRPr="00A10DA7">
        <w:t xml:space="preserve"> przekazywanej dokumentacji musi zawierać na dwóch nośnikach elektronicznych, odrębnie:</w:t>
      </w:r>
    </w:p>
    <w:p w14:paraId="2CCFC1EE" w14:textId="103598FC" w:rsidR="006024BE" w:rsidRPr="00A10DA7" w:rsidRDefault="006024BE" w:rsidP="00F05F78">
      <w:pPr>
        <w:pStyle w:val="am"/>
        <w:numPr>
          <w:ilvl w:val="0"/>
          <w:numId w:val="70"/>
        </w:numPr>
        <w:spacing w:after="0"/>
        <w:ind w:left="709" w:hanging="357"/>
      </w:pPr>
      <w:r w:rsidRPr="00A10DA7">
        <w:t>z dokumentacją źródłową - w plikach źródłowych: pliki DOC</w:t>
      </w:r>
      <w:r>
        <w:t xml:space="preserve"> (DOCX)</w:t>
      </w:r>
      <w:r w:rsidRPr="00A10DA7">
        <w:t>, XLS</w:t>
      </w:r>
      <w:r>
        <w:t xml:space="preserve"> (XLSX)</w:t>
      </w:r>
      <w:r w:rsidRPr="00A10DA7">
        <w:t>, DWG</w:t>
      </w:r>
      <w:r>
        <w:t>/DGN</w:t>
      </w:r>
      <w:r w:rsidRPr="00A10DA7">
        <w:t>, JPG, MPP, PPT,</w:t>
      </w:r>
      <w:r w:rsidR="00C430FF">
        <w:t xml:space="preserve"> SHP,</w:t>
      </w:r>
    </w:p>
    <w:p w14:paraId="394F9C35" w14:textId="434A7990" w:rsidR="006024BE" w:rsidRPr="00A10DA7" w:rsidRDefault="006024BE" w:rsidP="00F05F78">
      <w:pPr>
        <w:pStyle w:val="am"/>
        <w:numPr>
          <w:ilvl w:val="0"/>
          <w:numId w:val="70"/>
        </w:numPr>
        <w:spacing w:after="0"/>
        <w:ind w:left="709" w:hanging="357"/>
      </w:pPr>
      <w:r w:rsidRPr="00A10DA7">
        <w:t>z dokumentacją w formacie przeznaczonym do publikowania w Internecie - pliki PDF, DWF</w:t>
      </w:r>
      <w:r w:rsidR="00BB4D04">
        <w:t>.</w:t>
      </w:r>
    </w:p>
    <w:p w14:paraId="3E286170" w14:textId="291013DA" w:rsidR="006024BE" w:rsidRPr="00A10DA7" w:rsidRDefault="006024BE" w:rsidP="00711838">
      <w:pPr>
        <w:pStyle w:val="Punktator1"/>
        <w:numPr>
          <w:ilvl w:val="0"/>
          <w:numId w:val="23"/>
        </w:numPr>
        <w:spacing w:before="120" w:after="120"/>
        <w:ind w:left="426"/>
        <w:jc w:val="left"/>
      </w:pPr>
      <w:r w:rsidRPr="00A10DA7">
        <w:t>Foldery utworzone na obu nośnikach elektronicznych dla poszczególnych teczek dokumentacji muszą być zgodne z</w:t>
      </w:r>
      <w:r>
        <w:t>e</w:t>
      </w:r>
      <w:r w:rsidRPr="00A10DA7">
        <w:t xml:space="preserve"> spisem zawartości teczki dokumentacji</w:t>
      </w:r>
      <w:r w:rsidR="00BB4D04">
        <w:t>.</w:t>
      </w:r>
    </w:p>
    <w:p w14:paraId="2E2EEAC4" w14:textId="03B6958F" w:rsidR="006024BE" w:rsidRPr="00A10DA7" w:rsidRDefault="006024BE" w:rsidP="00711838">
      <w:pPr>
        <w:pStyle w:val="Punktator1"/>
        <w:numPr>
          <w:ilvl w:val="0"/>
          <w:numId w:val="23"/>
        </w:numPr>
        <w:spacing w:before="120" w:after="120"/>
        <w:ind w:left="426"/>
        <w:jc w:val="left"/>
      </w:pPr>
      <w:r w:rsidRPr="00A10DA7">
        <w:t xml:space="preserve">Forma elektroniczna musi zawierać dodatkową, odrębną część, zawierającą zeskanowane </w:t>
      </w:r>
      <w:r>
        <w:t>w </w:t>
      </w:r>
      <w:r w:rsidRPr="00A10DA7">
        <w:t>formacie PDF wszystkie dokumenty formalno-prawne, w tym uzgodnienia</w:t>
      </w:r>
      <w:r w:rsidR="00BB4D04">
        <w:t>.</w:t>
      </w:r>
    </w:p>
    <w:p w14:paraId="58F13C51" w14:textId="697FF8DC" w:rsidR="006024BE" w:rsidRPr="00A10DA7" w:rsidRDefault="006024BE" w:rsidP="00711838">
      <w:pPr>
        <w:pStyle w:val="Punktator1"/>
        <w:numPr>
          <w:ilvl w:val="0"/>
          <w:numId w:val="23"/>
        </w:numPr>
        <w:spacing w:before="120" w:after="120"/>
        <w:ind w:left="426"/>
        <w:jc w:val="left"/>
      </w:pPr>
      <w:r w:rsidRPr="00A10DA7">
        <w:t xml:space="preserve">Pliki znajdujące się w folderach nośnika elektronicznego muszą być zgodne z </w:t>
      </w:r>
      <w:r w:rsidR="00B137A5">
        <w:t> </w:t>
      </w:r>
      <w:r w:rsidRPr="00A10DA7">
        <w:t xml:space="preserve">zawartością każdego tomu dokumentacji. Jeżeli pewne fragmenty dokumentacji są tworzone specjalnymi programami np. do kosztorysowania, to efekt działania tych programów musi być plikiem </w:t>
      </w:r>
      <w:r>
        <w:t>w </w:t>
      </w:r>
      <w:r w:rsidRPr="00A10DA7">
        <w:t xml:space="preserve">formacie PDF, uzyskanym w procesie wydruku </w:t>
      </w:r>
      <w:r>
        <w:t>albo wyjątkowo</w:t>
      </w:r>
      <w:r w:rsidR="004911C4">
        <w:t>,</w:t>
      </w:r>
      <w:r w:rsidRPr="00A10DA7">
        <w:t xml:space="preserve"> jako skan wydruków</w:t>
      </w:r>
      <w:r w:rsidR="00BB4D04">
        <w:t>.</w:t>
      </w:r>
    </w:p>
    <w:p w14:paraId="39A3C478" w14:textId="252F0CE9" w:rsidR="006024BE" w:rsidRPr="00A10DA7" w:rsidRDefault="006024BE" w:rsidP="00711838">
      <w:pPr>
        <w:pStyle w:val="Punktator1"/>
        <w:numPr>
          <w:ilvl w:val="0"/>
          <w:numId w:val="23"/>
        </w:numPr>
        <w:spacing w:before="120" w:after="120"/>
        <w:ind w:left="426"/>
        <w:jc w:val="left"/>
      </w:pPr>
      <w:r w:rsidRPr="00A10DA7">
        <w:t xml:space="preserve">Opisy, kalkulacje, kosztorysy i inna dokumentacja elektroniczna o charakterze opisowym musi być dostarczona w plikach w formacie PDF, wykonanych z </w:t>
      </w:r>
      <w:r w:rsidR="00B137A5">
        <w:t> </w:t>
      </w:r>
      <w:r w:rsidRPr="00A10DA7">
        <w:t xml:space="preserve">rozdzielczością około 300 </w:t>
      </w:r>
      <w:proofErr w:type="spellStart"/>
      <w:r w:rsidRPr="00A10DA7">
        <w:t>dpi</w:t>
      </w:r>
      <w:proofErr w:type="spellEnd"/>
      <w:r w:rsidRPr="00A10DA7">
        <w:t xml:space="preserve">. Wszystkie użyte czcionki muszą być zawarte w </w:t>
      </w:r>
      <w:r w:rsidR="000274A5">
        <w:t> </w:t>
      </w:r>
      <w:r w:rsidRPr="00A10DA7">
        <w:t>plikach w formacie PDF</w:t>
      </w:r>
      <w:r w:rsidR="00BB4D04">
        <w:t>.</w:t>
      </w:r>
    </w:p>
    <w:p w14:paraId="5AB50FA7" w14:textId="72755CB4" w:rsidR="006024BE" w:rsidRPr="00A10DA7" w:rsidRDefault="006024BE" w:rsidP="00711838">
      <w:pPr>
        <w:pStyle w:val="Punktator1"/>
        <w:numPr>
          <w:ilvl w:val="0"/>
          <w:numId w:val="23"/>
        </w:numPr>
        <w:spacing w:before="120" w:after="120"/>
        <w:ind w:left="426"/>
        <w:jc w:val="left"/>
      </w:pPr>
      <w:r w:rsidRPr="00A10DA7">
        <w:t>Każdy plik w formacie DWG</w:t>
      </w:r>
      <w:r>
        <w:t>/DGN</w:t>
      </w:r>
      <w:r w:rsidRPr="00A10DA7">
        <w:t xml:space="preserve"> musi zawierać poza arkuszem „Model" również arkusze wszystkich zawartych w projekcie wydruków</w:t>
      </w:r>
      <w:r w:rsidR="00BB4D04">
        <w:t>.</w:t>
      </w:r>
    </w:p>
    <w:p w14:paraId="6F264E42" w14:textId="1B7248D3" w:rsidR="006024BE" w:rsidRDefault="006024BE" w:rsidP="00711838">
      <w:pPr>
        <w:pStyle w:val="Punktator1"/>
        <w:numPr>
          <w:ilvl w:val="0"/>
          <w:numId w:val="23"/>
        </w:numPr>
        <w:spacing w:before="120" w:after="120"/>
        <w:ind w:left="426"/>
        <w:jc w:val="left"/>
      </w:pPr>
      <w:r w:rsidRPr="00A10DA7">
        <w:lastRenderedPageBreak/>
        <w:t>Rysunki techniczne powinny być dostarczone w plikach formatu DWF, zachowujących warstwowość i wszystkie elementy rysunku finalnego - w tym podkłady geodezyjne, mapy, działki itp.</w:t>
      </w:r>
    </w:p>
    <w:p w14:paraId="2B953CF4" w14:textId="32739313" w:rsidR="006024BE" w:rsidRPr="00A10DA7" w:rsidRDefault="00AD2708" w:rsidP="00711838">
      <w:pPr>
        <w:pStyle w:val="Punktator1"/>
        <w:numPr>
          <w:ilvl w:val="0"/>
          <w:numId w:val="23"/>
        </w:numPr>
        <w:spacing w:before="120" w:after="120"/>
        <w:ind w:left="426"/>
        <w:jc w:val="left"/>
      </w:pPr>
      <w:r>
        <w:t>Plany s</w:t>
      </w:r>
      <w:r w:rsidR="006024BE" w:rsidRPr="00846747">
        <w:t>chematy</w:t>
      </w:r>
      <w:r>
        <w:t>czne</w:t>
      </w:r>
      <w:r w:rsidR="006024BE" w:rsidRPr="00846747">
        <w:t xml:space="preserve">, rysunki i inne </w:t>
      </w:r>
      <w:r w:rsidR="006024BE">
        <w:t xml:space="preserve">elementy </w:t>
      </w:r>
      <w:r w:rsidR="006024BE" w:rsidRPr="00846747">
        <w:t xml:space="preserve">graficzne </w:t>
      </w:r>
      <w:r w:rsidR="006024BE">
        <w:t xml:space="preserve">powinny być dostarczone </w:t>
      </w:r>
      <w:r w:rsidR="00D10C2C">
        <w:t>w </w:t>
      </w:r>
      <w:r w:rsidR="006024BE">
        <w:t>jednym z formatów DWG, DGN, DXF, lub SHP</w:t>
      </w:r>
      <w:r w:rsidR="006024BE" w:rsidRPr="00846747">
        <w:t xml:space="preserve"> wraz z załą</w:t>
      </w:r>
      <w:r w:rsidR="006024BE">
        <w:t xml:space="preserve">czonymi podkładami w </w:t>
      </w:r>
      <w:r w:rsidR="000274A5">
        <w:t> </w:t>
      </w:r>
      <w:r w:rsidR="006024BE">
        <w:t>formacie TIFF/JPG/CIT</w:t>
      </w:r>
      <w:r w:rsidR="006024BE" w:rsidRPr="00846747">
        <w:t xml:space="preserve"> w rozdzielczości gwarantującej odczyt dokumentacji przy zakładanej skali</w:t>
      </w:r>
      <w:r w:rsidR="00BB4D04">
        <w:t>.</w:t>
      </w:r>
    </w:p>
    <w:p w14:paraId="1750239A" w14:textId="60A2AA4C" w:rsidR="006024BE" w:rsidRPr="00A10DA7" w:rsidRDefault="006024BE" w:rsidP="00711838">
      <w:pPr>
        <w:pStyle w:val="Punktator1"/>
        <w:numPr>
          <w:ilvl w:val="0"/>
          <w:numId w:val="23"/>
        </w:numPr>
        <w:spacing w:before="120" w:after="120"/>
        <w:ind w:left="426"/>
        <w:jc w:val="left"/>
      </w:pPr>
      <w:r w:rsidRPr="00A10DA7">
        <w:t>Dopuszcza się zamiennik w formacie PDF dla pliku DWF bez zachowania warstwowości (tworzone w niektórych programach jako zadanie wydruku), ale zamiennik mus</w:t>
      </w:r>
      <w:r>
        <w:t>i</w:t>
      </w:r>
      <w:r w:rsidRPr="00A10DA7">
        <w:t xml:space="preserve"> pokazywać wszystkie warstwy i opisy, wydrukowane w dokumentacji papierowej</w:t>
      </w:r>
      <w:r w:rsidR="00BB4D04">
        <w:t>.</w:t>
      </w:r>
    </w:p>
    <w:p w14:paraId="78727EF1" w14:textId="0E36BB5E" w:rsidR="006024BE" w:rsidRDefault="006024BE" w:rsidP="00711838">
      <w:pPr>
        <w:pStyle w:val="Punktator1"/>
        <w:numPr>
          <w:ilvl w:val="0"/>
          <w:numId w:val="23"/>
        </w:numPr>
        <w:spacing w:before="120" w:after="120"/>
        <w:ind w:left="426"/>
        <w:jc w:val="left"/>
      </w:pPr>
      <w:r w:rsidRPr="00A10DA7">
        <w:t>Wszystkie teksty i szczegóły graficzne dokumentacji udostępnianej w plikach formatów PDF i</w:t>
      </w:r>
      <w:r>
        <w:t> </w:t>
      </w:r>
      <w:r w:rsidRPr="00A10DA7">
        <w:t>DWF, musza być rozpoznawalne po zastosowaniu odpowiedniego powiększenia</w:t>
      </w:r>
      <w:r w:rsidR="00BF3399">
        <w:t>;</w:t>
      </w:r>
    </w:p>
    <w:p w14:paraId="619070FB" w14:textId="3043E394" w:rsidR="006024BE" w:rsidRPr="00A10DA7" w:rsidRDefault="006024BE" w:rsidP="00711838">
      <w:pPr>
        <w:pStyle w:val="Punktator1"/>
        <w:numPr>
          <w:ilvl w:val="0"/>
          <w:numId w:val="23"/>
        </w:numPr>
        <w:spacing w:before="120" w:after="120"/>
        <w:ind w:left="426"/>
        <w:jc w:val="left"/>
      </w:pPr>
      <w:r w:rsidRPr="00A10DA7">
        <w:t>Obowiązkowo należy zamieścić w dokumentacji elektronicznej wszystkie odnośniki, czcionki i inne elementy dokumentów opisowych oraz rysunków, umożliwiające właściwe korzystanie z wersji elektronicznej</w:t>
      </w:r>
      <w:r w:rsidR="00BB4D04">
        <w:t>.</w:t>
      </w:r>
    </w:p>
    <w:p w14:paraId="7D4B24FF" w14:textId="0614884D" w:rsidR="006024BE" w:rsidRPr="00A10DA7" w:rsidRDefault="006024BE" w:rsidP="00711838">
      <w:pPr>
        <w:pStyle w:val="Punktator1"/>
        <w:numPr>
          <w:ilvl w:val="0"/>
          <w:numId w:val="23"/>
        </w:numPr>
        <w:spacing w:before="120" w:after="120"/>
        <w:ind w:left="426"/>
        <w:jc w:val="left"/>
      </w:pPr>
      <w:r w:rsidRPr="00A10DA7">
        <w:t>Żaden plik, otwierany z nośnika elektronicznego dostarczonej przez Wykonawcę dokumentacji, nie może zgłaszać braku czcionki, stylu ani jakiegokolwiek innego elementu tekstu lub rysunku pomocniczego, wprowadzonego do rysunku projektowanego przez załączenia</w:t>
      </w:r>
      <w:r w:rsidR="00BB4D04">
        <w:t>.</w:t>
      </w:r>
    </w:p>
    <w:p w14:paraId="46D74658" w14:textId="731C3776" w:rsidR="006024BE" w:rsidRPr="00A10DA7" w:rsidRDefault="006024BE" w:rsidP="00711838">
      <w:pPr>
        <w:pStyle w:val="Punktator1"/>
        <w:numPr>
          <w:ilvl w:val="0"/>
          <w:numId w:val="23"/>
        </w:numPr>
        <w:spacing w:before="120" w:after="120"/>
        <w:ind w:left="426"/>
        <w:jc w:val="left"/>
      </w:pPr>
      <w:r w:rsidRPr="00A10DA7">
        <w:t>Dokumentacja w formacie przeznaczonym do pobierania z Internetu (patrz punkt 1.b) nie może być w żaden sposób zabezpieczona przed zmianami</w:t>
      </w:r>
      <w:r w:rsidR="00BB4D04">
        <w:t>.</w:t>
      </w:r>
    </w:p>
    <w:p w14:paraId="4BB2739D" w14:textId="430539DF" w:rsidR="006024BE" w:rsidRPr="00A10DA7" w:rsidRDefault="006024BE" w:rsidP="00711838">
      <w:pPr>
        <w:pStyle w:val="Punktator1"/>
        <w:numPr>
          <w:ilvl w:val="0"/>
          <w:numId w:val="23"/>
        </w:numPr>
        <w:spacing w:before="120" w:after="120"/>
        <w:ind w:left="426"/>
        <w:jc w:val="left"/>
      </w:pPr>
      <w:r w:rsidRPr="00A10DA7">
        <w:t>Dokumenty przeznaczone do dalszego wypełniania przez oferentów (przedmiary, puste kosztorysy i inne) muszą być niezabezpieczonymi plikami Word i Excel</w:t>
      </w:r>
      <w:r w:rsidR="00BB4D04">
        <w:t>.</w:t>
      </w:r>
    </w:p>
    <w:p w14:paraId="180A191E" w14:textId="59711B4F" w:rsidR="006024BE" w:rsidRPr="00A10DA7" w:rsidRDefault="006024BE" w:rsidP="00711838">
      <w:pPr>
        <w:pStyle w:val="Punktator1"/>
        <w:numPr>
          <w:ilvl w:val="0"/>
          <w:numId w:val="23"/>
        </w:numPr>
        <w:spacing w:before="120" w:after="120"/>
        <w:ind w:left="426"/>
        <w:jc w:val="left"/>
      </w:pPr>
      <w:r w:rsidRPr="00A10DA7">
        <w:t>Dokumenty zawarte w plikach formatów PDF i DWF nie mogą mieć żadnych wstawek reklamowych ani łączy do stron internetowych twórców/dystrybutorów programów tworzących pliki w formatach PDF lub DWF</w:t>
      </w:r>
      <w:r w:rsidR="00BB4D04">
        <w:t>.</w:t>
      </w:r>
    </w:p>
    <w:p w14:paraId="56724786" w14:textId="7BFC8E0D" w:rsidR="006024BE" w:rsidRDefault="006024BE" w:rsidP="00711838">
      <w:pPr>
        <w:pStyle w:val="Punktator1"/>
        <w:numPr>
          <w:ilvl w:val="0"/>
          <w:numId w:val="23"/>
        </w:numPr>
        <w:spacing w:before="120" w:after="120"/>
        <w:ind w:left="426"/>
        <w:jc w:val="left"/>
      </w:pPr>
      <w:r w:rsidRPr="00A10DA7">
        <w:t>Nazwy plików</w:t>
      </w:r>
      <w:r>
        <w:t xml:space="preserve"> i folderów</w:t>
      </w:r>
      <w:r w:rsidRPr="00A10DA7">
        <w:t xml:space="preserve"> muszą być w miarę krótkie (nie </w:t>
      </w:r>
      <w:r>
        <w:t>dłuższe niż</w:t>
      </w:r>
      <w:r w:rsidRPr="00A10DA7">
        <w:t xml:space="preserve"> 64 znak</w:t>
      </w:r>
      <w:r>
        <w:t>i</w:t>
      </w:r>
      <w:r w:rsidRPr="00A10DA7">
        <w:t xml:space="preserve">) i </w:t>
      </w:r>
      <w:r w:rsidR="000274A5">
        <w:t> </w:t>
      </w:r>
      <w:r w:rsidRPr="00A10DA7">
        <w:t xml:space="preserve">w </w:t>
      </w:r>
      <w:r w:rsidR="000274A5">
        <w:t> </w:t>
      </w:r>
      <w:r w:rsidRPr="00A10DA7">
        <w:t>miarę możliwości bez polskich liter, ale powinny kojarzyć się z nazwami/tytułami opracowań oraz rysunków</w:t>
      </w:r>
      <w:r w:rsidR="00BB4D04">
        <w:t>.</w:t>
      </w:r>
    </w:p>
    <w:p w14:paraId="792EBF49" w14:textId="58FCC46E" w:rsidR="006024BE" w:rsidRPr="00A70568" w:rsidRDefault="006024BE" w:rsidP="00711838">
      <w:pPr>
        <w:pStyle w:val="Punktator1"/>
        <w:numPr>
          <w:ilvl w:val="0"/>
          <w:numId w:val="23"/>
        </w:numPr>
        <w:spacing w:after="0"/>
        <w:ind w:left="426" w:hanging="357"/>
        <w:jc w:val="left"/>
      </w:pPr>
      <w:r>
        <w:t>Nośniki elektroniczne</w:t>
      </w:r>
      <w:r w:rsidRPr="00A70568">
        <w:t xml:space="preserve"> muszą być nagrane zgodnie z następującymi wytycznymi:</w:t>
      </w:r>
    </w:p>
    <w:p w14:paraId="116D4B09" w14:textId="5D5FA0C0" w:rsidR="006024BE" w:rsidRPr="00A70568" w:rsidRDefault="006024BE" w:rsidP="00F05F78">
      <w:pPr>
        <w:pStyle w:val="am"/>
        <w:numPr>
          <w:ilvl w:val="0"/>
          <w:numId w:val="71"/>
        </w:numPr>
        <w:spacing w:after="0"/>
        <w:ind w:left="709" w:hanging="357"/>
      </w:pPr>
      <w:r w:rsidRPr="00A70568">
        <w:t xml:space="preserve">pliki muszą być uporządkowane w </w:t>
      </w:r>
      <w:r>
        <w:t>folderach</w:t>
      </w:r>
      <w:r w:rsidR="00BF3399">
        <w:t>,</w:t>
      </w:r>
    </w:p>
    <w:p w14:paraId="28E440F5" w14:textId="38A6CD01" w:rsidR="006024BE" w:rsidRPr="00A70568" w:rsidRDefault="006024BE" w:rsidP="00F05F78">
      <w:pPr>
        <w:pStyle w:val="am"/>
        <w:numPr>
          <w:ilvl w:val="0"/>
          <w:numId w:val="71"/>
        </w:numPr>
        <w:spacing w:after="0"/>
        <w:ind w:left="709" w:hanging="357"/>
      </w:pPr>
      <w:r w:rsidRPr="00A70568">
        <w:t xml:space="preserve">pliki nie mogą być spakowane w żadnym formacie (zip, </w:t>
      </w:r>
      <w:proofErr w:type="spellStart"/>
      <w:r w:rsidRPr="00A70568">
        <w:t>rar</w:t>
      </w:r>
      <w:proofErr w:type="spellEnd"/>
      <w:r w:rsidRPr="00A70568">
        <w:t>)</w:t>
      </w:r>
      <w:r w:rsidR="00BF3399">
        <w:t>,</w:t>
      </w:r>
    </w:p>
    <w:p w14:paraId="579CC2AE" w14:textId="72135E60" w:rsidR="006024BE" w:rsidRPr="00A70568" w:rsidRDefault="006024BE" w:rsidP="00F05F78">
      <w:pPr>
        <w:pStyle w:val="am"/>
        <w:numPr>
          <w:ilvl w:val="0"/>
          <w:numId w:val="71"/>
        </w:numPr>
        <w:spacing w:after="0"/>
        <w:ind w:left="709" w:hanging="357"/>
      </w:pPr>
      <w:r w:rsidRPr="00A70568">
        <w:t>pliki nie mogą być w żaden sposób chronione hasłem</w:t>
      </w:r>
      <w:r w:rsidR="00BF3399">
        <w:t>,</w:t>
      </w:r>
    </w:p>
    <w:p w14:paraId="33E57896" w14:textId="6C187FDC" w:rsidR="006024BE" w:rsidRPr="00A70568" w:rsidRDefault="006024BE" w:rsidP="00F05F78">
      <w:pPr>
        <w:pStyle w:val="am"/>
        <w:numPr>
          <w:ilvl w:val="0"/>
          <w:numId w:val="71"/>
        </w:numPr>
        <w:spacing w:after="0"/>
        <w:ind w:left="709" w:hanging="357"/>
      </w:pPr>
      <w:r>
        <w:t>nośniki</w:t>
      </w:r>
      <w:r w:rsidRPr="00A70568">
        <w:t xml:space="preserve"> muszą zawierać plik z pełnym ind</w:t>
      </w:r>
      <w:r>
        <w:t>eksem zawartości, uwzględniającym</w:t>
      </w:r>
      <w:r w:rsidRPr="00A70568">
        <w:t xml:space="preserve"> wszystkie załączniki</w:t>
      </w:r>
      <w:r w:rsidR="00BF3399">
        <w:t>,</w:t>
      </w:r>
    </w:p>
    <w:p w14:paraId="054FD123" w14:textId="699747CD" w:rsidR="006024BE" w:rsidRPr="00A70568" w:rsidRDefault="006024BE" w:rsidP="00F05F78">
      <w:pPr>
        <w:pStyle w:val="am"/>
        <w:numPr>
          <w:ilvl w:val="0"/>
          <w:numId w:val="71"/>
        </w:numPr>
        <w:spacing w:after="0"/>
        <w:ind w:left="709" w:hanging="357"/>
      </w:pPr>
      <w:r>
        <w:t>nośniki elektroniczne</w:t>
      </w:r>
      <w:r w:rsidRPr="00A70568">
        <w:t xml:space="preserve"> i i</w:t>
      </w:r>
      <w:r w:rsidR="00BB4D04">
        <w:t>ch opakowania muszą być opisane.</w:t>
      </w:r>
    </w:p>
    <w:p w14:paraId="6216D97F" w14:textId="077076B0" w:rsidR="006024BE" w:rsidRPr="00A70568" w:rsidRDefault="006024BE" w:rsidP="00711838">
      <w:pPr>
        <w:pStyle w:val="Punktator1"/>
        <w:numPr>
          <w:ilvl w:val="0"/>
          <w:numId w:val="23"/>
        </w:numPr>
        <w:spacing w:before="120" w:after="120"/>
        <w:ind w:left="426"/>
        <w:jc w:val="left"/>
      </w:pPr>
      <w:r w:rsidRPr="00A70568">
        <w:t>Czcionki użyte w dokumentach opisowych powinny być typowymi czcionkami MS Windows</w:t>
      </w:r>
      <w:r w:rsidR="00BB4D04">
        <w:t>.</w:t>
      </w:r>
    </w:p>
    <w:p w14:paraId="21A2B64E" w14:textId="2D4C0407" w:rsidR="006024BE" w:rsidRPr="00A10DA7" w:rsidRDefault="006024BE" w:rsidP="00711838">
      <w:pPr>
        <w:pStyle w:val="Punktator1"/>
        <w:numPr>
          <w:ilvl w:val="0"/>
          <w:numId w:val="23"/>
        </w:numPr>
        <w:spacing w:before="120" w:after="120"/>
        <w:ind w:left="426"/>
        <w:jc w:val="left"/>
      </w:pPr>
      <w:r w:rsidRPr="00A10DA7">
        <w:t>Dokumentacja opisowa musi mieć ponumerowane strony</w:t>
      </w:r>
      <w:r>
        <w:t xml:space="preserve"> w stopce z podaniem całkowitej liczby stron w dokumencie</w:t>
      </w:r>
      <w:r w:rsidR="00BB4D04">
        <w:t>.</w:t>
      </w:r>
    </w:p>
    <w:p w14:paraId="7A3887A7" w14:textId="2734E9B7" w:rsidR="006024BE" w:rsidRPr="00976160" w:rsidRDefault="006024BE" w:rsidP="00711838">
      <w:pPr>
        <w:pStyle w:val="Punktator1"/>
        <w:numPr>
          <w:ilvl w:val="0"/>
          <w:numId w:val="23"/>
        </w:numPr>
        <w:spacing w:before="120" w:after="120"/>
        <w:ind w:left="426"/>
        <w:jc w:val="left"/>
      </w:pPr>
      <w:r w:rsidRPr="00976160">
        <w:t xml:space="preserve">Spisy treści dokumentów w formatach edytowalnych i w formacie </w:t>
      </w:r>
      <w:r>
        <w:t>PDF</w:t>
      </w:r>
      <w:r w:rsidRPr="00976160">
        <w:t xml:space="preserve"> muszą zawierać hiperłącza do tytułów rozdziałów</w:t>
      </w:r>
      <w:r w:rsidR="00BB4D04">
        <w:t>.</w:t>
      </w:r>
    </w:p>
    <w:p w14:paraId="65B91025" w14:textId="1D1F9A7B" w:rsidR="006024BE" w:rsidRPr="00976160" w:rsidRDefault="006024BE" w:rsidP="00711838">
      <w:pPr>
        <w:pStyle w:val="Punktator1"/>
        <w:numPr>
          <w:ilvl w:val="0"/>
          <w:numId w:val="23"/>
        </w:numPr>
        <w:spacing w:before="120" w:after="120"/>
        <w:ind w:left="426"/>
        <w:jc w:val="left"/>
      </w:pPr>
      <w:r w:rsidRPr="00976160">
        <w:lastRenderedPageBreak/>
        <w:t>Dla prezentacji prefe</w:t>
      </w:r>
      <w:r>
        <w:t>rowanym programem jest MS Power</w:t>
      </w:r>
      <w:r w:rsidRPr="00976160">
        <w:t>Point (pliki w formacie PPT)</w:t>
      </w:r>
      <w:r w:rsidR="00BB4D04">
        <w:t>.</w:t>
      </w:r>
      <w:r w:rsidRPr="00976160">
        <w:t xml:space="preserve"> </w:t>
      </w:r>
    </w:p>
    <w:p w14:paraId="07AD4CA9" w14:textId="2DDECFD5" w:rsidR="006024BE" w:rsidRDefault="006024BE" w:rsidP="00711838">
      <w:pPr>
        <w:pStyle w:val="Punktator1"/>
        <w:numPr>
          <w:ilvl w:val="0"/>
          <w:numId w:val="23"/>
        </w:numPr>
        <w:spacing w:before="120" w:after="120"/>
        <w:ind w:left="426"/>
        <w:jc w:val="left"/>
      </w:pPr>
      <w:r w:rsidRPr="00A10DA7">
        <w:t xml:space="preserve">Arkusze kalkulacyjne Excel </w:t>
      </w:r>
      <w:r w:rsidR="00FF77A0">
        <w:t>po</w:t>
      </w:r>
      <w:r w:rsidRPr="00A10DA7">
        <w:t>winny być przekazane tak, aby zawierały aktywne formuły pozwalające na prześledzenie sposobu przeprowadzenia wyliczeń, a także wszystkie założenia i dane wejściowe oraz arkusze obliczeniowe. Arkusze muszą być przygotowane</w:t>
      </w:r>
      <w:r w:rsidR="009F0EDF">
        <w:t xml:space="preserve"> </w:t>
      </w:r>
      <w:r w:rsidRPr="00A10DA7">
        <w:t>w</w:t>
      </w:r>
      <w:r>
        <w:t> </w:t>
      </w:r>
      <w:r w:rsidRPr="00A10DA7">
        <w:t>taki sposób, aby możliwa była kontrola poprawności przygotowanych wyliczeń, tj. powiązania między komórkami muszą być zapisane w</w:t>
      </w:r>
      <w:r w:rsidR="000274A5">
        <w:t> </w:t>
      </w:r>
      <w:r w:rsidRPr="00A10DA7">
        <w:t xml:space="preserve">postaci formuł, </w:t>
      </w:r>
      <w:r w:rsidR="00D10C2C" w:rsidRPr="00A10DA7">
        <w:t>a</w:t>
      </w:r>
      <w:r w:rsidR="00D10C2C">
        <w:t> </w:t>
      </w:r>
      <w:r w:rsidRPr="00A10DA7">
        <w:t xml:space="preserve">widok zawartości komórek nie może być w żaden sposób utrudniony ani chroniony hasłem. Zmiana wartości jakiegokolwiek parametru w </w:t>
      </w:r>
      <w:r w:rsidR="000274A5">
        <w:t> </w:t>
      </w:r>
      <w:r w:rsidRPr="00A10DA7">
        <w:t>modelu powoduje automatyczne przeliczenie wszystkich pozostałych</w:t>
      </w:r>
      <w:r w:rsidR="00BB4D04">
        <w:t>.</w:t>
      </w:r>
    </w:p>
    <w:p w14:paraId="1E62B47B" w14:textId="372F41F6" w:rsidR="006024BE" w:rsidRPr="004A5472" w:rsidRDefault="006024BE" w:rsidP="00711838">
      <w:pPr>
        <w:pStyle w:val="Punktator1"/>
        <w:numPr>
          <w:ilvl w:val="0"/>
          <w:numId w:val="23"/>
        </w:numPr>
        <w:spacing w:before="120" w:after="120"/>
        <w:ind w:left="426"/>
        <w:jc w:val="left"/>
      </w:pPr>
      <w:r w:rsidRPr="004A5472">
        <w:t xml:space="preserve">Wymagania dla dokumentacji </w:t>
      </w:r>
      <w:proofErr w:type="spellStart"/>
      <w:r w:rsidRPr="004A5472">
        <w:t>geodezyjno</w:t>
      </w:r>
      <w:proofErr w:type="spellEnd"/>
      <w:r w:rsidRPr="004A5472">
        <w:t xml:space="preserve"> - kartograficznej w formie elektronicznej zostały określone w standardzie „Rodzaje i obieg dokumentacji geodezyjno-kartograficznej w PKP Polskie Linie Kolejowe S.A. - Ig-1”.</w:t>
      </w:r>
    </w:p>
    <w:bookmarkEnd w:id="3294"/>
    <w:bookmarkEnd w:id="3295"/>
    <w:p w14:paraId="679C79A6" w14:textId="170D0791" w:rsidR="00623C0D" w:rsidRPr="006E2A86" w:rsidRDefault="00623C0D" w:rsidP="00D539C7">
      <w:pPr>
        <w:pStyle w:val="Nagwek2"/>
        <w:numPr>
          <w:ilvl w:val="0"/>
          <w:numId w:val="0"/>
        </w:numPr>
        <w:rPr>
          <w:color w:val="2E74B5" w:themeColor="accent1" w:themeShade="BF"/>
          <w:sz w:val="22"/>
        </w:rPr>
      </w:pPr>
    </w:p>
    <w:sectPr w:rsidR="00623C0D" w:rsidRPr="006E2A86" w:rsidSect="00163DB8">
      <w:pgSz w:w="11906" w:h="16838" w:code="9"/>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6D346C" w14:textId="77777777" w:rsidR="00FD5566" w:rsidRDefault="00FD5566" w:rsidP="00AF05A6">
      <w:r>
        <w:separator/>
      </w:r>
    </w:p>
    <w:p w14:paraId="13810055" w14:textId="77777777" w:rsidR="00FD5566" w:rsidRDefault="00FD5566" w:rsidP="00AF05A6"/>
    <w:p w14:paraId="56F68256" w14:textId="77777777" w:rsidR="00FD5566" w:rsidRDefault="00FD5566"/>
    <w:p w14:paraId="49F305B1" w14:textId="77777777" w:rsidR="00FD5566" w:rsidRDefault="00FD5566"/>
  </w:endnote>
  <w:endnote w:type="continuationSeparator" w:id="0">
    <w:p w14:paraId="0750B60C" w14:textId="77777777" w:rsidR="00FD5566" w:rsidRDefault="00FD5566" w:rsidP="00AF05A6">
      <w:r>
        <w:continuationSeparator/>
      </w:r>
    </w:p>
    <w:p w14:paraId="3E648E8D" w14:textId="77777777" w:rsidR="00FD5566" w:rsidRDefault="00FD5566" w:rsidP="00AF05A6"/>
    <w:p w14:paraId="32BD86CC" w14:textId="77777777" w:rsidR="00FD5566" w:rsidRDefault="00FD5566"/>
    <w:p w14:paraId="2BE91634" w14:textId="77777777" w:rsidR="00FD5566" w:rsidRDefault="00FD5566"/>
  </w:endnote>
  <w:endnote w:type="continuationNotice" w:id="1">
    <w:p w14:paraId="798EA521" w14:textId="77777777" w:rsidR="00FD5566" w:rsidRDefault="00FD5566">
      <w:pPr>
        <w:spacing w:line="240" w:lineRule="auto"/>
      </w:pPr>
    </w:p>
    <w:p w14:paraId="7061EB35" w14:textId="77777777" w:rsidR="00FD5566" w:rsidRDefault="00FD55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Palatino Linotype">
    <w:panose1 w:val="02040502050505030304"/>
    <w:charset w:val="EE"/>
    <w:family w:val="roman"/>
    <w:pitch w:val="variable"/>
    <w:sig w:usb0="E0000287" w:usb1="40000013" w:usb2="00000000" w:usb3="00000000" w:csb0="0000019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mn-ea">
    <w:panose1 w:val="00000000000000000000"/>
    <w:charset w:val="00"/>
    <w:family w:val="roman"/>
    <w:notTrueType/>
    <w:pitch w:val="default"/>
  </w:font>
  <w:font w:name="+mn-cs">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E73A4" w14:textId="77777777" w:rsidR="00713EA7" w:rsidRDefault="00713EA7" w:rsidP="00AF05A6">
    <w:pPr>
      <w:pStyle w:val="Stopka"/>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38</w:t>
    </w:r>
    <w:r>
      <w:rPr>
        <w:rStyle w:val="Numerstrony"/>
      </w:rPr>
      <w:fldChar w:fldCharType="end"/>
    </w:r>
  </w:p>
  <w:p w14:paraId="276749A0" w14:textId="77777777" w:rsidR="00713EA7" w:rsidRDefault="00713EA7" w:rsidP="00AF05A6">
    <w:pPr>
      <w:pStyle w:val="Stopka"/>
    </w:pPr>
  </w:p>
  <w:p w14:paraId="408039F2" w14:textId="77777777" w:rsidR="00713EA7" w:rsidRDefault="00713EA7" w:rsidP="00AF05A6"/>
  <w:p w14:paraId="123BC2F2" w14:textId="77777777" w:rsidR="00713EA7" w:rsidRDefault="00713EA7"/>
  <w:p w14:paraId="19B28313" w14:textId="77777777" w:rsidR="00713EA7" w:rsidRDefault="00713EA7" w:rsidP="00BC1E9B">
    <w:r w:rsidRPr="009F4D42">
      <w:t>009011_201</w:t>
    </w:r>
    <w:r>
      <w:t>2</w:t>
    </w:r>
    <w:r w:rsidRPr="009F4D42">
      <w:t>_</w:t>
    </w:r>
    <w:r>
      <w:t>4</w:t>
    </w:r>
    <w:r w:rsidRPr="009F4D42">
      <w:t>_</w:t>
    </w:r>
    <w:r>
      <w:t>w</w:t>
    </w:r>
    <w:r w:rsidRPr="009F4D42">
      <w:t>_</w:t>
    </w:r>
    <w:r>
      <w:t>0.1</w:t>
    </w:r>
    <w:r w:rsidRPr="009F4D42">
      <w:t xml:space="preserve"> z</w:t>
    </w:r>
    <w:r>
      <w:t xml:space="preserve"> </w:t>
    </w:r>
    <w:r w:rsidRPr="009F4D42">
      <w:t xml:space="preserve">dnia </w:t>
    </w:r>
    <w:r>
      <w:t>02.04</w:t>
    </w:r>
    <w:r w:rsidRPr="009F4D42">
      <w:t>.201</w:t>
    </w:r>
    <w:r>
      <w:t>2</w:t>
    </w:r>
    <w:r w:rsidRPr="009F4D42">
      <w:t xml:space="preserve"> (zastąpić numerem referencyjnym postępowania)</w:t>
    </w:r>
  </w:p>
  <w:p w14:paraId="705B3C7A" w14:textId="77777777" w:rsidR="00713EA7" w:rsidRDefault="00713EA7" w:rsidP="00BC1E9B"/>
  <w:p w14:paraId="772C0695" w14:textId="77777777" w:rsidR="00713EA7" w:rsidRDefault="00713EA7" w:rsidP="00BC1E9B"/>
  <w:p w14:paraId="6F05827B" w14:textId="77777777" w:rsidR="00713EA7" w:rsidRDefault="00713EA7" w:rsidP="00BC1E9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C196E" w14:textId="77777777" w:rsidR="00713EA7" w:rsidRPr="005353F9" w:rsidRDefault="00713EA7" w:rsidP="00AF05A6">
    <w:pPr>
      <w:pStyle w:val="OPZstopka"/>
      <w:rPr>
        <w:color w:val="auto"/>
      </w:rPr>
    </w:pPr>
    <w:r w:rsidRPr="005353F9">
      <w:rPr>
        <w:color w:val="auto"/>
      </w:rPr>
      <w:t xml:space="preserve">Strona </w:t>
    </w:r>
    <w:r w:rsidRPr="005353F9">
      <w:rPr>
        <w:color w:val="auto"/>
      </w:rPr>
      <w:fldChar w:fldCharType="begin"/>
    </w:r>
    <w:r w:rsidRPr="005353F9">
      <w:rPr>
        <w:color w:val="auto"/>
      </w:rPr>
      <w:instrText>PAGE</w:instrText>
    </w:r>
    <w:r w:rsidRPr="005353F9">
      <w:rPr>
        <w:color w:val="auto"/>
      </w:rPr>
      <w:fldChar w:fldCharType="separate"/>
    </w:r>
    <w:r w:rsidR="002D7A22">
      <w:rPr>
        <w:noProof/>
        <w:color w:val="auto"/>
      </w:rPr>
      <w:t>55</w:t>
    </w:r>
    <w:r w:rsidRPr="005353F9">
      <w:rPr>
        <w:color w:val="auto"/>
      </w:rPr>
      <w:fldChar w:fldCharType="end"/>
    </w:r>
    <w:r w:rsidRPr="005353F9">
      <w:rPr>
        <w:color w:val="auto"/>
      </w:rPr>
      <w:t xml:space="preserve"> z </w:t>
    </w:r>
    <w:r w:rsidRPr="005353F9">
      <w:rPr>
        <w:color w:val="auto"/>
      </w:rPr>
      <w:fldChar w:fldCharType="begin"/>
    </w:r>
    <w:r w:rsidRPr="005353F9">
      <w:rPr>
        <w:color w:val="auto"/>
      </w:rPr>
      <w:instrText>NUMPAGES</w:instrText>
    </w:r>
    <w:r w:rsidRPr="005353F9">
      <w:rPr>
        <w:color w:val="auto"/>
      </w:rPr>
      <w:fldChar w:fldCharType="separate"/>
    </w:r>
    <w:r w:rsidR="002D7A22">
      <w:rPr>
        <w:noProof/>
        <w:color w:val="auto"/>
      </w:rPr>
      <w:t>62</w:t>
    </w:r>
    <w:r w:rsidRPr="005353F9">
      <w:rPr>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5E6C4A" w14:textId="77777777" w:rsidR="00FD5566" w:rsidRDefault="00FD5566" w:rsidP="00AF05A6">
      <w:r>
        <w:separator/>
      </w:r>
    </w:p>
    <w:p w14:paraId="706D54F5" w14:textId="77777777" w:rsidR="00FD5566" w:rsidRDefault="00FD5566" w:rsidP="00AF05A6"/>
    <w:p w14:paraId="2D61216F" w14:textId="77777777" w:rsidR="00FD5566" w:rsidRDefault="00FD5566"/>
    <w:p w14:paraId="024C5E7E" w14:textId="77777777" w:rsidR="00FD5566" w:rsidRDefault="00FD5566"/>
  </w:footnote>
  <w:footnote w:type="continuationSeparator" w:id="0">
    <w:p w14:paraId="77BE6FC6" w14:textId="77777777" w:rsidR="00FD5566" w:rsidRDefault="00FD5566" w:rsidP="00AF05A6">
      <w:r>
        <w:continuationSeparator/>
      </w:r>
    </w:p>
    <w:p w14:paraId="5FD2F83D" w14:textId="77777777" w:rsidR="00FD5566" w:rsidRDefault="00FD5566" w:rsidP="00AF05A6"/>
    <w:p w14:paraId="3B8A18FF" w14:textId="77777777" w:rsidR="00FD5566" w:rsidRDefault="00FD5566"/>
    <w:p w14:paraId="3BEDCA80" w14:textId="77777777" w:rsidR="00FD5566" w:rsidRDefault="00FD5566"/>
  </w:footnote>
  <w:footnote w:type="continuationNotice" w:id="1">
    <w:p w14:paraId="06FC31B7" w14:textId="77777777" w:rsidR="00FD5566" w:rsidRDefault="00FD5566">
      <w:pPr>
        <w:spacing w:line="240" w:lineRule="auto"/>
      </w:pPr>
    </w:p>
    <w:p w14:paraId="140BEB76" w14:textId="77777777" w:rsidR="00FD5566" w:rsidRDefault="00FD556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92ED16" w14:textId="77777777" w:rsidR="00713EA7" w:rsidRDefault="00713EA7" w:rsidP="00AF05A6">
    <w:pPr>
      <w:pStyle w:val="Nagwek"/>
    </w:pPr>
    <w:r>
      <w:tab/>
    </w:r>
  </w:p>
  <w:p w14:paraId="419E282A" w14:textId="77777777" w:rsidR="00713EA7" w:rsidRDefault="00713EA7" w:rsidP="00AF05A6"/>
  <w:p w14:paraId="6B77BA2B" w14:textId="77777777" w:rsidR="00713EA7" w:rsidRDefault="00713EA7"/>
  <w:p w14:paraId="6B2E0326" w14:textId="77777777" w:rsidR="00713EA7" w:rsidRDefault="00713EA7"/>
  <w:p w14:paraId="5F3BA8A3" w14:textId="77777777" w:rsidR="00713EA7" w:rsidRDefault="00713EA7"/>
  <w:p w14:paraId="0EC15B58" w14:textId="77777777" w:rsidR="00713EA7" w:rsidRDefault="00713EA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86CAF0" w14:textId="3168FED5" w:rsidR="00713EA7" w:rsidRDefault="00713EA7" w:rsidP="00891761">
    <w:pPr>
      <w:pStyle w:val="OPZNagwek"/>
      <w:pBdr>
        <w:bottom w:val="single" w:sz="4" w:space="1" w:color="auto"/>
      </w:pBdr>
    </w:pPr>
    <w:r>
      <w:t>PFU dla „</w:t>
    </w:r>
    <w:r w:rsidR="005D45B3">
      <w:t>Remont</w:t>
    </w:r>
    <w:r w:rsidR="008F0E63">
      <w:t xml:space="preserve"> SSP typu SPA-2B na przejeździe kolejowo-drogowym kat. B w km 105,169 na LK143</w:t>
    </w:r>
    <w: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AF96B60A"/>
    <w:lvl w:ilvl="0">
      <w:start w:val="1"/>
      <w:numFmt w:val="bullet"/>
      <w:pStyle w:val="Listapunktowana5"/>
      <w:lvlText w:val=""/>
      <w:lvlJc w:val="left"/>
      <w:pPr>
        <w:tabs>
          <w:tab w:val="num" w:pos="1492"/>
        </w:tabs>
        <w:ind w:left="1492" w:hanging="360"/>
      </w:pPr>
      <w:rPr>
        <w:rFonts w:ascii="Symbol" w:hAnsi="Symbol" w:hint="default"/>
      </w:rPr>
    </w:lvl>
  </w:abstractNum>
  <w:abstractNum w:abstractNumId="1" w15:restartNumberingAfterBreak="0">
    <w:nsid w:val="00000017"/>
    <w:multiLevelType w:val="multilevel"/>
    <w:tmpl w:val="00000017"/>
    <w:name w:val="WW8Num17"/>
    <w:lvl w:ilvl="0">
      <w:start w:val="1"/>
      <w:numFmt w:val="decimal"/>
      <w:lvlText w:val="%1"/>
      <w:lvlJc w:val="left"/>
      <w:pPr>
        <w:tabs>
          <w:tab w:val="num" w:pos="397"/>
        </w:tabs>
        <w:ind w:left="397" w:hanging="397"/>
      </w:pPr>
    </w:lvl>
    <w:lvl w:ilvl="1">
      <w:start w:val="1"/>
      <w:numFmt w:val="decimal"/>
      <w:lvlText w:val="%2)"/>
      <w:lvlJc w:val="left"/>
      <w:pPr>
        <w:tabs>
          <w:tab w:val="num" w:pos="794"/>
        </w:tabs>
        <w:ind w:left="794" w:hanging="397"/>
      </w:pPr>
    </w:lvl>
    <w:lvl w:ilvl="2">
      <w:start w:val="1"/>
      <w:numFmt w:val="lowerLetter"/>
      <w:lvlText w:val="%3."/>
      <w:lvlJc w:val="left"/>
      <w:pPr>
        <w:tabs>
          <w:tab w:val="num" w:pos="1531"/>
        </w:tabs>
        <w:ind w:left="1531" w:hanging="454"/>
      </w:pPr>
    </w:lvl>
    <w:lvl w:ilvl="3">
      <w:start w:val="1"/>
      <w:numFmt w:val="bullet"/>
      <w:lvlText w:val="–"/>
      <w:lvlJc w:val="left"/>
      <w:pPr>
        <w:tabs>
          <w:tab w:val="num" w:pos="1985"/>
        </w:tabs>
        <w:ind w:left="1985" w:hanging="567"/>
      </w:pPr>
      <w:rPr>
        <w:rFonts w:ascii="Times New Roman" w:hAnsi="Times New Roman" w:cs="Times New Roman"/>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0000001C"/>
    <w:multiLevelType w:val="multilevel"/>
    <w:tmpl w:val="0000001C"/>
    <w:name w:val="WW8Num23"/>
    <w:lvl w:ilvl="0">
      <w:start w:val="1"/>
      <w:numFmt w:val="lowerLetter"/>
      <w:lvlText w:val="%1)"/>
      <w:lvlJc w:val="left"/>
      <w:pPr>
        <w:tabs>
          <w:tab w:val="num" w:pos="2212"/>
        </w:tabs>
        <w:ind w:left="2212" w:hanging="341"/>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1D"/>
    <w:multiLevelType w:val="multilevel"/>
    <w:tmpl w:val="0000001D"/>
    <w:name w:val="WW8Num24"/>
    <w:lvl w:ilvl="0">
      <w:start w:val="1"/>
      <w:numFmt w:val="lowerLetter"/>
      <w:lvlText w:val="%1)"/>
      <w:lvlJc w:val="left"/>
      <w:pPr>
        <w:tabs>
          <w:tab w:val="num" w:pos="2212"/>
        </w:tabs>
        <w:ind w:left="2212" w:hanging="341"/>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1E"/>
    <w:multiLevelType w:val="multilevel"/>
    <w:tmpl w:val="CD70CA7E"/>
    <w:name w:val="WW8Num25"/>
    <w:lvl w:ilvl="0">
      <w:start w:val="1"/>
      <w:numFmt w:val="decimal"/>
      <w:lvlText w:val="%1)"/>
      <w:lvlJc w:val="left"/>
      <w:pPr>
        <w:tabs>
          <w:tab w:val="num" w:pos="2212"/>
        </w:tabs>
        <w:ind w:left="2212" w:hanging="341"/>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281386E"/>
    <w:multiLevelType w:val="hybridMultilevel"/>
    <w:tmpl w:val="2506B11C"/>
    <w:lvl w:ilvl="0" w:tplc="04150017">
      <w:start w:val="1"/>
      <w:numFmt w:val="lowerLetter"/>
      <w:lvlText w:val="%1)"/>
      <w:lvlJc w:val="left"/>
      <w:pPr>
        <w:ind w:left="1069" w:hanging="360"/>
      </w:pPr>
      <w:rPr>
        <w:rFonts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6" w15:restartNumberingAfterBreak="0">
    <w:nsid w:val="06E12508"/>
    <w:multiLevelType w:val="hybridMultilevel"/>
    <w:tmpl w:val="922C4918"/>
    <w:lvl w:ilvl="0" w:tplc="B3BEEF8C">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15:restartNumberingAfterBreak="0">
    <w:nsid w:val="08096A54"/>
    <w:multiLevelType w:val="multilevel"/>
    <w:tmpl w:val="DA6A9F04"/>
    <w:lvl w:ilvl="0">
      <w:start w:val="1"/>
      <w:numFmt w:val="decimal"/>
      <w:lvlText w:val="%1."/>
      <w:lvlJc w:val="left"/>
      <w:pPr>
        <w:ind w:left="720" w:hanging="360"/>
      </w:pPr>
      <w:rPr>
        <w:b w:val="0"/>
        <w:i w:val="0"/>
        <w:color w:val="auto"/>
        <w:sz w:val="22"/>
        <w:szCs w:val="22"/>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0F3B7D2F"/>
    <w:multiLevelType w:val="singleLevel"/>
    <w:tmpl w:val="5E50799C"/>
    <w:lvl w:ilvl="0">
      <w:start w:val="1"/>
      <w:numFmt w:val="bullet"/>
      <w:pStyle w:val="bullet1"/>
      <w:lvlText w:val=""/>
      <w:lvlJc w:val="left"/>
      <w:pPr>
        <w:tabs>
          <w:tab w:val="num" w:pos="360"/>
        </w:tabs>
        <w:ind w:left="360" w:hanging="360"/>
      </w:pPr>
      <w:rPr>
        <w:rFonts w:ascii="Wingdings" w:hAnsi="Wingdings" w:hint="default"/>
      </w:rPr>
    </w:lvl>
  </w:abstractNum>
  <w:abstractNum w:abstractNumId="9" w15:restartNumberingAfterBreak="0">
    <w:nsid w:val="10CD37FE"/>
    <w:multiLevelType w:val="hybridMultilevel"/>
    <w:tmpl w:val="B36CBF9A"/>
    <w:lvl w:ilvl="0" w:tplc="04150011">
      <w:start w:val="1"/>
      <w:numFmt w:val="decimal"/>
      <w:lvlText w:val="%1)"/>
      <w:lvlJc w:val="left"/>
      <w:pPr>
        <w:ind w:left="1440" w:hanging="360"/>
      </w:pPr>
      <w:rPr>
        <w:rFonts w:hint="default"/>
        <w:b w:val="0"/>
        <w:strike w:val="0"/>
        <w:color w:val="000000" w:themeColor="text1"/>
        <w:sz w:val="22"/>
        <w:szCs w:val="22"/>
      </w:rPr>
    </w:lvl>
    <w:lvl w:ilvl="1" w:tplc="891EC702">
      <w:numFmt w:val="bullet"/>
      <w:lvlText w:val="•"/>
      <w:lvlJc w:val="left"/>
      <w:pPr>
        <w:ind w:left="2160" w:hanging="360"/>
      </w:pPr>
      <w:rPr>
        <w:rFonts w:ascii="Arial" w:eastAsia="Times New Roman" w:hAnsi="Arial" w:cs="Arial"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0" w15:restartNumberingAfterBreak="0">
    <w:nsid w:val="11372CE6"/>
    <w:multiLevelType w:val="hybridMultilevel"/>
    <w:tmpl w:val="3F981E50"/>
    <w:lvl w:ilvl="0" w:tplc="DBDACEE8">
      <w:start w:val="1"/>
      <w:numFmt w:val="decimal"/>
      <w:lvlText w:val="%1)"/>
      <w:lvlJc w:val="left"/>
      <w:pPr>
        <w:ind w:left="785"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11" w15:restartNumberingAfterBreak="0">
    <w:nsid w:val="120A3E46"/>
    <w:multiLevelType w:val="hybridMultilevel"/>
    <w:tmpl w:val="87E496A6"/>
    <w:lvl w:ilvl="0" w:tplc="04150011">
      <w:start w:val="1"/>
      <w:numFmt w:val="decimal"/>
      <w:lvlText w:val="%1)"/>
      <w:lvlJc w:val="left"/>
      <w:pPr>
        <w:ind w:left="1440" w:hanging="360"/>
      </w:pPr>
      <w:rPr>
        <w:rFonts w:hint="default"/>
        <w:b w:val="0"/>
        <w:strike w:val="0"/>
        <w:color w:val="000000" w:themeColor="text1"/>
        <w:sz w:val="22"/>
        <w:szCs w:val="22"/>
      </w:rPr>
    </w:lvl>
    <w:lvl w:ilvl="1" w:tplc="891EC702">
      <w:numFmt w:val="bullet"/>
      <w:lvlText w:val="•"/>
      <w:lvlJc w:val="left"/>
      <w:pPr>
        <w:ind w:left="2160" w:hanging="360"/>
      </w:pPr>
      <w:rPr>
        <w:rFonts w:ascii="Arial" w:eastAsia="Times New Roman" w:hAnsi="Arial" w:cs="Arial"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 w15:restartNumberingAfterBreak="0">
    <w:nsid w:val="14FF2542"/>
    <w:multiLevelType w:val="multilevel"/>
    <w:tmpl w:val="3F889904"/>
    <w:lvl w:ilvl="0">
      <w:start w:val="1"/>
      <w:numFmt w:val="decimal"/>
      <w:lvlText w:val="%1."/>
      <w:lvlJc w:val="left"/>
      <w:pPr>
        <w:ind w:left="720" w:hanging="360"/>
      </w:pPr>
      <w:rPr>
        <w:b w:val="0"/>
        <w:i w:val="0"/>
        <w:color w:val="auto"/>
        <w:sz w:val="22"/>
        <w:szCs w:val="22"/>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61D1232"/>
    <w:multiLevelType w:val="multilevel"/>
    <w:tmpl w:val="9334A396"/>
    <w:lvl w:ilvl="0">
      <w:start w:val="1"/>
      <w:numFmt w:val="decimal"/>
      <w:lvlText w:val="%1."/>
      <w:lvlJc w:val="left"/>
      <w:pPr>
        <w:ind w:left="360" w:hanging="360"/>
      </w:pPr>
    </w:lvl>
    <w:lvl w:ilvl="1">
      <w:start w:val="1"/>
      <w:numFmt w:val="decimal"/>
      <w:lvlText w:val="%2)"/>
      <w:lvlJc w:val="left"/>
      <w:pPr>
        <w:ind w:left="720" w:hanging="360"/>
      </w:pPr>
      <w:rPr>
        <w:color w:val="auto"/>
      </w:rPr>
    </w:lvl>
    <w:lvl w:ilvl="2">
      <w:start w:val="1"/>
      <w:numFmt w:val="bullet"/>
      <w:lvlText w:val=""/>
      <w:lvlJc w:val="right"/>
      <w:pPr>
        <w:ind w:left="1080" w:hanging="360"/>
      </w:pPr>
      <w:rPr>
        <w:rFonts w:ascii="Symbol" w:hAnsi="Symbol"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6574258"/>
    <w:multiLevelType w:val="multilevel"/>
    <w:tmpl w:val="FEDCD158"/>
    <w:lvl w:ilvl="0">
      <w:start w:val="1"/>
      <w:numFmt w:val="decimal"/>
      <w:lvlText w:val="%1."/>
      <w:lvlJc w:val="left"/>
      <w:pPr>
        <w:ind w:left="720" w:hanging="360"/>
      </w:pPr>
      <w:rPr>
        <w:b w:val="0"/>
        <w:i w:val="0"/>
        <w:color w:val="auto"/>
        <w:sz w:val="22"/>
        <w:szCs w:val="22"/>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18A53646"/>
    <w:multiLevelType w:val="hybridMultilevel"/>
    <w:tmpl w:val="B5F06D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8B74C3F"/>
    <w:multiLevelType w:val="hybridMultilevel"/>
    <w:tmpl w:val="4C6E92E6"/>
    <w:lvl w:ilvl="0" w:tplc="FE3AA296">
      <w:start w:val="1"/>
      <w:numFmt w:val="decimal"/>
      <w:lvlText w:val="%1)"/>
      <w:lvlJc w:val="left"/>
      <w:pPr>
        <w:ind w:left="643" w:hanging="360"/>
      </w:pPr>
      <w:rPr>
        <w:rFonts w:hint="default"/>
        <w:b w:val="0"/>
        <w:i w:val="0"/>
        <w:color w:val="auto"/>
        <w:sz w:val="22"/>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19BC76E4"/>
    <w:multiLevelType w:val="multilevel"/>
    <w:tmpl w:val="426ED422"/>
    <w:lvl w:ilvl="0">
      <w:start w:val="1"/>
      <w:numFmt w:val="decimal"/>
      <w:lvlText w:val="%1."/>
      <w:lvlJc w:val="left"/>
      <w:pPr>
        <w:ind w:left="390" w:hanging="390"/>
      </w:pPr>
      <w:rPr>
        <w:rFonts w:hint="default"/>
      </w:rPr>
    </w:lvl>
    <w:lvl w:ilvl="1">
      <w:start w:val="1"/>
      <w:numFmt w:val="decimal"/>
      <w:pStyle w:val="lista11"/>
      <w:lvlText w:val="%1.%2."/>
      <w:lvlJc w:val="left"/>
      <w:pPr>
        <w:ind w:left="1004"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IDW111"/>
      <w:lvlText w:val="%1.%2.%3."/>
      <w:lvlJc w:val="left"/>
      <w:pPr>
        <w:ind w:left="862"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pStyle w:val="IDW1111"/>
      <w:lvlText w:val="%1.%2.%3.%4."/>
      <w:lvlJc w:val="left"/>
      <w:pPr>
        <w:ind w:left="108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4">
      <w:start w:val="1"/>
      <w:numFmt w:val="decimal"/>
      <w:pStyle w:val="IDW11111"/>
      <w:lvlText w:val="%1.%2.%3.%4.%5."/>
      <w:lvlJc w:val="left"/>
      <w:pPr>
        <w:ind w:left="1080" w:hanging="1080"/>
      </w:pPr>
      <w:rPr>
        <w:rFonts w:hint="default"/>
        <w:sz w:val="24"/>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1A8E60D2"/>
    <w:multiLevelType w:val="hybridMultilevel"/>
    <w:tmpl w:val="523AD2DA"/>
    <w:lvl w:ilvl="0" w:tplc="04150011">
      <w:start w:val="1"/>
      <w:numFmt w:val="decimal"/>
      <w:lvlText w:val="%1)"/>
      <w:lvlJc w:val="left"/>
      <w:pPr>
        <w:ind w:left="783" w:hanging="360"/>
      </w:pPr>
    </w:lvl>
    <w:lvl w:ilvl="1" w:tplc="04150019" w:tentative="1">
      <w:start w:val="1"/>
      <w:numFmt w:val="lowerLetter"/>
      <w:lvlText w:val="%2."/>
      <w:lvlJc w:val="left"/>
      <w:pPr>
        <w:ind w:left="1503" w:hanging="360"/>
      </w:pPr>
    </w:lvl>
    <w:lvl w:ilvl="2" w:tplc="0415001B" w:tentative="1">
      <w:start w:val="1"/>
      <w:numFmt w:val="lowerRoman"/>
      <w:lvlText w:val="%3."/>
      <w:lvlJc w:val="right"/>
      <w:pPr>
        <w:ind w:left="2223" w:hanging="180"/>
      </w:pPr>
    </w:lvl>
    <w:lvl w:ilvl="3" w:tplc="0415000F" w:tentative="1">
      <w:start w:val="1"/>
      <w:numFmt w:val="decimal"/>
      <w:lvlText w:val="%4."/>
      <w:lvlJc w:val="left"/>
      <w:pPr>
        <w:ind w:left="2943" w:hanging="360"/>
      </w:pPr>
    </w:lvl>
    <w:lvl w:ilvl="4" w:tplc="04150019" w:tentative="1">
      <w:start w:val="1"/>
      <w:numFmt w:val="lowerLetter"/>
      <w:lvlText w:val="%5."/>
      <w:lvlJc w:val="left"/>
      <w:pPr>
        <w:ind w:left="3663" w:hanging="360"/>
      </w:pPr>
    </w:lvl>
    <w:lvl w:ilvl="5" w:tplc="0415001B" w:tentative="1">
      <w:start w:val="1"/>
      <w:numFmt w:val="lowerRoman"/>
      <w:lvlText w:val="%6."/>
      <w:lvlJc w:val="right"/>
      <w:pPr>
        <w:ind w:left="4383" w:hanging="180"/>
      </w:pPr>
    </w:lvl>
    <w:lvl w:ilvl="6" w:tplc="0415000F" w:tentative="1">
      <w:start w:val="1"/>
      <w:numFmt w:val="decimal"/>
      <w:lvlText w:val="%7."/>
      <w:lvlJc w:val="left"/>
      <w:pPr>
        <w:ind w:left="5103" w:hanging="360"/>
      </w:pPr>
    </w:lvl>
    <w:lvl w:ilvl="7" w:tplc="04150019" w:tentative="1">
      <w:start w:val="1"/>
      <w:numFmt w:val="lowerLetter"/>
      <w:lvlText w:val="%8."/>
      <w:lvlJc w:val="left"/>
      <w:pPr>
        <w:ind w:left="5823" w:hanging="360"/>
      </w:pPr>
    </w:lvl>
    <w:lvl w:ilvl="8" w:tplc="0415001B" w:tentative="1">
      <w:start w:val="1"/>
      <w:numFmt w:val="lowerRoman"/>
      <w:lvlText w:val="%9."/>
      <w:lvlJc w:val="right"/>
      <w:pPr>
        <w:ind w:left="6543" w:hanging="180"/>
      </w:pPr>
    </w:lvl>
  </w:abstractNum>
  <w:abstractNum w:abstractNumId="19" w15:restartNumberingAfterBreak="0">
    <w:nsid w:val="1CDB2389"/>
    <w:multiLevelType w:val="hybridMultilevel"/>
    <w:tmpl w:val="D5A83040"/>
    <w:lvl w:ilvl="0" w:tplc="66B2515C">
      <w:start w:val="1"/>
      <w:numFmt w:val="decimal"/>
      <w:pStyle w:val="1"/>
      <w:lvlText w:val="%1)"/>
      <w:lvlJc w:val="left"/>
      <w:pPr>
        <w:ind w:left="360" w:hanging="360"/>
      </w:pPr>
      <w:rPr>
        <w:rFonts w:hint="default"/>
        <w:sz w:val="24"/>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0" w15:restartNumberingAfterBreak="0">
    <w:nsid w:val="1D3820DC"/>
    <w:multiLevelType w:val="hybridMultilevel"/>
    <w:tmpl w:val="08120CE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2415385"/>
    <w:multiLevelType w:val="multilevel"/>
    <w:tmpl w:val="C12E9F1E"/>
    <w:lvl w:ilvl="0">
      <w:start w:val="1"/>
      <w:numFmt w:val="decimal"/>
      <w:lvlText w:val="%1."/>
      <w:lvlJc w:val="left"/>
      <w:pPr>
        <w:ind w:left="720" w:hanging="360"/>
      </w:pPr>
      <w:rPr>
        <w:b w:val="0"/>
        <w:i w:val="0"/>
        <w:color w:val="auto"/>
        <w:sz w:val="22"/>
        <w:szCs w:val="22"/>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234133DD"/>
    <w:multiLevelType w:val="multilevel"/>
    <w:tmpl w:val="0E2CE930"/>
    <w:lvl w:ilvl="0">
      <w:start w:val="1"/>
      <w:numFmt w:val="decimal"/>
      <w:lvlText w:val="%1."/>
      <w:lvlJc w:val="left"/>
      <w:pPr>
        <w:ind w:left="360" w:hanging="360"/>
      </w:pPr>
    </w:lvl>
    <w:lvl w:ilvl="1">
      <w:start w:val="1"/>
      <w:numFmt w:val="decimal"/>
      <w:pStyle w:val="1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237D3362"/>
    <w:multiLevelType w:val="multilevel"/>
    <w:tmpl w:val="19B0B83A"/>
    <w:lvl w:ilvl="0">
      <w:start w:val="1"/>
      <w:numFmt w:val="decimal"/>
      <w:lvlText w:val="%1."/>
      <w:lvlJc w:val="left"/>
      <w:pPr>
        <w:ind w:left="360" w:hanging="360"/>
      </w:pPr>
    </w:lvl>
    <w:lvl w:ilvl="1">
      <w:start w:val="1"/>
      <w:numFmt w:val="lowerLetter"/>
      <w:lvlText w:val="%2)"/>
      <w:lvlJc w:val="left"/>
      <w:pPr>
        <w:ind w:left="720" w:hanging="360"/>
      </w:pPr>
      <w:rPr>
        <w:color w:val="auto"/>
      </w:rPr>
    </w:lvl>
    <w:lvl w:ilvl="2">
      <w:start w:val="1"/>
      <w:numFmt w:val="bullet"/>
      <w:lvlText w:val=""/>
      <w:lvlJc w:val="right"/>
      <w:pPr>
        <w:ind w:left="1080" w:hanging="360"/>
      </w:pPr>
      <w:rPr>
        <w:rFonts w:ascii="Symbol" w:hAnsi="Symbol"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23BA4137"/>
    <w:multiLevelType w:val="hybridMultilevel"/>
    <w:tmpl w:val="5E3486A4"/>
    <w:lvl w:ilvl="0" w:tplc="04150011">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25" w15:restartNumberingAfterBreak="0">
    <w:nsid w:val="24E3568B"/>
    <w:multiLevelType w:val="hybridMultilevel"/>
    <w:tmpl w:val="D884C5F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6427E19"/>
    <w:multiLevelType w:val="multilevel"/>
    <w:tmpl w:val="4378B76A"/>
    <w:lvl w:ilvl="0">
      <w:numFmt w:val="decimal"/>
      <w:pStyle w:val="zadanie"/>
      <w:suff w:val="space"/>
      <w:lvlText w:val="Zadanie %1:"/>
      <w:lvlJc w:val="left"/>
      <w:pPr>
        <w:ind w:left="1980"/>
      </w:pPr>
      <w:rPr>
        <w:rFonts w:cs="Times New Roman"/>
      </w:rPr>
    </w:lvl>
    <w:lvl w:ilvl="1">
      <w:start w:val="1"/>
      <w:numFmt w:val="none"/>
      <w:suff w:val="nothing"/>
      <w:lvlText w:val=""/>
      <w:lvlJc w:val="left"/>
      <w:pPr>
        <w:ind w:left="1980"/>
      </w:pPr>
      <w:rPr>
        <w:rFonts w:cs="Times New Roman"/>
      </w:rPr>
    </w:lvl>
    <w:lvl w:ilvl="2">
      <w:start w:val="1"/>
      <w:numFmt w:val="none"/>
      <w:suff w:val="nothing"/>
      <w:lvlText w:val=""/>
      <w:lvlJc w:val="left"/>
      <w:pPr>
        <w:ind w:left="1980"/>
      </w:pPr>
      <w:rPr>
        <w:rFonts w:cs="Times New Roman"/>
      </w:rPr>
    </w:lvl>
    <w:lvl w:ilvl="3">
      <w:start w:val="1"/>
      <w:numFmt w:val="none"/>
      <w:suff w:val="nothing"/>
      <w:lvlText w:val=""/>
      <w:lvlJc w:val="left"/>
      <w:pPr>
        <w:ind w:left="1980"/>
      </w:pPr>
      <w:rPr>
        <w:rFonts w:cs="Times New Roman"/>
      </w:rPr>
    </w:lvl>
    <w:lvl w:ilvl="4">
      <w:start w:val="1"/>
      <w:numFmt w:val="none"/>
      <w:suff w:val="nothing"/>
      <w:lvlText w:val=""/>
      <w:lvlJc w:val="left"/>
      <w:pPr>
        <w:ind w:left="1980"/>
      </w:pPr>
      <w:rPr>
        <w:rFonts w:cs="Times New Roman"/>
      </w:rPr>
    </w:lvl>
    <w:lvl w:ilvl="5">
      <w:start w:val="1"/>
      <w:numFmt w:val="none"/>
      <w:suff w:val="nothing"/>
      <w:lvlText w:val=""/>
      <w:lvlJc w:val="left"/>
      <w:pPr>
        <w:ind w:left="1980"/>
      </w:pPr>
      <w:rPr>
        <w:rFonts w:cs="Times New Roman"/>
      </w:rPr>
    </w:lvl>
    <w:lvl w:ilvl="6">
      <w:start w:val="1"/>
      <w:numFmt w:val="none"/>
      <w:suff w:val="nothing"/>
      <w:lvlText w:val=""/>
      <w:lvlJc w:val="left"/>
      <w:pPr>
        <w:ind w:left="1980"/>
      </w:pPr>
      <w:rPr>
        <w:rFonts w:cs="Times New Roman"/>
      </w:rPr>
    </w:lvl>
    <w:lvl w:ilvl="7">
      <w:start w:val="1"/>
      <w:numFmt w:val="none"/>
      <w:suff w:val="nothing"/>
      <w:lvlText w:val=""/>
      <w:lvlJc w:val="left"/>
      <w:pPr>
        <w:ind w:left="1980"/>
      </w:pPr>
      <w:rPr>
        <w:rFonts w:cs="Times New Roman"/>
      </w:rPr>
    </w:lvl>
    <w:lvl w:ilvl="8">
      <w:start w:val="1"/>
      <w:numFmt w:val="none"/>
      <w:suff w:val="nothing"/>
      <w:lvlText w:val=""/>
      <w:lvlJc w:val="left"/>
      <w:pPr>
        <w:ind w:left="1980"/>
      </w:pPr>
      <w:rPr>
        <w:rFonts w:cs="Times New Roman"/>
      </w:rPr>
    </w:lvl>
  </w:abstractNum>
  <w:abstractNum w:abstractNumId="27" w15:restartNumberingAfterBreak="0">
    <w:nsid w:val="26A66EF2"/>
    <w:multiLevelType w:val="hybridMultilevel"/>
    <w:tmpl w:val="75DCDB72"/>
    <w:lvl w:ilvl="0" w:tplc="4BCEA4DE">
      <w:start w:val="1"/>
      <w:numFmt w:val="bullet"/>
      <w:pStyle w:val="Wypunktowanie1"/>
      <w:lvlText w:val=""/>
      <w:lvlJc w:val="left"/>
      <w:pPr>
        <w:tabs>
          <w:tab w:val="num" w:pos="417"/>
        </w:tabs>
        <w:ind w:left="397" w:hanging="340"/>
      </w:pPr>
      <w:rPr>
        <w:rFonts w:ascii="Symbol" w:hAnsi="Symbol" w:hint="default"/>
        <w:color w:val="auto"/>
      </w:rPr>
    </w:lvl>
    <w:lvl w:ilvl="1" w:tplc="04150003">
      <w:start w:val="1"/>
      <w:numFmt w:val="bullet"/>
      <w:lvlText w:val="o"/>
      <w:lvlJc w:val="left"/>
      <w:pPr>
        <w:tabs>
          <w:tab w:val="num" w:pos="1440"/>
        </w:tabs>
        <w:ind w:left="1440" w:hanging="360"/>
      </w:pPr>
      <w:rPr>
        <w:rFonts w:ascii="Courier New" w:hAnsi="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806315D"/>
    <w:multiLevelType w:val="hybridMultilevel"/>
    <w:tmpl w:val="979257B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95B3518"/>
    <w:multiLevelType w:val="hybridMultilevel"/>
    <w:tmpl w:val="260011B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96B1E1E"/>
    <w:multiLevelType w:val="multilevel"/>
    <w:tmpl w:val="74264D2E"/>
    <w:lvl w:ilvl="0">
      <w:start w:val="1"/>
      <w:numFmt w:val="decimal"/>
      <w:lvlText w:val="%1)"/>
      <w:lvlJc w:val="left"/>
      <w:pPr>
        <w:ind w:left="720" w:hanging="360"/>
      </w:pPr>
      <w:rPr>
        <w:b w:val="0"/>
        <w:i w:val="0"/>
        <w:color w:val="auto"/>
        <w:sz w:val="22"/>
        <w:szCs w:val="22"/>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2A413B12"/>
    <w:multiLevelType w:val="hybridMultilevel"/>
    <w:tmpl w:val="9D544446"/>
    <w:lvl w:ilvl="0" w:tplc="04150011">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2" w15:restartNumberingAfterBreak="0">
    <w:nsid w:val="2AE54258"/>
    <w:multiLevelType w:val="hybridMultilevel"/>
    <w:tmpl w:val="2320E714"/>
    <w:lvl w:ilvl="0" w:tplc="FFFFFFFF">
      <w:start w:val="1"/>
      <w:numFmt w:val="bullet"/>
      <w:pStyle w:val="punkt-kreska"/>
      <w:lvlText w:val="–"/>
      <w:lvlJc w:val="left"/>
      <w:pPr>
        <w:tabs>
          <w:tab w:val="num" w:pos="557"/>
        </w:tabs>
        <w:ind w:left="557" w:hanging="377"/>
      </w:pPr>
      <w:rPr>
        <w:rFonts w:ascii="Arial" w:hAnsi="Arial" w:hint="default"/>
        <w:b w:val="0"/>
        <w:i w:val="0"/>
        <w:sz w:val="20"/>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33" w15:restartNumberingAfterBreak="0">
    <w:nsid w:val="2BE11F3A"/>
    <w:multiLevelType w:val="hybridMultilevel"/>
    <w:tmpl w:val="68BC702C"/>
    <w:lvl w:ilvl="0" w:tplc="04150011">
      <w:start w:val="1"/>
      <w:numFmt w:val="decimal"/>
      <w:lvlText w:val="%1)"/>
      <w:lvlJc w:val="left"/>
      <w:pPr>
        <w:ind w:left="1440" w:hanging="360"/>
      </w:pPr>
      <w:rPr>
        <w:rFonts w:hint="default"/>
        <w:b w:val="0"/>
        <w:strike w:val="0"/>
        <w:color w:val="000000" w:themeColor="text1"/>
        <w:sz w:val="22"/>
        <w:szCs w:val="22"/>
      </w:rPr>
    </w:lvl>
    <w:lvl w:ilvl="1" w:tplc="891EC702">
      <w:numFmt w:val="bullet"/>
      <w:lvlText w:val="•"/>
      <w:lvlJc w:val="left"/>
      <w:pPr>
        <w:ind w:left="2160" w:hanging="360"/>
      </w:pPr>
      <w:rPr>
        <w:rFonts w:ascii="Arial" w:eastAsia="Times New Roman" w:hAnsi="Arial" w:cs="Arial"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4" w15:restartNumberingAfterBreak="0">
    <w:nsid w:val="2D2D4DB2"/>
    <w:multiLevelType w:val="multilevel"/>
    <w:tmpl w:val="32C2C9B0"/>
    <w:lvl w:ilvl="0">
      <w:start w:val="1"/>
      <w:numFmt w:val="decimal"/>
      <w:pStyle w:val="Nagwek1"/>
      <w:lvlText w:val="%1."/>
      <w:lvlJc w:val="left"/>
      <w:pPr>
        <w:ind w:left="357" w:hanging="357"/>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Nagwek2"/>
      <w:isLgl/>
      <w:lvlText w:val="%1.%2"/>
      <w:lvlJc w:val="left"/>
      <w:pPr>
        <w:ind w:left="640" w:hanging="357"/>
      </w:pPr>
      <w:rPr>
        <w:rFonts w:hint="default"/>
        <w:b/>
        <w:bCs w:val="0"/>
        <w:i w:val="0"/>
        <w:iCs w:val="0"/>
        <w:caps w:val="0"/>
        <w:smallCaps w:val="0"/>
        <w:strike w:val="0"/>
        <w:dstrike w:val="0"/>
        <w:noProof w:val="0"/>
        <w:vanish w:val="0"/>
        <w:color w:val="auto"/>
        <w:spacing w:val="0"/>
        <w:kern w:val="0"/>
        <w:position w:val="0"/>
        <w:sz w:val="24"/>
        <w:szCs w:val="24"/>
        <w:u w:val="none"/>
        <w:effect w:val="none"/>
        <w:vertAlign w:val="baseline"/>
        <w:em w:val="none"/>
        <w:specVanish w:val="0"/>
      </w:rPr>
    </w:lvl>
    <w:lvl w:ilvl="2">
      <w:start w:val="1"/>
      <w:numFmt w:val="decimal"/>
      <w:pStyle w:val="Nagwek3"/>
      <w:isLgl/>
      <w:lvlText w:val="%1.%2.%3"/>
      <w:lvlJc w:val="left"/>
      <w:pPr>
        <w:ind w:left="357" w:hanging="357"/>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Nagwek4"/>
      <w:isLgl/>
      <w:lvlText w:val="%1.%2.%3.%4"/>
      <w:lvlJc w:val="left"/>
      <w:pPr>
        <w:ind w:left="357" w:hanging="357"/>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4">
      <w:start w:val="1"/>
      <w:numFmt w:val="decimal"/>
      <w:pStyle w:val="Nagwek5"/>
      <w:isLgl/>
      <w:lvlText w:val="%1.%2.%3.%4.%5"/>
      <w:lvlJc w:val="left"/>
      <w:pPr>
        <w:ind w:left="1208" w:hanging="357"/>
      </w:pPr>
      <w:rPr>
        <w:rFonts w:hint="default"/>
        <w:b/>
        <w:sz w:val="22"/>
        <w:szCs w:val="22"/>
      </w:rPr>
    </w:lvl>
    <w:lvl w:ilvl="5">
      <w:start w:val="1"/>
      <w:numFmt w:val="decimal"/>
      <w:pStyle w:val="Nagwek6"/>
      <w:isLgl/>
      <w:lvlText w:val="%1.%2.%3.%4.%5.%6"/>
      <w:lvlJc w:val="left"/>
      <w:pPr>
        <w:ind w:left="357" w:hanging="357"/>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357" w:hanging="357"/>
      </w:pPr>
      <w:rPr>
        <w:rFonts w:hint="default"/>
      </w:rPr>
    </w:lvl>
    <w:lvl w:ilvl="7">
      <w:start w:val="1"/>
      <w:numFmt w:val="decimal"/>
      <w:isLgl/>
      <w:lvlText w:val="%1.%2.%3.%4.%5.%6.%7.%8"/>
      <w:lvlJc w:val="left"/>
      <w:pPr>
        <w:ind w:left="357" w:hanging="357"/>
      </w:pPr>
      <w:rPr>
        <w:rFonts w:hint="default"/>
      </w:rPr>
    </w:lvl>
    <w:lvl w:ilvl="8">
      <w:start w:val="1"/>
      <w:numFmt w:val="decimal"/>
      <w:isLgl/>
      <w:lvlText w:val="%1.%2.%3.%4.%5.%6.%7.%8.%9"/>
      <w:lvlJc w:val="left"/>
      <w:pPr>
        <w:ind w:left="357" w:hanging="357"/>
      </w:pPr>
      <w:rPr>
        <w:rFonts w:hint="default"/>
      </w:rPr>
    </w:lvl>
  </w:abstractNum>
  <w:abstractNum w:abstractNumId="35" w15:restartNumberingAfterBreak="0">
    <w:nsid w:val="2DA427F5"/>
    <w:multiLevelType w:val="multilevel"/>
    <w:tmpl w:val="168A1308"/>
    <w:lvl w:ilvl="0">
      <w:start w:val="3"/>
      <w:numFmt w:val="decimal"/>
      <w:lvlText w:val="%1."/>
      <w:lvlJc w:val="left"/>
      <w:pPr>
        <w:ind w:left="540" w:hanging="540"/>
      </w:pPr>
      <w:rPr>
        <w:rFonts w:hint="default"/>
      </w:rPr>
    </w:lvl>
    <w:lvl w:ilvl="1">
      <w:start w:val="4"/>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2F993A8A"/>
    <w:multiLevelType w:val="hybridMultilevel"/>
    <w:tmpl w:val="1CC2B68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05E515B"/>
    <w:multiLevelType w:val="multilevel"/>
    <w:tmpl w:val="98FCA7D6"/>
    <w:lvl w:ilvl="0">
      <w:start w:val="1"/>
      <w:numFmt w:val="decimal"/>
      <w:lvlText w:val="%1."/>
      <w:lvlJc w:val="left"/>
      <w:pPr>
        <w:ind w:left="644" w:hanging="360"/>
      </w:pPr>
      <w:rPr>
        <w:b w:val="0"/>
        <w:i w:val="0"/>
        <w:color w:val="auto"/>
        <w:sz w:val="22"/>
        <w:szCs w:val="22"/>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310004E0"/>
    <w:multiLevelType w:val="hybridMultilevel"/>
    <w:tmpl w:val="92763C46"/>
    <w:lvl w:ilvl="0" w:tplc="CF3252CA">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9" w15:restartNumberingAfterBreak="0">
    <w:nsid w:val="31F3004C"/>
    <w:multiLevelType w:val="multilevel"/>
    <w:tmpl w:val="3BFCBA5E"/>
    <w:lvl w:ilvl="0">
      <w:start w:val="1"/>
      <w:numFmt w:val="decimal"/>
      <w:lvlText w:val="%1)"/>
      <w:lvlJc w:val="left"/>
      <w:pPr>
        <w:ind w:left="360" w:hanging="360"/>
      </w:pPr>
    </w:lvl>
    <w:lvl w:ilvl="1">
      <w:start w:val="1"/>
      <w:numFmt w:val="lowerLetter"/>
      <w:lvlText w:val="%2)"/>
      <w:lvlJc w:val="left"/>
      <w:pPr>
        <w:ind w:left="720" w:hanging="360"/>
      </w:pPr>
    </w:lvl>
    <w:lvl w:ilvl="2">
      <w:start w:val="1"/>
      <w:numFmt w:val="decimal"/>
      <w:lvlText w:val="%3)"/>
      <w:lvlJc w:val="left"/>
      <w:pPr>
        <w:ind w:left="1080" w:hanging="360"/>
      </w:pPr>
      <w:rPr>
        <w:rFonts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331F5B41"/>
    <w:multiLevelType w:val="hybridMultilevel"/>
    <w:tmpl w:val="08CA8902"/>
    <w:lvl w:ilvl="0" w:tplc="04150011">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1" w15:restartNumberingAfterBreak="0">
    <w:nsid w:val="33D95936"/>
    <w:multiLevelType w:val="hybridMultilevel"/>
    <w:tmpl w:val="4B1858AA"/>
    <w:lvl w:ilvl="0" w:tplc="DACA11C0">
      <w:start w:val="1"/>
      <w:numFmt w:val="lowerLetter"/>
      <w:lvlText w:val="%1)"/>
      <w:lvlJc w:val="left"/>
      <w:pPr>
        <w:ind w:left="1288" w:hanging="360"/>
      </w:pPr>
      <w:rPr>
        <w:b w:val="0"/>
        <w:bCs w:val="0"/>
        <w:i w:val="0"/>
        <w:iCs w:val="0"/>
        <w:caps w:val="0"/>
        <w:smallCaps w:val="0"/>
        <w:strike w:val="0"/>
        <w:dstrike w:val="0"/>
        <w:noProof w:val="0"/>
        <w:vanish w:val="0"/>
        <w:color w:val="auto"/>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42" w15:restartNumberingAfterBreak="0">
    <w:nsid w:val="351349F3"/>
    <w:multiLevelType w:val="hybridMultilevel"/>
    <w:tmpl w:val="D060AA34"/>
    <w:lvl w:ilvl="0" w:tplc="0E121A4A">
      <w:start w:val="1"/>
      <w:numFmt w:val="decimal"/>
      <w:lvlText w:val="%1)"/>
      <w:lvlJc w:val="left"/>
      <w:pPr>
        <w:ind w:left="1145" w:hanging="360"/>
      </w:pPr>
      <w:rPr>
        <w:color w:val="auto"/>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43" w15:restartNumberingAfterBreak="0">
    <w:nsid w:val="3514718F"/>
    <w:multiLevelType w:val="multilevel"/>
    <w:tmpl w:val="A9D28D5E"/>
    <w:lvl w:ilvl="0">
      <w:start w:val="1"/>
      <w:numFmt w:val="decimal"/>
      <w:lvlText w:val="%1."/>
      <w:lvlJc w:val="left"/>
      <w:pPr>
        <w:ind w:left="720" w:hanging="360"/>
      </w:pPr>
      <w:rPr>
        <w:b w:val="0"/>
        <w:i w:val="0"/>
        <w:color w:val="auto"/>
        <w:sz w:val="22"/>
        <w:szCs w:val="22"/>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355E1BFF"/>
    <w:multiLevelType w:val="hybridMultilevel"/>
    <w:tmpl w:val="9C3406BA"/>
    <w:lvl w:ilvl="0" w:tplc="04150017">
      <w:start w:val="1"/>
      <w:numFmt w:val="lowerLetter"/>
      <w:lvlText w:val="%1)"/>
      <w:lvlJc w:val="left"/>
      <w:pPr>
        <w:ind w:left="1440" w:hanging="360"/>
      </w:pPr>
      <w:rPr>
        <w:rFonts w:hint="default"/>
        <w:b w:val="0"/>
        <w:strike w:val="0"/>
        <w:color w:val="000000" w:themeColor="text1"/>
        <w:sz w:val="22"/>
        <w:szCs w:val="22"/>
      </w:rPr>
    </w:lvl>
    <w:lvl w:ilvl="1" w:tplc="891EC702">
      <w:numFmt w:val="bullet"/>
      <w:lvlText w:val="•"/>
      <w:lvlJc w:val="left"/>
      <w:pPr>
        <w:ind w:left="2160" w:hanging="360"/>
      </w:pPr>
      <w:rPr>
        <w:rFonts w:ascii="Arial" w:eastAsia="Times New Roman" w:hAnsi="Arial" w:cs="Arial"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5" w15:restartNumberingAfterBreak="0">
    <w:nsid w:val="357E5E92"/>
    <w:multiLevelType w:val="multilevel"/>
    <w:tmpl w:val="C24A1440"/>
    <w:lvl w:ilvl="0">
      <w:start w:val="1"/>
      <w:numFmt w:val="decimal"/>
      <w:lvlText w:val="%1."/>
      <w:lvlJc w:val="left"/>
      <w:pPr>
        <w:ind w:left="720" w:hanging="360"/>
      </w:pPr>
      <w:rPr>
        <w:b w:val="0"/>
        <w:i w:val="0"/>
        <w:color w:val="auto"/>
        <w:sz w:val="22"/>
        <w:szCs w:val="22"/>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37846F71"/>
    <w:multiLevelType w:val="hybridMultilevel"/>
    <w:tmpl w:val="4EBCFC6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3C565D63"/>
    <w:multiLevelType w:val="hybridMultilevel"/>
    <w:tmpl w:val="4D96D0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3D243F07"/>
    <w:multiLevelType w:val="hybridMultilevel"/>
    <w:tmpl w:val="6BC015C4"/>
    <w:lvl w:ilvl="0" w:tplc="7090AFDA">
      <w:start w:val="1"/>
      <w:numFmt w:val="decimal"/>
      <w:pStyle w:val="Mylnik-"/>
      <w:lvlText w:val="%1)"/>
      <w:lvlJc w:val="left"/>
      <w:pPr>
        <w:ind w:left="1069" w:hanging="360"/>
      </w:pPr>
      <w:rPr>
        <w:rFonts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49" w15:restartNumberingAfterBreak="0">
    <w:nsid w:val="3ECF3953"/>
    <w:multiLevelType w:val="hybridMultilevel"/>
    <w:tmpl w:val="B69C269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0" w15:restartNumberingAfterBreak="0">
    <w:nsid w:val="3F387596"/>
    <w:multiLevelType w:val="multilevel"/>
    <w:tmpl w:val="BBC03E5C"/>
    <w:lvl w:ilvl="0">
      <w:start w:val="1"/>
      <w:numFmt w:val="decimal"/>
      <w:lvlText w:val="%1."/>
      <w:lvlJc w:val="left"/>
      <w:pPr>
        <w:ind w:left="720" w:hanging="360"/>
      </w:pPr>
      <w:rPr>
        <w:b w:val="0"/>
        <w:i w:val="0"/>
        <w:color w:val="auto"/>
        <w:sz w:val="22"/>
        <w:szCs w:val="22"/>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3FA442FB"/>
    <w:multiLevelType w:val="multilevel"/>
    <w:tmpl w:val="0415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52" w15:restartNumberingAfterBreak="0">
    <w:nsid w:val="41EB059D"/>
    <w:multiLevelType w:val="hybridMultilevel"/>
    <w:tmpl w:val="0AC6B6AA"/>
    <w:lvl w:ilvl="0" w:tplc="04150017">
      <w:start w:val="1"/>
      <w:numFmt w:val="lowerLetter"/>
      <w:lvlText w:val="%1)"/>
      <w:lvlJc w:val="left"/>
      <w:pPr>
        <w:ind w:left="1440" w:hanging="360"/>
      </w:pPr>
      <w:rPr>
        <w:rFonts w:hint="default"/>
        <w:b w:val="0"/>
        <w:strike w:val="0"/>
        <w:color w:val="000000" w:themeColor="text1"/>
        <w:sz w:val="22"/>
        <w:szCs w:val="22"/>
      </w:rPr>
    </w:lvl>
    <w:lvl w:ilvl="1" w:tplc="891EC702">
      <w:numFmt w:val="bullet"/>
      <w:lvlText w:val="•"/>
      <w:lvlJc w:val="left"/>
      <w:pPr>
        <w:ind w:left="2160" w:hanging="360"/>
      </w:pPr>
      <w:rPr>
        <w:rFonts w:ascii="Arial" w:eastAsia="Times New Roman" w:hAnsi="Arial" w:cs="Arial"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3" w15:restartNumberingAfterBreak="0">
    <w:nsid w:val="425B6F9C"/>
    <w:multiLevelType w:val="multilevel"/>
    <w:tmpl w:val="1E46D4DA"/>
    <w:lvl w:ilvl="0">
      <w:start w:val="1"/>
      <w:numFmt w:val="decimal"/>
      <w:lvlText w:val="%1."/>
      <w:lvlJc w:val="left"/>
      <w:pPr>
        <w:ind w:left="644" w:hanging="360"/>
      </w:pPr>
      <w:rPr>
        <w:b w:val="0"/>
        <w:i w:val="0"/>
        <w:color w:val="auto"/>
        <w:sz w:val="22"/>
        <w:szCs w:val="22"/>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4" w15:restartNumberingAfterBreak="0">
    <w:nsid w:val="426F6B55"/>
    <w:multiLevelType w:val="multilevel"/>
    <w:tmpl w:val="F7A05820"/>
    <w:lvl w:ilvl="0">
      <w:start w:val="1"/>
      <w:numFmt w:val="decimal"/>
      <w:lvlText w:val="%1)"/>
      <w:lvlJc w:val="left"/>
      <w:pPr>
        <w:ind w:left="720" w:hanging="360"/>
      </w:pPr>
      <w:rPr>
        <w:i w:val="0"/>
        <w:color w:val="auto"/>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5" w15:restartNumberingAfterBreak="0">
    <w:nsid w:val="44CC7B5D"/>
    <w:multiLevelType w:val="hybridMultilevel"/>
    <w:tmpl w:val="FA0E935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45C26A1B"/>
    <w:multiLevelType w:val="hybridMultilevel"/>
    <w:tmpl w:val="7C101712"/>
    <w:lvl w:ilvl="0" w:tplc="6946F982">
      <w:start w:val="1"/>
      <w:numFmt w:val="bullet"/>
      <w:pStyle w:val="Mylniki"/>
      <w:lvlText w:val="−"/>
      <w:lvlJc w:val="left"/>
      <w:pPr>
        <w:ind w:left="1440" w:hanging="360"/>
      </w:pPr>
      <w:rPr>
        <w:rFonts w:ascii="Times New Roman" w:hAnsi="Times New Roman" w:cs="Times New Roman"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7" w15:restartNumberingAfterBreak="0">
    <w:nsid w:val="476F3261"/>
    <w:multiLevelType w:val="hybridMultilevel"/>
    <w:tmpl w:val="E32213F0"/>
    <w:lvl w:ilvl="0" w:tplc="FFFFFFFF">
      <w:start w:val="1"/>
      <w:numFmt w:val="bullet"/>
      <w:pStyle w:val="Listapunktowana2"/>
      <w:lvlText w:val=""/>
      <w:lvlJc w:val="left"/>
      <w:pPr>
        <w:tabs>
          <w:tab w:val="num" w:pos="1003"/>
        </w:tabs>
        <w:ind w:left="1003" w:hanging="360"/>
      </w:pPr>
      <w:rPr>
        <w:rFonts w:ascii="Symbol" w:hAnsi="Symbol"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58" w15:restartNumberingAfterBreak="0">
    <w:nsid w:val="477D5A78"/>
    <w:multiLevelType w:val="hybridMultilevel"/>
    <w:tmpl w:val="DC3EE95C"/>
    <w:lvl w:ilvl="0" w:tplc="04150011">
      <w:start w:val="1"/>
      <w:numFmt w:val="decimal"/>
      <w:lvlText w:val="%1)"/>
      <w:lvlJc w:val="left"/>
      <w:pPr>
        <w:ind w:left="1440" w:hanging="360"/>
      </w:pPr>
      <w:rPr>
        <w:rFonts w:hint="default"/>
        <w:b w:val="0"/>
        <w:strike w:val="0"/>
        <w:color w:val="000000" w:themeColor="text1"/>
        <w:sz w:val="22"/>
        <w:szCs w:val="22"/>
      </w:rPr>
    </w:lvl>
    <w:lvl w:ilvl="1" w:tplc="891EC702">
      <w:numFmt w:val="bullet"/>
      <w:lvlText w:val="•"/>
      <w:lvlJc w:val="left"/>
      <w:pPr>
        <w:ind w:left="2160" w:hanging="360"/>
      </w:pPr>
      <w:rPr>
        <w:rFonts w:ascii="Arial" w:eastAsia="Times New Roman" w:hAnsi="Arial" w:cs="Arial"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9" w15:restartNumberingAfterBreak="0">
    <w:nsid w:val="47901639"/>
    <w:multiLevelType w:val="hybridMultilevel"/>
    <w:tmpl w:val="95BA746A"/>
    <w:lvl w:ilvl="0" w:tplc="04150011">
      <w:start w:val="1"/>
      <w:numFmt w:val="decimal"/>
      <w:lvlText w:val="%1)"/>
      <w:lvlJc w:val="left"/>
      <w:pPr>
        <w:ind w:left="4472" w:hanging="360"/>
      </w:pPr>
      <w:rPr>
        <w:rFonts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60" w15:restartNumberingAfterBreak="0">
    <w:nsid w:val="487332F1"/>
    <w:multiLevelType w:val="multilevel"/>
    <w:tmpl w:val="EF4E4C22"/>
    <w:lvl w:ilvl="0">
      <w:start w:val="1"/>
      <w:numFmt w:val="decimal"/>
      <w:lvlText w:val="%1)"/>
      <w:lvlJc w:val="left"/>
      <w:pPr>
        <w:ind w:left="360" w:hanging="360"/>
      </w:pPr>
    </w:lvl>
    <w:lvl w:ilvl="1">
      <w:start w:val="1"/>
      <w:numFmt w:val="decimal"/>
      <w:lvlText w:val="%2)"/>
      <w:lvlJc w:val="left"/>
      <w:pPr>
        <w:ind w:left="720" w:hanging="360"/>
      </w:pPr>
    </w:lvl>
    <w:lvl w:ilvl="2">
      <w:start w:val="1"/>
      <w:numFmt w:val="bullet"/>
      <w:lvlText w:val=""/>
      <w:lvlJc w:val="right"/>
      <w:pPr>
        <w:ind w:left="1080" w:hanging="360"/>
      </w:pPr>
      <w:rPr>
        <w:rFonts w:ascii="Symbol" w:hAnsi="Symbol"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1" w15:restartNumberingAfterBreak="0">
    <w:nsid w:val="494F2F96"/>
    <w:multiLevelType w:val="hybridMultilevel"/>
    <w:tmpl w:val="A8FC76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49DD674D"/>
    <w:multiLevelType w:val="hybridMultilevel"/>
    <w:tmpl w:val="9490ECAE"/>
    <w:lvl w:ilvl="0" w:tplc="04150017">
      <w:start w:val="1"/>
      <w:numFmt w:val="lowerLetter"/>
      <w:lvlText w:val="%1)"/>
      <w:lvlJc w:val="left"/>
      <w:pPr>
        <w:ind w:left="1069" w:hanging="360"/>
      </w:pPr>
      <w:rPr>
        <w:rFonts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63" w15:restartNumberingAfterBreak="0">
    <w:nsid w:val="4AC77885"/>
    <w:multiLevelType w:val="hybridMultilevel"/>
    <w:tmpl w:val="F85EF784"/>
    <w:lvl w:ilvl="0" w:tplc="4B90340A">
      <w:start w:val="1"/>
      <w:numFmt w:val="bullet"/>
      <w:pStyle w:val="6-"/>
      <w:lvlText w:val="-"/>
      <w:lvlJc w:val="left"/>
      <w:pPr>
        <w:ind w:left="1491" w:hanging="283"/>
      </w:pPr>
      <w:rPr>
        <w:rFonts w:ascii="Arial" w:hAnsi="Arial" w:hint="default"/>
      </w:rPr>
    </w:lvl>
    <w:lvl w:ilvl="1" w:tplc="04150003">
      <w:numFmt w:val="decimal"/>
      <w:lvlText w:val=""/>
      <w:lvlJc w:val="left"/>
    </w:lvl>
    <w:lvl w:ilvl="2" w:tplc="04150005">
      <w:numFmt w:val="decimal"/>
      <w:lvlText w:val=""/>
      <w:lvlJc w:val="left"/>
    </w:lvl>
    <w:lvl w:ilvl="3" w:tplc="04150001">
      <w:numFmt w:val="decimal"/>
      <w:lvlText w:val=""/>
      <w:lvlJc w:val="left"/>
    </w:lvl>
    <w:lvl w:ilvl="4" w:tplc="04150003">
      <w:numFmt w:val="decimal"/>
      <w:lvlText w:val=""/>
      <w:lvlJc w:val="left"/>
    </w:lvl>
    <w:lvl w:ilvl="5" w:tplc="04150005">
      <w:numFmt w:val="decimal"/>
      <w:lvlText w:val=""/>
      <w:lvlJc w:val="left"/>
    </w:lvl>
    <w:lvl w:ilvl="6" w:tplc="04150001">
      <w:numFmt w:val="decimal"/>
      <w:lvlText w:val=""/>
      <w:lvlJc w:val="left"/>
    </w:lvl>
    <w:lvl w:ilvl="7" w:tplc="04150003">
      <w:numFmt w:val="decimal"/>
      <w:lvlText w:val=""/>
      <w:lvlJc w:val="left"/>
    </w:lvl>
    <w:lvl w:ilvl="8" w:tplc="04150005">
      <w:numFmt w:val="decimal"/>
      <w:lvlText w:val=""/>
      <w:lvlJc w:val="left"/>
    </w:lvl>
  </w:abstractNum>
  <w:abstractNum w:abstractNumId="64" w15:restartNumberingAfterBreak="0">
    <w:nsid w:val="4B8E5C3F"/>
    <w:multiLevelType w:val="hybridMultilevel"/>
    <w:tmpl w:val="8DD80ED8"/>
    <w:lvl w:ilvl="0" w:tplc="04150011">
      <w:start w:val="1"/>
      <w:numFmt w:val="decimal"/>
      <w:lvlText w:val="%1)"/>
      <w:lvlJc w:val="left"/>
      <w:pPr>
        <w:ind w:left="644"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4DB13F2E"/>
    <w:multiLevelType w:val="multilevel"/>
    <w:tmpl w:val="64A0E2D6"/>
    <w:lvl w:ilvl="0">
      <w:start w:val="1"/>
      <w:numFmt w:val="decimal"/>
      <w:pStyle w:val="textstdlnum"/>
      <w:lvlText w:val="%1."/>
      <w:lvlJc w:val="left"/>
      <w:pPr>
        <w:tabs>
          <w:tab w:val="num" w:pos="1620"/>
        </w:tabs>
        <w:ind w:left="1260" w:hanging="360"/>
      </w:pPr>
      <w:rPr>
        <w:rFonts w:cs="Times New Roman" w:hint="default"/>
      </w:rPr>
    </w:lvl>
    <w:lvl w:ilvl="1">
      <w:start w:val="1"/>
      <w:numFmt w:val="decimal"/>
      <w:lvlText w:val="%1.%2."/>
      <w:lvlJc w:val="left"/>
      <w:pPr>
        <w:tabs>
          <w:tab w:val="num" w:pos="1692"/>
        </w:tabs>
        <w:ind w:left="1692" w:hanging="432"/>
      </w:pPr>
      <w:rPr>
        <w:rFonts w:cs="Times New Roman" w:hint="default"/>
      </w:rPr>
    </w:lvl>
    <w:lvl w:ilvl="2">
      <w:start w:val="1"/>
      <w:numFmt w:val="decimal"/>
      <w:lvlText w:val="%1.%2.%3."/>
      <w:lvlJc w:val="left"/>
      <w:pPr>
        <w:tabs>
          <w:tab w:val="num" w:pos="2340"/>
        </w:tabs>
        <w:ind w:left="2124" w:hanging="504"/>
      </w:pPr>
      <w:rPr>
        <w:rFonts w:cs="Times New Roman" w:hint="default"/>
      </w:rPr>
    </w:lvl>
    <w:lvl w:ilvl="3">
      <w:start w:val="1"/>
      <w:numFmt w:val="decimal"/>
      <w:lvlText w:val="%1.%2.%3.%4."/>
      <w:lvlJc w:val="left"/>
      <w:pPr>
        <w:tabs>
          <w:tab w:val="num" w:pos="2700"/>
        </w:tabs>
        <w:ind w:left="2628" w:hanging="648"/>
      </w:pPr>
      <w:rPr>
        <w:rFonts w:cs="Times New Roman" w:hint="default"/>
      </w:rPr>
    </w:lvl>
    <w:lvl w:ilvl="4">
      <w:start w:val="1"/>
      <w:numFmt w:val="decimal"/>
      <w:lvlText w:val="%1.%2.%3.%4.%5."/>
      <w:lvlJc w:val="left"/>
      <w:pPr>
        <w:tabs>
          <w:tab w:val="num" w:pos="3420"/>
        </w:tabs>
        <w:ind w:left="3132" w:hanging="792"/>
      </w:pPr>
      <w:rPr>
        <w:rFonts w:cs="Times New Roman" w:hint="default"/>
      </w:rPr>
    </w:lvl>
    <w:lvl w:ilvl="5">
      <w:start w:val="1"/>
      <w:numFmt w:val="decimal"/>
      <w:lvlText w:val="%1.%2.%3.%4.%5.%6."/>
      <w:lvlJc w:val="left"/>
      <w:pPr>
        <w:tabs>
          <w:tab w:val="num" w:pos="3780"/>
        </w:tabs>
        <w:ind w:left="3636" w:hanging="936"/>
      </w:pPr>
      <w:rPr>
        <w:rFonts w:cs="Times New Roman" w:hint="default"/>
      </w:rPr>
    </w:lvl>
    <w:lvl w:ilvl="6">
      <w:start w:val="1"/>
      <w:numFmt w:val="decimal"/>
      <w:lvlText w:val="%1.%2.%3.%4.%5.%6.%7."/>
      <w:lvlJc w:val="left"/>
      <w:pPr>
        <w:tabs>
          <w:tab w:val="num" w:pos="4500"/>
        </w:tabs>
        <w:ind w:left="4140" w:hanging="1080"/>
      </w:pPr>
      <w:rPr>
        <w:rFonts w:cs="Times New Roman" w:hint="default"/>
      </w:rPr>
    </w:lvl>
    <w:lvl w:ilvl="7">
      <w:start w:val="1"/>
      <w:numFmt w:val="decimal"/>
      <w:lvlText w:val="%1.%2.%3.%4.%5.%6.%7.%8."/>
      <w:lvlJc w:val="left"/>
      <w:pPr>
        <w:tabs>
          <w:tab w:val="num" w:pos="4860"/>
        </w:tabs>
        <w:ind w:left="4644" w:hanging="1224"/>
      </w:pPr>
      <w:rPr>
        <w:rFonts w:cs="Times New Roman" w:hint="default"/>
      </w:rPr>
    </w:lvl>
    <w:lvl w:ilvl="8">
      <w:start w:val="1"/>
      <w:numFmt w:val="decimal"/>
      <w:lvlText w:val="%1.%2.%3.%4.%5.%6.%7.%8.%9."/>
      <w:lvlJc w:val="left"/>
      <w:pPr>
        <w:tabs>
          <w:tab w:val="num" w:pos="5580"/>
        </w:tabs>
        <w:ind w:left="5220" w:hanging="1440"/>
      </w:pPr>
      <w:rPr>
        <w:rFonts w:cs="Times New Roman" w:hint="default"/>
      </w:rPr>
    </w:lvl>
  </w:abstractNum>
  <w:abstractNum w:abstractNumId="66" w15:restartNumberingAfterBreak="0">
    <w:nsid w:val="4DE806CF"/>
    <w:multiLevelType w:val="hybridMultilevel"/>
    <w:tmpl w:val="DA7E977C"/>
    <w:lvl w:ilvl="0" w:tplc="0FE8B4C0">
      <w:start w:val="1"/>
      <w:numFmt w:val="lowerLetter"/>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67" w15:restartNumberingAfterBreak="0">
    <w:nsid w:val="4F803A72"/>
    <w:multiLevelType w:val="hybridMultilevel"/>
    <w:tmpl w:val="B77A42AE"/>
    <w:lvl w:ilvl="0" w:tplc="04150011">
      <w:start w:val="1"/>
      <w:numFmt w:val="decimal"/>
      <w:lvlText w:val="%1)"/>
      <w:lvlJc w:val="left"/>
      <w:pPr>
        <w:ind w:left="1440" w:hanging="360"/>
      </w:pPr>
      <w:rPr>
        <w:rFonts w:hint="default"/>
        <w:b w:val="0"/>
        <w:strike w:val="0"/>
        <w:color w:val="000000" w:themeColor="text1"/>
        <w:sz w:val="22"/>
        <w:szCs w:val="22"/>
      </w:rPr>
    </w:lvl>
    <w:lvl w:ilvl="1" w:tplc="891EC702">
      <w:numFmt w:val="bullet"/>
      <w:lvlText w:val="•"/>
      <w:lvlJc w:val="left"/>
      <w:pPr>
        <w:ind w:left="2160" w:hanging="360"/>
      </w:pPr>
      <w:rPr>
        <w:rFonts w:ascii="Arial" w:eastAsia="Times New Roman" w:hAnsi="Arial" w:cs="Arial"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8" w15:restartNumberingAfterBreak="0">
    <w:nsid w:val="520B45F8"/>
    <w:multiLevelType w:val="hybridMultilevel"/>
    <w:tmpl w:val="FED4C4E2"/>
    <w:lvl w:ilvl="0" w:tplc="04150011">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9" w15:restartNumberingAfterBreak="0">
    <w:nsid w:val="555728E3"/>
    <w:multiLevelType w:val="multilevel"/>
    <w:tmpl w:val="A2B44168"/>
    <w:lvl w:ilvl="0">
      <w:start w:val="1"/>
      <w:numFmt w:val="decimal"/>
      <w:lvlText w:val="%1."/>
      <w:lvlJc w:val="left"/>
      <w:pPr>
        <w:ind w:left="360" w:hanging="360"/>
      </w:pPr>
    </w:lvl>
    <w:lvl w:ilvl="1">
      <w:start w:val="1"/>
      <w:numFmt w:val="decimal"/>
      <w:lvlText w:val="%2)"/>
      <w:lvlJc w:val="left"/>
      <w:pPr>
        <w:ind w:left="720" w:hanging="360"/>
      </w:pPr>
      <w:rPr>
        <w:color w:val="auto"/>
      </w:rPr>
    </w:lvl>
    <w:lvl w:ilvl="2">
      <w:start w:val="1"/>
      <w:numFmt w:val="bullet"/>
      <w:lvlText w:val=""/>
      <w:lvlJc w:val="right"/>
      <w:pPr>
        <w:ind w:left="1080" w:hanging="360"/>
      </w:pPr>
      <w:rPr>
        <w:rFonts w:ascii="Symbol" w:hAnsi="Symbol"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0" w15:restartNumberingAfterBreak="0">
    <w:nsid w:val="57760AB3"/>
    <w:multiLevelType w:val="hybridMultilevel"/>
    <w:tmpl w:val="69D6937A"/>
    <w:lvl w:ilvl="0" w:tplc="04150011">
      <w:start w:val="1"/>
      <w:numFmt w:val="decimal"/>
      <w:lvlText w:val="%1)"/>
      <w:lvlJc w:val="left"/>
      <w:pPr>
        <w:ind w:left="1440" w:hanging="360"/>
      </w:pPr>
      <w:rPr>
        <w:rFonts w:hint="default"/>
        <w:b w:val="0"/>
        <w:strike w:val="0"/>
        <w:color w:val="000000" w:themeColor="text1"/>
        <w:sz w:val="22"/>
        <w:szCs w:val="22"/>
      </w:rPr>
    </w:lvl>
    <w:lvl w:ilvl="1" w:tplc="891EC702">
      <w:numFmt w:val="bullet"/>
      <w:lvlText w:val="•"/>
      <w:lvlJc w:val="left"/>
      <w:pPr>
        <w:ind w:left="2160" w:hanging="360"/>
      </w:pPr>
      <w:rPr>
        <w:rFonts w:ascii="Arial" w:eastAsia="Times New Roman" w:hAnsi="Arial" w:cs="Arial"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1" w15:restartNumberingAfterBreak="0">
    <w:nsid w:val="57F9380E"/>
    <w:multiLevelType w:val="hybridMultilevel"/>
    <w:tmpl w:val="771A830A"/>
    <w:lvl w:ilvl="0" w:tplc="04150011">
      <w:start w:val="1"/>
      <w:numFmt w:val="decimal"/>
      <w:lvlText w:val="%1)"/>
      <w:lvlJc w:val="left"/>
      <w:pPr>
        <w:ind w:left="1069" w:hanging="360"/>
      </w:pPr>
      <w:rPr>
        <w:rFonts w:hint="default"/>
      </w:rPr>
    </w:lvl>
    <w:lvl w:ilvl="1" w:tplc="04150003">
      <w:start w:val="1"/>
      <w:numFmt w:val="bullet"/>
      <w:lvlText w:val="o"/>
      <w:lvlJc w:val="left"/>
      <w:pPr>
        <w:ind w:left="1789" w:hanging="360"/>
      </w:pPr>
      <w:rPr>
        <w:rFonts w:ascii="Courier New" w:hAnsi="Courier New" w:cs="Courier New" w:hint="default"/>
      </w:rPr>
    </w:lvl>
    <w:lvl w:ilvl="2" w:tplc="04150005">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72" w15:restartNumberingAfterBreak="0">
    <w:nsid w:val="58661294"/>
    <w:multiLevelType w:val="hybridMultilevel"/>
    <w:tmpl w:val="322C360A"/>
    <w:lvl w:ilvl="0" w:tplc="2ACA0CF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3" w15:restartNumberingAfterBreak="0">
    <w:nsid w:val="5A275F1B"/>
    <w:multiLevelType w:val="hybridMultilevel"/>
    <w:tmpl w:val="D62CF50E"/>
    <w:lvl w:ilvl="0" w:tplc="AEB019D8">
      <w:start w:val="1"/>
      <w:numFmt w:val="decimal"/>
      <w:lvlText w:val="%1)"/>
      <w:lvlJc w:val="left"/>
      <w:pPr>
        <w:ind w:left="720" w:hanging="360"/>
      </w:pPr>
      <w:rPr>
        <w:rFonts w:ascii="Arial" w:eastAsia="Times New Roman" w:hAnsi="Arial" w:cs="Arial"/>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4" w15:restartNumberingAfterBreak="0">
    <w:nsid w:val="5B255454"/>
    <w:multiLevelType w:val="hybridMultilevel"/>
    <w:tmpl w:val="B98E1006"/>
    <w:lvl w:ilvl="0" w:tplc="9F3A1B2E">
      <w:start w:val="1"/>
      <w:numFmt w:val="bullet"/>
      <w:lvlText w:val=""/>
      <w:lvlJc w:val="righ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5" w15:restartNumberingAfterBreak="0">
    <w:nsid w:val="5B6C76D6"/>
    <w:multiLevelType w:val="multilevel"/>
    <w:tmpl w:val="EB14E3BC"/>
    <w:lvl w:ilvl="0">
      <w:start w:val="1"/>
      <w:numFmt w:val="decimal"/>
      <w:pStyle w:val="Poziom2"/>
      <w:lvlText w:val="%1."/>
      <w:lvlJc w:val="left"/>
      <w:pPr>
        <w:ind w:left="720" w:hanging="360"/>
      </w:pPr>
      <w:rPr>
        <w:rFonts w:hint="default"/>
      </w:rPr>
    </w:lvl>
    <w:lvl w:ilvl="1">
      <w:start w:val="1"/>
      <w:numFmt w:val="decimal"/>
      <w:pStyle w:val="Poziom3"/>
      <w:isLgl/>
      <w:lvlText w:val="%1.%2."/>
      <w:lvlJc w:val="left"/>
      <w:pPr>
        <w:ind w:left="1440" w:hanging="720"/>
      </w:pPr>
      <w:rPr>
        <w:rFonts w:hint="default"/>
      </w:rPr>
    </w:lvl>
    <w:lvl w:ilvl="2">
      <w:start w:val="1"/>
      <w:numFmt w:val="decimal"/>
      <w:pStyle w:val="Poziom4"/>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76" w15:restartNumberingAfterBreak="0">
    <w:nsid w:val="5BE35C38"/>
    <w:multiLevelType w:val="hybridMultilevel"/>
    <w:tmpl w:val="1974BDF6"/>
    <w:lvl w:ilvl="0" w:tplc="04150011">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7" w15:restartNumberingAfterBreak="0">
    <w:nsid w:val="5C2714BF"/>
    <w:multiLevelType w:val="multilevel"/>
    <w:tmpl w:val="1DDCD680"/>
    <w:lvl w:ilvl="0">
      <w:start w:val="1"/>
      <w:numFmt w:val="decimal"/>
      <w:lvlText w:val="%1)"/>
      <w:lvlJc w:val="left"/>
      <w:pPr>
        <w:ind w:left="360" w:hanging="360"/>
      </w:pPr>
    </w:lvl>
    <w:lvl w:ilvl="1">
      <w:start w:val="1"/>
      <w:numFmt w:val="decimal"/>
      <w:lvlText w:val="%2)"/>
      <w:lvlJc w:val="left"/>
      <w:pPr>
        <w:ind w:left="720" w:hanging="360"/>
      </w:pPr>
      <w:rPr>
        <w:rFonts w:ascii="Arial" w:eastAsia="Times New Roman" w:hAnsi="Arial" w:cs="Arial"/>
      </w:rPr>
    </w:lvl>
    <w:lvl w:ilvl="2">
      <w:start w:val="1"/>
      <w:numFmt w:val="bullet"/>
      <w:lvlText w:val=""/>
      <w:lvlJc w:val="right"/>
      <w:pPr>
        <w:ind w:left="1080" w:hanging="360"/>
      </w:pPr>
      <w:rPr>
        <w:rFonts w:ascii="Symbol" w:hAnsi="Symbol"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8" w15:restartNumberingAfterBreak="0">
    <w:nsid w:val="5E873EBF"/>
    <w:multiLevelType w:val="hybridMultilevel"/>
    <w:tmpl w:val="E2042E2E"/>
    <w:lvl w:ilvl="0" w:tplc="04150017">
      <w:start w:val="1"/>
      <w:numFmt w:val="lowerLetter"/>
      <w:lvlText w:val="%1)"/>
      <w:lvlJc w:val="left"/>
      <w:pPr>
        <w:ind w:left="1440" w:hanging="360"/>
      </w:pPr>
      <w:rPr>
        <w:rFonts w:hint="default"/>
        <w:b w:val="0"/>
        <w:strike w:val="0"/>
        <w:color w:val="000000" w:themeColor="text1"/>
        <w:sz w:val="22"/>
        <w:szCs w:val="22"/>
      </w:rPr>
    </w:lvl>
    <w:lvl w:ilvl="1" w:tplc="891EC702">
      <w:numFmt w:val="bullet"/>
      <w:lvlText w:val="•"/>
      <w:lvlJc w:val="left"/>
      <w:pPr>
        <w:ind w:left="2160" w:hanging="360"/>
      </w:pPr>
      <w:rPr>
        <w:rFonts w:ascii="Arial" w:eastAsia="Times New Roman" w:hAnsi="Arial" w:cs="Arial"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9" w15:restartNumberingAfterBreak="0">
    <w:nsid w:val="621A4FE4"/>
    <w:multiLevelType w:val="hybridMultilevel"/>
    <w:tmpl w:val="2C1C8482"/>
    <w:lvl w:ilvl="0" w:tplc="04150017">
      <w:start w:val="1"/>
      <w:numFmt w:val="lowerLetter"/>
      <w:lvlText w:val="%1)"/>
      <w:lvlJc w:val="left"/>
      <w:pPr>
        <w:ind w:left="4472" w:hanging="360"/>
      </w:pPr>
      <w:rPr>
        <w:rFonts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80" w15:restartNumberingAfterBreak="0">
    <w:nsid w:val="633A6B34"/>
    <w:multiLevelType w:val="multilevel"/>
    <w:tmpl w:val="D4C29890"/>
    <w:lvl w:ilvl="0">
      <w:start w:val="1"/>
      <w:numFmt w:val="decimal"/>
      <w:lvlText w:val="%1."/>
      <w:lvlJc w:val="left"/>
      <w:pPr>
        <w:ind w:left="644" w:hanging="360"/>
      </w:pPr>
      <w:rPr>
        <w:b w:val="0"/>
        <w:i w:val="0"/>
        <w:color w:val="auto"/>
        <w:sz w:val="22"/>
        <w:szCs w:val="22"/>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1" w15:restartNumberingAfterBreak="0">
    <w:nsid w:val="64F12F40"/>
    <w:multiLevelType w:val="multilevel"/>
    <w:tmpl w:val="B1E2B97A"/>
    <w:lvl w:ilvl="0">
      <w:start w:val="1"/>
      <w:numFmt w:val="decimal"/>
      <w:lvlText w:val="%1."/>
      <w:lvlJc w:val="left"/>
      <w:pPr>
        <w:ind w:left="720" w:hanging="360"/>
      </w:pPr>
      <w:rPr>
        <w:b w:val="0"/>
        <w:i w:val="0"/>
        <w:color w:val="auto"/>
        <w:sz w:val="22"/>
        <w:szCs w:val="22"/>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2" w15:restartNumberingAfterBreak="0">
    <w:nsid w:val="6644058E"/>
    <w:multiLevelType w:val="hybridMultilevel"/>
    <w:tmpl w:val="21BA23EA"/>
    <w:lvl w:ilvl="0" w:tplc="5596E7C4">
      <w:start w:val="1"/>
      <w:numFmt w:val="lowerLetter"/>
      <w:pStyle w:val="litera"/>
      <w:lvlText w:val="%1)"/>
      <w:lvlJc w:val="left"/>
      <w:pPr>
        <w:ind w:left="1060" w:hanging="360"/>
      </w:p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83" w15:restartNumberingAfterBreak="0">
    <w:nsid w:val="68B5384E"/>
    <w:multiLevelType w:val="multilevel"/>
    <w:tmpl w:val="74264D2E"/>
    <w:styleLink w:val="Artpktlit"/>
    <w:lvl w:ilvl="0">
      <w:start w:val="1"/>
      <w:numFmt w:val="decimal"/>
      <w:lvlText w:val="%1)"/>
      <w:lvlJc w:val="left"/>
      <w:pPr>
        <w:ind w:left="644" w:hanging="360"/>
      </w:pPr>
      <w:rPr>
        <w:b w:val="0"/>
        <w:i w:val="0"/>
        <w:color w:val="auto"/>
        <w:sz w:val="22"/>
        <w:szCs w:val="22"/>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4" w15:restartNumberingAfterBreak="0">
    <w:nsid w:val="6C007D37"/>
    <w:multiLevelType w:val="multilevel"/>
    <w:tmpl w:val="DBDE5968"/>
    <w:lvl w:ilvl="0">
      <w:start w:val="1"/>
      <w:numFmt w:val="decimal"/>
      <w:lvlText w:val="%1."/>
      <w:lvlJc w:val="left"/>
      <w:pPr>
        <w:ind w:left="644" w:hanging="360"/>
      </w:pPr>
      <w:rPr>
        <w:b w:val="0"/>
        <w:i w:val="0"/>
        <w:color w:val="auto"/>
        <w:sz w:val="22"/>
        <w:szCs w:val="22"/>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5" w15:restartNumberingAfterBreak="0">
    <w:nsid w:val="6CFD01E2"/>
    <w:multiLevelType w:val="hybridMultilevel"/>
    <w:tmpl w:val="FF92480C"/>
    <w:lvl w:ilvl="0" w:tplc="0382D4EC">
      <w:start w:val="1"/>
      <w:numFmt w:val="decimal"/>
      <w:lvlText w:val="%1)"/>
      <w:lvlJc w:val="left"/>
      <w:pPr>
        <w:ind w:left="1004" w:hanging="360"/>
      </w:pPr>
      <w:rPr>
        <w:rFonts w:hint="default"/>
        <w:i w:val="0"/>
        <w:sz w:val="22"/>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6" w15:restartNumberingAfterBreak="0">
    <w:nsid w:val="6DBF169F"/>
    <w:multiLevelType w:val="hybridMultilevel"/>
    <w:tmpl w:val="099E599A"/>
    <w:lvl w:ilvl="0" w:tplc="04150011">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7" w15:restartNumberingAfterBreak="0">
    <w:nsid w:val="6F5C7ABD"/>
    <w:multiLevelType w:val="hybridMultilevel"/>
    <w:tmpl w:val="F94C9D32"/>
    <w:lvl w:ilvl="0" w:tplc="04150011">
      <w:start w:val="1"/>
      <w:numFmt w:val="decimal"/>
      <w:lvlText w:val="%1)"/>
      <w:lvlJc w:val="left"/>
      <w:pPr>
        <w:ind w:left="1145" w:hanging="360"/>
      </w:pPr>
    </w:lvl>
    <w:lvl w:ilvl="1" w:tplc="04150011">
      <w:start w:val="1"/>
      <w:numFmt w:val="decimal"/>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88" w15:restartNumberingAfterBreak="0">
    <w:nsid w:val="70280B58"/>
    <w:multiLevelType w:val="hybridMultilevel"/>
    <w:tmpl w:val="C734BBB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9" w15:restartNumberingAfterBreak="0">
    <w:nsid w:val="71272795"/>
    <w:multiLevelType w:val="hybridMultilevel"/>
    <w:tmpl w:val="5114BE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71AA67D2"/>
    <w:multiLevelType w:val="hybridMultilevel"/>
    <w:tmpl w:val="EE667708"/>
    <w:lvl w:ilvl="0" w:tplc="D53CF95C">
      <w:start w:val="1"/>
      <w:numFmt w:val="decimal"/>
      <w:pStyle w:val="listanumerowana"/>
      <w:lvlText w:val="%1."/>
      <w:lvlJc w:val="left"/>
      <w:pPr>
        <w:tabs>
          <w:tab w:val="num" w:pos="540"/>
        </w:tabs>
        <w:ind w:left="5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7282324D"/>
    <w:multiLevelType w:val="hybridMultilevel"/>
    <w:tmpl w:val="79368D3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764509AD"/>
    <w:multiLevelType w:val="hybridMultilevel"/>
    <w:tmpl w:val="B0AE9BD0"/>
    <w:lvl w:ilvl="0" w:tplc="1FD0B8E0">
      <w:start w:val="1"/>
      <w:numFmt w:val="bullet"/>
      <w:pStyle w:val="a"/>
      <w:lvlText w:val=""/>
      <w:lvlJc w:val="left"/>
      <w:pPr>
        <w:ind w:left="1637" w:hanging="360"/>
      </w:pPr>
      <w:rPr>
        <w:rFonts w:ascii="Symbol" w:hAnsi="Symbol" w:hint="default"/>
      </w:rPr>
    </w:lvl>
    <w:lvl w:ilvl="1" w:tplc="A9E07646">
      <w:start w:val="1"/>
      <w:numFmt w:val="bullet"/>
      <w:lvlText w:val=""/>
      <w:lvlJc w:val="left"/>
      <w:pPr>
        <w:ind w:left="1506" w:hanging="360"/>
      </w:pPr>
      <w:rPr>
        <w:rFonts w:ascii="Symbol" w:hAnsi="Symbol"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93" w15:restartNumberingAfterBreak="0">
    <w:nsid w:val="771647FD"/>
    <w:multiLevelType w:val="hybridMultilevel"/>
    <w:tmpl w:val="CF7ECF2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4" w15:restartNumberingAfterBreak="0">
    <w:nsid w:val="77E845A4"/>
    <w:multiLevelType w:val="hybridMultilevel"/>
    <w:tmpl w:val="D45C4E38"/>
    <w:lvl w:ilvl="0" w:tplc="B53AFF74">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5" w15:restartNumberingAfterBreak="0">
    <w:nsid w:val="787F714A"/>
    <w:multiLevelType w:val="hybridMultilevel"/>
    <w:tmpl w:val="E0884C8C"/>
    <w:lvl w:ilvl="0" w:tplc="04150011">
      <w:start w:val="1"/>
      <w:numFmt w:val="decimal"/>
      <w:lvlText w:val="%1)"/>
      <w:lvlJc w:val="left"/>
      <w:pPr>
        <w:ind w:left="1440" w:hanging="360"/>
      </w:pPr>
      <w:rPr>
        <w:rFonts w:hint="default"/>
        <w:b w:val="0"/>
        <w:strike w:val="0"/>
        <w:color w:val="000000" w:themeColor="text1"/>
        <w:sz w:val="22"/>
        <w:szCs w:val="22"/>
      </w:rPr>
    </w:lvl>
    <w:lvl w:ilvl="1" w:tplc="891EC702">
      <w:numFmt w:val="bullet"/>
      <w:lvlText w:val="•"/>
      <w:lvlJc w:val="left"/>
      <w:pPr>
        <w:ind w:left="2160" w:hanging="360"/>
      </w:pPr>
      <w:rPr>
        <w:rFonts w:ascii="Arial" w:eastAsia="Times New Roman" w:hAnsi="Arial" w:cs="Arial"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96" w15:restartNumberingAfterBreak="0">
    <w:nsid w:val="78D2520C"/>
    <w:multiLevelType w:val="hybridMultilevel"/>
    <w:tmpl w:val="3232F35E"/>
    <w:lvl w:ilvl="0" w:tplc="0F0EE1FA">
      <w:start w:val="1"/>
      <w:numFmt w:val="bullet"/>
      <w:pStyle w:val="-wyliczenie"/>
      <w:lvlText w:val=""/>
      <w:lvlJc w:val="left"/>
      <w:pPr>
        <w:ind w:left="1143" w:hanging="360"/>
      </w:pPr>
      <w:rPr>
        <w:rFonts w:ascii="Symbol" w:hAnsi="Symbol" w:hint="default"/>
      </w:rPr>
    </w:lvl>
    <w:lvl w:ilvl="1" w:tplc="04150003" w:tentative="1">
      <w:start w:val="1"/>
      <w:numFmt w:val="bullet"/>
      <w:lvlText w:val="o"/>
      <w:lvlJc w:val="left"/>
      <w:pPr>
        <w:ind w:left="1863" w:hanging="360"/>
      </w:pPr>
      <w:rPr>
        <w:rFonts w:ascii="Courier New" w:hAnsi="Courier New" w:cs="Courier New" w:hint="default"/>
      </w:rPr>
    </w:lvl>
    <w:lvl w:ilvl="2" w:tplc="04150005" w:tentative="1">
      <w:start w:val="1"/>
      <w:numFmt w:val="bullet"/>
      <w:lvlText w:val=""/>
      <w:lvlJc w:val="left"/>
      <w:pPr>
        <w:ind w:left="2583" w:hanging="360"/>
      </w:pPr>
      <w:rPr>
        <w:rFonts w:ascii="Wingdings" w:hAnsi="Wingdings" w:hint="default"/>
      </w:rPr>
    </w:lvl>
    <w:lvl w:ilvl="3" w:tplc="04150001" w:tentative="1">
      <w:start w:val="1"/>
      <w:numFmt w:val="bullet"/>
      <w:lvlText w:val=""/>
      <w:lvlJc w:val="left"/>
      <w:pPr>
        <w:ind w:left="3303" w:hanging="360"/>
      </w:pPr>
      <w:rPr>
        <w:rFonts w:ascii="Symbol" w:hAnsi="Symbol" w:hint="default"/>
      </w:rPr>
    </w:lvl>
    <w:lvl w:ilvl="4" w:tplc="04150003" w:tentative="1">
      <w:start w:val="1"/>
      <w:numFmt w:val="bullet"/>
      <w:lvlText w:val="o"/>
      <w:lvlJc w:val="left"/>
      <w:pPr>
        <w:ind w:left="4023" w:hanging="360"/>
      </w:pPr>
      <w:rPr>
        <w:rFonts w:ascii="Courier New" w:hAnsi="Courier New" w:cs="Courier New" w:hint="default"/>
      </w:rPr>
    </w:lvl>
    <w:lvl w:ilvl="5" w:tplc="04150005" w:tentative="1">
      <w:start w:val="1"/>
      <w:numFmt w:val="bullet"/>
      <w:lvlText w:val=""/>
      <w:lvlJc w:val="left"/>
      <w:pPr>
        <w:ind w:left="4743" w:hanging="360"/>
      </w:pPr>
      <w:rPr>
        <w:rFonts w:ascii="Wingdings" w:hAnsi="Wingdings" w:hint="default"/>
      </w:rPr>
    </w:lvl>
    <w:lvl w:ilvl="6" w:tplc="04150001" w:tentative="1">
      <w:start w:val="1"/>
      <w:numFmt w:val="bullet"/>
      <w:lvlText w:val=""/>
      <w:lvlJc w:val="left"/>
      <w:pPr>
        <w:ind w:left="5463" w:hanging="360"/>
      </w:pPr>
      <w:rPr>
        <w:rFonts w:ascii="Symbol" w:hAnsi="Symbol" w:hint="default"/>
      </w:rPr>
    </w:lvl>
    <w:lvl w:ilvl="7" w:tplc="04150003" w:tentative="1">
      <w:start w:val="1"/>
      <w:numFmt w:val="bullet"/>
      <w:lvlText w:val="o"/>
      <w:lvlJc w:val="left"/>
      <w:pPr>
        <w:ind w:left="6183" w:hanging="360"/>
      </w:pPr>
      <w:rPr>
        <w:rFonts w:ascii="Courier New" w:hAnsi="Courier New" w:cs="Courier New" w:hint="default"/>
      </w:rPr>
    </w:lvl>
    <w:lvl w:ilvl="8" w:tplc="04150005" w:tentative="1">
      <w:start w:val="1"/>
      <w:numFmt w:val="bullet"/>
      <w:lvlText w:val=""/>
      <w:lvlJc w:val="left"/>
      <w:pPr>
        <w:ind w:left="6903" w:hanging="360"/>
      </w:pPr>
      <w:rPr>
        <w:rFonts w:ascii="Wingdings" w:hAnsi="Wingdings" w:hint="default"/>
      </w:rPr>
    </w:lvl>
  </w:abstractNum>
  <w:abstractNum w:abstractNumId="97" w15:restartNumberingAfterBreak="0">
    <w:nsid w:val="78D25E63"/>
    <w:multiLevelType w:val="hybridMultilevel"/>
    <w:tmpl w:val="89B8D2F4"/>
    <w:lvl w:ilvl="0" w:tplc="914820B0">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79DB0F51"/>
    <w:multiLevelType w:val="hybridMultilevel"/>
    <w:tmpl w:val="7A6285A2"/>
    <w:lvl w:ilvl="0" w:tplc="DFF6A272">
      <w:start w:val="1"/>
      <w:numFmt w:val="lowerLetter"/>
      <w:lvlText w:val="%1)"/>
      <w:lvlJc w:val="left"/>
      <w:pPr>
        <w:ind w:left="758" w:hanging="360"/>
      </w:pPr>
      <w:rPr>
        <w:b/>
      </w:rPr>
    </w:lvl>
    <w:lvl w:ilvl="1" w:tplc="9F3A1B2E">
      <w:start w:val="1"/>
      <w:numFmt w:val="bullet"/>
      <w:lvlText w:val=""/>
      <w:lvlJc w:val="right"/>
      <w:pPr>
        <w:ind w:left="1478" w:hanging="360"/>
      </w:pPr>
      <w:rPr>
        <w:rFonts w:ascii="Symbol" w:hAnsi="Symbol" w:hint="default"/>
      </w:rPr>
    </w:lvl>
    <w:lvl w:ilvl="2" w:tplc="245C5858">
      <w:start w:val="1"/>
      <w:numFmt w:val="decimal"/>
      <w:lvlText w:val="Zał. %3."/>
      <w:lvlJc w:val="left"/>
      <w:pPr>
        <w:ind w:left="5039" w:hanging="360"/>
      </w:pPr>
      <w:rPr>
        <w:rFonts w:hint="default"/>
        <w:b/>
        <w:sz w:val="22"/>
      </w:rPr>
    </w:lvl>
    <w:lvl w:ilvl="3" w:tplc="0415000F" w:tentative="1">
      <w:start w:val="1"/>
      <w:numFmt w:val="decimal"/>
      <w:lvlText w:val="%4."/>
      <w:lvlJc w:val="left"/>
      <w:pPr>
        <w:ind w:left="2918" w:hanging="360"/>
      </w:pPr>
    </w:lvl>
    <w:lvl w:ilvl="4" w:tplc="04150019" w:tentative="1">
      <w:start w:val="1"/>
      <w:numFmt w:val="lowerLetter"/>
      <w:lvlText w:val="%5."/>
      <w:lvlJc w:val="left"/>
      <w:pPr>
        <w:ind w:left="3638" w:hanging="360"/>
      </w:pPr>
    </w:lvl>
    <w:lvl w:ilvl="5" w:tplc="0415001B" w:tentative="1">
      <w:start w:val="1"/>
      <w:numFmt w:val="lowerRoman"/>
      <w:lvlText w:val="%6."/>
      <w:lvlJc w:val="right"/>
      <w:pPr>
        <w:ind w:left="4358" w:hanging="180"/>
      </w:pPr>
    </w:lvl>
    <w:lvl w:ilvl="6" w:tplc="0415000F" w:tentative="1">
      <w:start w:val="1"/>
      <w:numFmt w:val="decimal"/>
      <w:lvlText w:val="%7."/>
      <w:lvlJc w:val="left"/>
      <w:pPr>
        <w:ind w:left="5078" w:hanging="360"/>
      </w:pPr>
    </w:lvl>
    <w:lvl w:ilvl="7" w:tplc="04150019" w:tentative="1">
      <w:start w:val="1"/>
      <w:numFmt w:val="lowerLetter"/>
      <w:lvlText w:val="%8."/>
      <w:lvlJc w:val="left"/>
      <w:pPr>
        <w:ind w:left="5798" w:hanging="360"/>
      </w:pPr>
    </w:lvl>
    <w:lvl w:ilvl="8" w:tplc="0415001B" w:tentative="1">
      <w:start w:val="1"/>
      <w:numFmt w:val="lowerRoman"/>
      <w:lvlText w:val="%9."/>
      <w:lvlJc w:val="right"/>
      <w:pPr>
        <w:ind w:left="6518" w:hanging="180"/>
      </w:pPr>
    </w:lvl>
  </w:abstractNum>
  <w:abstractNum w:abstractNumId="99" w15:restartNumberingAfterBreak="0">
    <w:nsid w:val="7AC40640"/>
    <w:multiLevelType w:val="hybridMultilevel"/>
    <w:tmpl w:val="ECAE79D8"/>
    <w:lvl w:ilvl="0" w:tplc="04150011">
      <w:start w:val="1"/>
      <w:numFmt w:val="decimal"/>
      <w:lvlText w:val="%1)"/>
      <w:lvlJc w:val="left"/>
      <w:pPr>
        <w:ind w:left="1440" w:hanging="360"/>
      </w:pPr>
      <w:rPr>
        <w:rFonts w:hint="default"/>
        <w:b w:val="0"/>
        <w:color w:val="000000" w:themeColor="text1"/>
        <w:sz w:val="22"/>
        <w:szCs w:val="22"/>
      </w:rPr>
    </w:lvl>
    <w:lvl w:ilvl="1" w:tplc="891EC702">
      <w:numFmt w:val="bullet"/>
      <w:lvlText w:val="•"/>
      <w:lvlJc w:val="left"/>
      <w:pPr>
        <w:ind w:left="2160" w:hanging="360"/>
      </w:pPr>
      <w:rPr>
        <w:rFonts w:ascii="Arial" w:eastAsia="Times New Roman" w:hAnsi="Arial" w:cs="Arial"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00" w15:restartNumberingAfterBreak="0">
    <w:nsid w:val="7B2642AF"/>
    <w:multiLevelType w:val="hybridMultilevel"/>
    <w:tmpl w:val="DBA628C4"/>
    <w:lvl w:ilvl="0" w:tplc="F6E8D5B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1" w15:restartNumberingAfterBreak="0">
    <w:nsid w:val="7B473259"/>
    <w:multiLevelType w:val="multilevel"/>
    <w:tmpl w:val="5C00EE7A"/>
    <w:lvl w:ilvl="0">
      <w:start w:val="1"/>
      <w:numFmt w:val="decimal"/>
      <w:lvlText w:val="%1."/>
      <w:lvlJc w:val="left"/>
      <w:pPr>
        <w:ind w:left="644" w:hanging="360"/>
      </w:pPr>
      <w:rPr>
        <w:b w:val="0"/>
        <w:i w:val="0"/>
        <w:color w:val="auto"/>
        <w:sz w:val="22"/>
        <w:szCs w:val="22"/>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2" w15:restartNumberingAfterBreak="0">
    <w:nsid w:val="7B5A7CDA"/>
    <w:multiLevelType w:val="multilevel"/>
    <w:tmpl w:val="354CFEB4"/>
    <w:lvl w:ilvl="0">
      <w:start w:val="1"/>
      <w:numFmt w:val="decimal"/>
      <w:lvlText w:val="%1."/>
      <w:lvlJc w:val="left"/>
      <w:pPr>
        <w:ind w:left="720" w:hanging="360"/>
      </w:pPr>
      <w:rPr>
        <w:b w:val="0"/>
        <w:i w:val="0"/>
        <w:color w:val="auto"/>
        <w:sz w:val="22"/>
        <w:szCs w:val="22"/>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3" w15:restartNumberingAfterBreak="0">
    <w:nsid w:val="7F3E40D7"/>
    <w:multiLevelType w:val="multilevel"/>
    <w:tmpl w:val="7CE84402"/>
    <w:lvl w:ilvl="0">
      <w:start w:val="1"/>
      <w:numFmt w:val="decimal"/>
      <w:lvlText w:val="%1)"/>
      <w:lvlJc w:val="left"/>
      <w:pPr>
        <w:ind w:left="360" w:hanging="360"/>
      </w:pPr>
    </w:lvl>
    <w:lvl w:ilvl="1">
      <w:start w:val="1"/>
      <w:numFmt w:val="decimal"/>
      <w:lvlText w:val="%2)"/>
      <w:lvlJc w:val="left"/>
      <w:pPr>
        <w:ind w:left="720" w:hanging="360"/>
      </w:pPr>
    </w:lvl>
    <w:lvl w:ilvl="2">
      <w:start w:val="1"/>
      <w:numFmt w:val="bullet"/>
      <w:lvlText w:val=""/>
      <w:lvlJc w:val="right"/>
      <w:pPr>
        <w:ind w:left="1080" w:hanging="360"/>
      </w:pPr>
      <w:rPr>
        <w:rFonts w:ascii="Symbol" w:hAnsi="Symbol"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636061436">
    <w:abstractNumId w:val="65"/>
  </w:num>
  <w:num w:numId="2" w16cid:durableId="693462550">
    <w:abstractNumId w:val="8"/>
  </w:num>
  <w:num w:numId="3" w16cid:durableId="1092626315">
    <w:abstractNumId w:val="57"/>
  </w:num>
  <w:num w:numId="4" w16cid:durableId="1652902406">
    <w:abstractNumId w:val="26"/>
  </w:num>
  <w:num w:numId="5" w16cid:durableId="1499884372">
    <w:abstractNumId w:val="32"/>
  </w:num>
  <w:num w:numId="6" w16cid:durableId="109016599">
    <w:abstractNumId w:val="82"/>
  </w:num>
  <w:num w:numId="7" w16cid:durableId="817457213">
    <w:abstractNumId w:val="22"/>
  </w:num>
  <w:num w:numId="8" w16cid:durableId="722216853">
    <w:abstractNumId w:val="0"/>
  </w:num>
  <w:num w:numId="9" w16cid:durableId="356390957">
    <w:abstractNumId w:val="90"/>
  </w:num>
  <w:num w:numId="10" w16cid:durableId="1530602570">
    <w:abstractNumId w:val="17"/>
  </w:num>
  <w:num w:numId="11" w16cid:durableId="455489626">
    <w:abstractNumId w:val="92"/>
  </w:num>
  <w:num w:numId="12" w16cid:durableId="1669597465">
    <w:abstractNumId w:val="19"/>
  </w:num>
  <w:num w:numId="13" w16cid:durableId="808405584">
    <w:abstractNumId w:val="51"/>
  </w:num>
  <w:num w:numId="14" w16cid:durableId="1802534054">
    <w:abstractNumId w:val="98"/>
  </w:num>
  <w:num w:numId="15" w16cid:durableId="1906984603">
    <w:abstractNumId w:val="34"/>
  </w:num>
  <w:num w:numId="16" w16cid:durableId="570236866">
    <w:abstractNumId w:val="83"/>
  </w:num>
  <w:num w:numId="17" w16cid:durableId="1025209626">
    <w:abstractNumId w:val="27"/>
  </w:num>
  <w:num w:numId="18" w16cid:durableId="2000768301">
    <w:abstractNumId w:val="75"/>
  </w:num>
  <w:num w:numId="19" w16cid:durableId="195974042">
    <w:abstractNumId w:val="96"/>
  </w:num>
  <w:num w:numId="20" w16cid:durableId="307175886">
    <w:abstractNumId w:val="56"/>
  </w:num>
  <w:num w:numId="21" w16cid:durableId="1623538731">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15764793">
    <w:abstractNumId w:val="83"/>
    <w:lvlOverride w:ilvl="0">
      <w:startOverride w:val="1"/>
      <w:lvl w:ilvl="0">
        <w:start w:val="1"/>
        <w:numFmt w:val="decimal"/>
        <w:lvlText w:val="%1)"/>
        <w:lvlJc w:val="left"/>
        <w:pPr>
          <w:ind w:left="720" w:hanging="360"/>
        </w:pPr>
        <w:rPr>
          <w:b w:val="0"/>
          <w:i w:val="0"/>
          <w:color w:val="auto"/>
          <w:sz w:val="22"/>
          <w:szCs w:val="22"/>
        </w:r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num>
  <w:num w:numId="23" w16cid:durableId="180975018">
    <w:abstractNumId w:val="83"/>
    <w:lvlOverride w:ilvl="0">
      <w:startOverride w:val="1"/>
      <w:lvl w:ilvl="0">
        <w:start w:val="1"/>
        <w:numFmt w:val="decimal"/>
        <w:lvlText w:val="%1)"/>
        <w:lvlJc w:val="left"/>
        <w:pPr>
          <w:ind w:left="644" w:hanging="360"/>
        </w:pPr>
        <w:rPr>
          <w:b w:val="0"/>
          <w:i w:val="0"/>
          <w:color w:val="auto"/>
          <w:sz w:val="22"/>
          <w:szCs w:val="22"/>
        </w:r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num>
  <w:num w:numId="24" w16cid:durableId="330958229">
    <w:abstractNumId w:val="64"/>
  </w:num>
  <w:num w:numId="25" w16cid:durableId="183634168">
    <w:abstractNumId w:val="20"/>
  </w:num>
  <w:num w:numId="26" w16cid:durableId="2139100734">
    <w:abstractNumId w:val="30"/>
  </w:num>
  <w:num w:numId="27" w16cid:durableId="8603637">
    <w:abstractNumId w:val="99"/>
  </w:num>
  <w:num w:numId="28" w16cid:durableId="440103913">
    <w:abstractNumId w:val="74"/>
  </w:num>
  <w:num w:numId="29" w16cid:durableId="2027099183">
    <w:abstractNumId w:val="14"/>
  </w:num>
  <w:num w:numId="30" w16cid:durableId="1529564427">
    <w:abstractNumId w:val="63"/>
  </w:num>
  <w:num w:numId="31" w16cid:durableId="792023863">
    <w:abstractNumId w:val="42"/>
  </w:num>
  <w:num w:numId="32" w16cid:durableId="677079654">
    <w:abstractNumId w:val="40"/>
  </w:num>
  <w:num w:numId="33" w16cid:durableId="1555895786">
    <w:abstractNumId w:val="71"/>
  </w:num>
  <w:num w:numId="34" w16cid:durableId="650250572">
    <w:abstractNumId w:val="33"/>
  </w:num>
  <w:num w:numId="35" w16cid:durableId="1066343048">
    <w:abstractNumId w:val="45"/>
  </w:num>
  <w:num w:numId="36" w16cid:durableId="176887883">
    <w:abstractNumId w:val="86"/>
  </w:num>
  <w:num w:numId="37" w16cid:durableId="378865477">
    <w:abstractNumId w:val="21"/>
  </w:num>
  <w:num w:numId="38" w16cid:durableId="72705885">
    <w:abstractNumId w:val="7"/>
  </w:num>
  <w:num w:numId="39" w16cid:durableId="1199200260">
    <w:abstractNumId w:val="81"/>
  </w:num>
  <w:num w:numId="40" w16cid:durableId="1973975731">
    <w:abstractNumId w:val="102"/>
  </w:num>
  <w:num w:numId="41" w16cid:durableId="2074038534">
    <w:abstractNumId w:val="31"/>
  </w:num>
  <w:num w:numId="42" w16cid:durableId="827746980">
    <w:abstractNumId w:val="68"/>
  </w:num>
  <w:num w:numId="43" w16cid:durableId="1349720904">
    <w:abstractNumId w:val="76"/>
  </w:num>
  <w:num w:numId="44" w16cid:durableId="85274983">
    <w:abstractNumId w:val="12"/>
  </w:num>
  <w:num w:numId="45" w16cid:durableId="1586107131">
    <w:abstractNumId w:val="61"/>
  </w:num>
  <w:num w:numId="46" w16cid:durableId="1276403948">
    <w:abstractNumId w:val="43"/>
  </w:num>
  <w:num w:numId="47" w16cid:durableId="1663197695">
    <w:abstractNumId w:val="53"/>
  </w:num>
  <w:num w:numId="48" w16cid:durableId="400523243">
    <w:abstractNumId w:val="9"/>
  </w:num>
  <w:num w:numId="49" w16cid:durableId="1898467397">
    <w:abstractNumId w:val="5"/>
  </w:num>
  <w:num w:numId="50" w16cid:durableId="1791506626">
    <w:abstractNumId w:val="37"/>
  </w:num>
  <w:num w:numId="51" w16cid:durableId="1424840855">
    <w:abstractNumId w:val="48"/>
  </w:num>
  <w:num w:numId="52" w16cid:durableId="1092975019">
    <w:abstractNumId w:val="101"/>
  </w:num>
  <w:num w:numId="53" w16cid:durableId="1535996493">
    <w:abstractNumId w:val="24"/>
  </w:num>
  <w:num w:numId="54" w16cid:durableId="2114667059">
    <w:abstractNumId w:val="39"/>
  </w:num>
  <w:num w:numId="55" w16cid:durableId="2088380776">
    <w:abstractNumId w:val="84"/>
  </w:num>
  <w:num w:numId="56" w16cid:durableId="1821535188">
    <w:abstractNumId w:val="70"/>
  </w:num>
  <w:num w:numId="57" w16cid:durableId="1718508872">
    <w:abstractNumId w:val="11"/>
  </w:num>
  <w:num w:numId="58" w16cid:durableId="1549217751">
    <w:abstractNumId w:val="59"/>
  </w:num>
  <w:num w:numId="59" w16cid:durableId="1770081424">
    <w:abstractNumId w:val="67"/>
  </w:num>
  <w:num w:numId="60" w16cid:durableId="302541268">
    <w:abstractNumId w:val="80"/>
  </w:num>
  <w:num w:numId="61" w16cid:durableId="2088846298">
    <w:abstractNumId w:val="58"/>
  </w:num>
  <w:num w:numId="62" w16cid:durableId="592935549">
    <w:abstractNumId w:val="93"/>
  </w:num>
  <w:num w:numId="63" w16cid:durableId="1420718385">
    <w:abstractNumId w:val="87"/>
  </w:num>
  <w:num w:numId="64" w16cid:durableId="1829128365">
    <w:abstractNumId w:val="95"/>
  </w:num>
  <w:num w:numId="65" w16cid:durableId="727613209">
    <w:abstractNumId w:val="25"/>
  </w:num>
  <w:num w:numId="66" w16cid:durableId="1772580440">
    <w:abstractNumId w:val="89"/>
  </w:num>
  <w:num w:numId="67" w16cid:durableId="2028095805">
    <w:abstractNumId w:val="79"/>
  </w:num>
  <w:num w:numId="68" w16cid:durableId="1823422565">
    <w:abstractNumId w:val="62"/>
  </w:num>
  <w:num w:numId="69" w16cid:durableId="1641572268">
    <w:abstractNumId w:val="78"/>
  </w:num>
  <w:num w:numId="70" w16cid:durableId="39400086">
    <w:abstractNumId w:val="52"/>
  </w:num>
  <w:num w:numId="71" w16cid:durableId="2064138576">
    <w:abstractNumId w:val="44"/>
  </w:num>
  <w:num w:numId="72" w16cid:durableId="958099958">
    <w:abstractNumId w:val="47"/>
  </w:num>
  <w:num w:numId="73" w16cid:durableId="1446846974">
    <w:abstractNumId w:val="77"/>
  </w:num>
  <w:num w:numId="74" w16cid:durableId="1977752985">
    <w:abstractNumId w:val="36"/>
  </w:num>
  <w:num w:numId="75" w16cid:durableId="1730879905">
    <w:abstractNumId w:val="91"/>
  </w:num>
  <w:num w:numId="76" w16cid:durableId="1747219497">
    <w:abstractNumId w:val="73"/>
  </w:num>
  <w:num w:numId="77" w16cid:durableId="493035717">
    <w:abstractNumId w:val="29"/>
  </w:num>
  <w:num w:numId="78" w16cid:durableId="1815828565">
    <w:abstractNumId w:val="6"/>
  </w:num>
  <w:num w:numId="79" w16cid:durableId="2041202240">
    <w:abstractNumId w:val="66"/>
  </w:num>
  <w:num w:numId="80" w16cid:durableId="37242484">
    <w:abstractNumId w:val="94"/>
  </w:num>
  <w:num w:numId="81" w16cid:durableId="1627468963">
    <w:abstractNumId w:val="50"/>
  </w:num>
  <w:num w:numId="82" w16cid:durableId="874973289">
    <w:abstractNumId w:val="46"/>
  </w:num>
  <w:num w:numId="83" w16cid:durableId="830826016">
    <w:abstractNumId w:val="28"/>
  </w:num>
  <w:num w:numId="84" w16cid:durableId="570232791">
    <w:abstractNumId w:val="85"/>
  </w:num>
  <w:num w:numId="85" w16cid:durableId="1907909062">
    <w:abstractNumId w:val="97"/>
  </w:num>
  <w:num w:numId="86" w16cid:durableId="1594361038">
    <w:abstractNumId w:val="72"/>
  </w:num>
  <w:num w:numId="87" w16cid:durableId="592665866">
    <w:abstractNumId w:val="100"/>
  </w:num>
  <w:num w:numId="88" w16cid:durableId="1831020080">
    <w:abstractNumId w:val="54"/>
  </w:num>
  <w:num w:numId="89" w16cid:durableId="1606039375">
    <w:abstractNumId w:val="55"/>
  </w:num>
  <w:num w:numId="90" w16cid:durableId="1687903104">
    <w:abstractNumId w:val="18"/>
  </w:num>
  <w:num w:numId="91" w16cid:durableId="326907336">
    <w:abstractNumId w:val="16"/>
    <w:lvlOverride w:ilvl="0">
      <w:startOverride w:val="1"/>
    </w:lvlOverride>
  </w:num>
  <w:num w:numId="92" w16cid:durableId="1804224648">
    <w:abstractNumId w:val="41"/>
    <w:lvlOverride w:ilvl="0">
      <w:startOverride w:val="1"/>
    </w:lvlOverride>
  </w:num>
  <w:num w:numId="93" w16cid:durableId="1918906388">
    <w:abstractNumId w:val="23"/>
  </w:num>
  <w:num w:numId="94" w16cid:durableId="53704812">
    <w:abstractNumId w:val="69"/>
  </w:num>
  <w:num w:numId="95" w16cid:durableId="928852979">
    <w:abstractNumId w:val="13"/>
  </w:num>
  <w:num w:numId="96" w16cid:durableId="827601758">
    <w:abstractNumId w:val="35"/>
  </w:num>
  <w:num w:numId="97" w16cid:durableId="1072703040">
    <w:abstractNumId w:val="38"/>
  </w:num>
  <w:num w:numId="98" w16cid:durableId="574358925">
    <w:abstractNumId w:val="15"/>
  </w:num>
  <w:num w:numId="99" w16cid:durableId="886840044">
    <w:abstractNumId w:val="60"/>
  </w:num>
  <w:num w:numId="100" w16cid:durableId="731538289">
    <w:abstractNumId w:val="49"/>
  </w:num>
  <w:num w:numId="101" w16cid:durableId="2139109065">
    <w:abstractNumId w:val="88"/>
  </w:num>
  <w:num w:numId="102" w16cid:durableId="1172918504">
    <w:abstractNumId w:val="103"/>
  </w:num>
  <w:num w:numId="103" w16cid:durableId="1749381613">
    <w:abstractNumId w:val="10"/>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NotTrackFormatting/>
  <w:defaultTabStop w:val="709"/>
  <w:hyphenationZone w:val="425"/>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52ED"/>
    <w:rsid w:val="000000FD"/>
    <w:rsid w:val="00000147"/>
    <w:rsid w:val="0000024C"/>
    <w:rsid w:val="00000311"/>
    <w:rsid w:val="000006E1"/>
    <w:rsid w:val="00000855"/>
    <w:rsid w:val="00001059"/>
    <w:rsid w:val="000016DA"/>
    <w:rsid w:val="000019B1"/>
    <w:rsid w:val="00001B67"/>
    <w:rsid w:val="00001EF3"/>
    <w:rsid w:val="00001F83"/>
    <w:rsid w:val="00002203"/>
    <w:rsid w:val="0000275A"/>
    <w:rsid w:val="000027CF"/>
    <w:rsid w:val="0000320E"/>
    <w:rsid w:val="000036D0"/>
    <w:rsid w:val="00003976"/>
    <w:rsid w:val="00003A9F"/>
    <w:rsid w:val="00004335"/>
    <w:rsid w:val="00005235"/>
    <w:rsid w:val="00005427"/>
    <w:rsid w:val="00005720"/>
    <w:rsid w:val="00005856"/>
    <w:rsid w:val="00005CCA"/>
    <w:rsid w:val="00005DC0"/>
    <w:rsid w:val="00005EE5"/>
    <w:rsid w:val="000061BB"/>
    <w:rsid w:val="000066D7"/>
    <w:rsid w:val="00007149"/>
    <w:rsid w:val="0000727B"/>
    <w:rsid w:val="000073F3"/>
    <w:rsid w:val="00007E31"/>
    <w:rsid w:val="00007FC2"/>
    <w:rsid w:val="0001008B"/>
    <w:rsid w:val="000106A6"/>
    <w:rsid w:val="000106D1"/>
    <w:rsid w:val="0001073A"/>
    <w:rsid w:val="00010BF4"/>
    <w:rsid w:val="00010DBB"/>
    <w:rsid w:val="00010F28"/>
    <w:rsid w:val="00011040"/>
    <w:rsid w:val="00011154"/>
    <w:rsid w:val="000111DE"/>
    <w:rsid w:val="00011257"/>
    <w:rsid w:val="00011366"/>
    <w:rsid w:val="0001140A"/>
    <w:rsid w:val="00011629"/>
    <w:rsid w:val="000116B6"/>
    <w:rsid w:val="000118D0"/>
    <w:rsid w:val="00011B01"/>
    <w:rsid w:val="00011B1D"/>
    <w:rsid w:val="00011E27"/>
    <w:rsid w:val="00011E60"/>
    <w:rsid w:val="00011EF2"/>
    <w:rsid w:val="00012355"/>
    <w:rsid w:val="000124AF"/>
    <w:rsid w:val="00012670"/>
    <w:rsid w:val="000126C3"/>
    <w:rsid w:val="00012E5B"/>
    <w:rsid w:val="00012F9E"/>
    <w:rsid w:val="0001365E"/>
    <w:rsid w:val="00013B6F"/>
    <w:rsid w:val="000142F4"/>
    <w:rsid w:val="000143E3"/>
    <w:rsid w:val="000146F7"/>
    <w:rsid w:val="00014A1D"/>
    <w:rsid w:val="00014AC5"/>
    <w:rsid w:val="00014AE7"/>
    <w:rsid w:val="00015211"/>
    <w:rsid w:val="0001571B"/>
    <w:rsid w:val="000159C8"/>
    <w:rsid w:val="000159E7"/>
    <w:rsid w:val="000159EA"/>
    <w:rsid w:val="00015C8D"/>
    <w:rsid w:val="00016B6F"/>
    <w:rsid w:val="00016DF2"/>
    <w:rsid w:val="00016EFC"/>
    <w:rsid w:val="00017266"/>
    <w:rsid w:val="000172E5"/>
    <w:rsid w:val="00017630"/>
    <w:rsid w:val="000178F9"/>
    <w:rsid w:val="00017936"/>
    <w:rsid w:val="00017979"/>
    <w:rsid w:val="00017BE7"/>
    <w:rsid w:val="00017D86"/>
    <w:rsid w:val="00017E70"/>
    <w:rsid w:val="00017F60"/>
    <w:rsid w:val="0002020D"/>
    <w:rsid w:val="000202C5"/>
    <w:rsid w:val="0002097C"/>
    <w:rsid w:val="00020A98"/>
    <w:rsid w:val="00020B59"/>
    <w:rsid w:val="00020C3A"/>
    <w:rsid w:val="00020F47"/>
    <w:rsid w:val="00021616"/>
    <w:rsid w:val="00021C80"/>
    <w:rsid w:val="0002215A"/>
    <w:rsid w:val="00022219"/>
    <w:rsid w:val="00022490"/>
    <w:rsid w:val="0002251F"/>
    <w:rsid w:val="000225A2"/>
    <w:rsid w:val="000227B3"/>
    <w:rsid w:val="00022B4E"/>
    <w:rsid w:val="00022D48"/>
    <w:rsid w:val="00022F4D"/>
    <w:rsid w:val="0002300F"/>
    <w:rsid w:val="00023423"/>
    <w:rsid w:val="00023556"/>
    <w:rsid w:val="00023705"/>
    <w:rsid w:val="00024010"/>
    <w:rsid w:val="00024050"/>
    <w:rsid w:val="000242E5"/>
    <w:rsid w:val="00024429"/>
    <w:rsid w:val="00024452"/>
    <w:rsid w:val="00024A81"/>
    <w:rsid w:val="0002508D"/>
    <w:rsid w:val="00025778"/>
    <w:rsid w:val="00025B4C"/>
    <w:rsid w:val="00025D3C"/>
    <w:rsid w:val="00025DBD"/>
    <w:rsid w:val="00025FEB"/>
    <w:rsid w:val="00026119"/>
    <w:rsid w:val="000262A6"/>
    <w:rsid w:val="000264D0"/>
    <w:rsid w:val="0002671A"/>
    <w:rsid w:val="000274A5"/>
    <w:rsid w:val="00027681"/>
    <w:rsid w:val="000276AE"/>
    <w:rsid w:val="00030143"/>
    <w:rsid w:val="000301F5"/>
    <w:rsid w:val="0003070B"/>
    <w:rsid w:val="0003078D"/>
    <w:rsid w:val="000307E0"/>
    <w:rsid w:val="00030AAB"/>
    <w:rsid w:val="000315AE"/>
    <w:rsid w:val="00031683"/>
    <w:rsid w:val="000316E4"/>
    <w:rsid w:val="00031798"/>
    <w:rsid w:val="00031813"/>
    <w:rsid w:val="0003190F"/>
    <w:rsid w:val="00031C20"/>
    <w:rsid w:val="000325D3"/>
    <w:rsid w:val="00032817"/>
    <w:rsid w:val="0003303F"/>
    <w:rsid w:val="000337CA"/>
    <w:rsid w:val="00033C87"/>
    <w:rsid w:val="00033F1F"/>
    <w:rsid w:val="0003490F"/>
    <w:rsid w:val="00034A35"/>
    <w:rsid w:val="00034CDC"/>
    <w:rsid w:val="00035A85"/>
    <w:rsid w:val="00036063"/>
    <w:rsid w:val="0003625E"/>
    <w:rsid w:val="000363D5"/>
    <w:rsid w:val="00036BB6"/>
    <w:rsid w:val="00036C2B"/>
    <w:rsid w:val="00036E1A"/>
    <w:rsid w:val="00036E1C"/>
    <w:rsid w:val="00036EB2"/>
    <w:rsid w:val="00037179"/>
    <w:rsid w:val="000379A5"/>
    <w:rsid w:val="00037C79"/>
    <w:rsid w:val="00040108"/>
    <w:rsid w:val="00040332"/>
    <w:rsid w:val="00040C1B"/>
    <w:rsid w:val="00040E0A"/>
    <w:rsid w:val="00041065"/>
    <w:rsid w:val="00041522"/>
    <w:rsid w:val="0004168E"/>
    <w:rsid w:val="000418FC"/>
    <w:rsid w:val="0004198C"/>
    <w:rsid w:val="00041C64"/>
    <w:rsid w:val="00042143"/>
    <w:rsid w:val="0004226A"/>
    <w:rsid w:val="000422B8"/>
    <w:rsid w:val="000426D5"/>
    <w:rsid w:val="00042785"/>
    <w:rsid w:val="00042BB8"/>
    <w:rsid w:val="00042D5B"/>
    <w:rsid w:val="00042E45"/>
    <w:rsid w:val="0004303A"/>
    <w:rsid w:val="00043073"/>
    <w:rsid w:val="00043500"/>
    <w:rsid w:val="000435E6"/>
    <w:rsid w:val="000438D2"/>
    <w:rsid w:val="000439DB"/>
    <w:rsid w:val="00043EEF"/>
    <w:rsid w:val="00043F57"/>
    <w:rsid w:val="00044345"/>
    <w:rsid w:val="000445FD"/>
    <w:rsid w:val="0004476B"/>
    <w:rsid w:val="00044C6E"/>
    <w:rsid w:val="00044FF8"/>
    <w:rsid w:val="00045003"/>
    <w:rsid w:val="000451FE"/>
    <w:rsid w:val="000453C1"/>
    <w:rsid w:val="0004557C"/>
    <w:rsid w:val="0004572C"/>
    <w:rsid w:val="0004584D"/>
    <w:rsid w:val="000466BC"/>
    <w:rsid w:val="00046752"/>
    <w:rsid w:val="00046FB8"/>
    <w:rsid w:val="00046FCA"/>
    <w:rsid w:val="0004759C"/>
    <w:rsid w:val="00047B0D"/>
    <w:rsid w:val="00047E71"/>
    <w:rsid w:val="0005038E"/>
    <w:rsid w:val="00050608"/>
    <w:rsid w:val="00050E93"/>
    <w:rsid w:val="00050E95"/>
    <w:rsid w:val="00051372"/>
    <w:rsid w:val="0005178C"/>
    <w:rsid w:val="00051A48"/>
    <w:rsid w:val="00051B0F"/>
    <w:rsid w:val="00051DA4"/>
    <w:rsid w:val="00051F78"/>
    <w:rsid w:val="00052012"/>
    <w:rsid w:val="00052869"/>
    <w:rsid w:val="000529C3"/>
    <w:rsid w:val="0005314E"/>
    <w:rsid w:val="000533E6"/>
    <w:rsid w:val="000533F6"/>
    <w:rsid w:val="000534E9"/>
    <w:rsid w:val="000535E6"/>
    <w:rsid w:val="000537ED"/>
    <w:rsid w:val="00053950"/>
    <w:rsid w:val="00053D89"/>
    <w:rsid w:val="000541BE"/>
    <w:rsid w:val="0005425D"/>
    <w:rsid w:val="000542A2"/>
    <w:rsid w:val="0005444B"/>
    <w:rsid w:val="0005469F"/>
    <w:rsid w:val="000549B2"/>
    <w:rsid w:val="00054A9B"/>
    <w:rsid w:val="00054DD3"/>
    <w:rsid w:val="00054EB3"/>
    <w:rsid w:val="000556C6"/>
    <w:rsid w:val="000556D4"/>
    <w:rsid w:val="00055A44"/>
    <w:rsid w:val="00055AA4"/>
    <w:rsid w:val="00055C9D"/>
    <w:rsid w:val="000564C8"/>
    <w:rsid w:val="00056A23"/>
    <w:rsid w:val="00056EF0"/>
    <w:rsid w:val="0005714E"/>
    <w:rsid w:val="00057983"/>
    <w:rsid w:val="00057AE0"/>
    <w:rsid w:val="00060124"/>
    <w:rsid w:val="00060186"/>
    <w:rsid w:val="000602FA"/>
    <w:rsid w:val="00060391"/>
    <w:rsid w:val="00060D9A"/>
    <w:rsid w:val="00060EA2"/>
    <w:rsid w:val="00060EE2"/>
    <w:rsid w:val="00060EE8"/>
    <w:rsid w:val="000610AA"/>
    <w:rsid w:val="00061923"/>
    <w:rsid w:val="0006197E"/>
    <w:rsid w:val="00061CBE"/>
    <w:rsid w:val="000621E9"/>
    <w:rsid w:val="00062272"/>
    <w:rsid w:val="000625F6"/>
    <w:rsid w:val="0006266F"/>
    <w:rsid w:val="00062B54"/>
    <w:rsid w:val="00062C04"/>
    <w:rsid w:val="000632C0"/>
    <w:rsid w:val="000633C9"/>
    <w:rsid w:val="00063825"/>
    <w:rsid w:val="00063D02"/>
    <w:rsid w:val="000643BE"/>
    <w:rsid w:val="000643D8"/>
    <w:rsid w:val="000654C7"/>
    <w:rsid w:val="00065A3B"/>
    <w:rsid w:val="00065D0F"/>
    <w:rsid w:val="00065DB3"/>
    <w:rsid w:val="00065E49"/>
    <w:rsid w:val="00065F1B"/>
    <w:rsid w:val="000660DD"/>
    <w:rsid w:val="00066A8F"/>
    <w:rsid w:val="00066E6C"/>
    <w:rsid w:val="00066F3B"/>
    <w:rsid w:val="00066FAD"/>
    <w:rsid w:val="00067108"/>
    <w:rsid w:val="00067176"/>
    <w:rsid w:val="00067305"/>
    <w:rsid w:val="000674D7"/>
    <w:rsid w:val="0006767A"/>
    <w:rsid w:val="000678B0"/>
    <w:rsid w:val="00067B47"/>
    <w:rsid w:val="000702C0"/>
    <w:rsid w:val="00070337"/>
    <w:rsid w:val="00070595"/>
    <w:rsid w:val="00070632"/>
    <w:rsid w:val="00070703"/>
    <w:rsid w:val="00070755"/>
    <w:rsid w:val="00070853"/>
    <w:rsid w:val="00070B81"/>
    <w:rsid w:val="00070BA7"/>
    <w:rsid w:val="00070DD5"/>
    <w:rsid w:val="0007109D"/>
    <w:rsid w:val="0007110D"/>
    <w:rsid w:val="00071597"/>
    <w:rsid w:val="00071D6C"/>
    <w:rsid w:val="00071DBD"/>
    <w:rsid w:val="0007246D"/>
    <w:rsid w:val="00073184"/>
    <w:rsid w:val="000732C8"/>
    <w:rsid w:val="000733D7"/>
    <w:rsid w:val="00073608"/>
    <w:rsid w:val="00074282"/>
    <w:rsid w:val="000748B0"/>
    <w:rsid w:val="000749B1"/>
    <w:rsid w:val="00074AA8"/>
    <w:rsid w:val="00074E09"/>
    <w:rsid w:val="00075619"/>
    <w:rsid w:val="00075CE6"/>
    <w:rsid w:val="00075DF8"/>
    <w:rsid w:val="00075E81"/>
    <w:rsid w:val="000761B7"/>
    <w:rsid w:val="0007644D"/>
    <w:rsid w:val="00076511"/>
    <w:rsid w:val="00076631"/>
    <w:rsid w:val="000767A3"/>
    <w:rsid w:val="00076C8C"/>
    <w:rsid w:val="00076CCD"/>
    <w:rsid w:val="00076F2A"/>
    <w:rsid w:val="00076F66"/>
    <w:rsid w:val="00076F9C"/>
    <w:rsid w:val="000771DE"/>
    <w:rsid w:val="000772D0"/>
    <w:rsid w:val="000779C2"/>
    <w:rsid w:val="00080DB1"/>
    <w:rsid w:val="00080EAA"/>
    <w:rsid w:val="0008124B"/>
    <w:rsid w:val="000817BF"/>
    <w:rsid w:val="000817D1"/>
    <w:rsid w:val="00081A1D"/>
    <w:rsid w:val="00081B18"/>
    <w:rsid w:val="000824F5"/>
    <w:rsid w:val="00082A03"/>
    <w:rsid w:val="00082B0F"/>
    <w:rsid w:val="00082B5A"/>
    <w:rsid w:val="00082E90"/>
    <w:rsid w:val="000833B5"/>
    <w:rsid w:val="00083825"/>
    <w:rsid w:val="00083860"/>
    <w:rsid w:val="00083931"/>
    <w:rsid w:val="000839D2"/>
    <w:rsid w:val="00083CCB"/>
    <w:rsid w:val="00083EB6"/>
    <w:rsid w:val="00083EDC"/>
    <w:rsid w:val="000840E4"/>
    <w:rsid w:val="00084119"/>
    <w:rsid w:val="000844B4"/>
    <w:rsid w:val="00084678"/>
    <w:rsid w:val="00084773"/>
    <w:rsid w:val="000847F5"/>
    <w:rsid w:val="00084896"/>
    <w:rsid w:val="000849D9"/>
    <w:rsid w:val="00084F18"/>
    <w:rsid w:val="000852BD"/>
    <w:rsid w:val="000853BE"/>
    <w:rsid w:val="000854A5"/>
    <w:rsid w:val="000855B7"/>
    <w:rsid w:val="000858CF"/>
    <w:rsid w:val="000859F7"/>
    <w:rsid w:val="00086081"/>
    <w:rsid w:val="00086826"/>
    <w:rsid w:val="0008693E"/>
    <w:rsid w:val="00086C31"/>
    <w:rsid w:val="00086FD3"/>
    <w:rsid w:val="0008725C"/>
    <w:rsid w:val="00087D56"/>
    <w:rsid w:val="00087E4E"/>
    <w:rsid w:val="00087EF6"/>
    <w:rsid w:val="00090014"/>
    <w:rsid w:val="0009054E"/>
    <w:rsid w:val="00090C40"/>
    <w:rsid w:val="00090C60"/>
    <w:rsid w:val="00091020"/>
    <w:rsid w:val="000911B4"/>
    <w:rsid w:val="0009140A"/>
    <w:rsid w:val="00091462"/>
    <w:rsid w:val="000915D1"/>
    <w:rsid w:val="00091692"/>
    <w:rsid w:val="000916B3"/>
    <w:rsid w:val="0009195F"/>
    <w:rsid w:val="000919D4"/>
    <w:rsid w:val="000919F5"/>
    <w:rsid w:val="00091BE0"/>
    <w:rsid w:val="00091CD4"/>
    <w:rsid w:val="00091E96"/>
    <w:rsid w:val="00091EC9"/>
    <w:rsid w:val="00091F11"/>
    <w:rsid w:val="0009206F"/>
    <w:rsid w:val="00092134"/>
    <w:rsid w:val="0009228C"/>
    <w:rsid w:val="000922C4"/>
    <w:rsid w:val="0009271E"/>
    <w:rsid w:val="000927F6"/>
    <w:rsid w:val="00092FE8"/>
    <w:rsid w:val="000932FB"/>
    <w:rsid w:val="000934AF"/>
    <w:rsid w:val="000934D6"/>
    <w:rsid w:val="0009386A"/>
    <w:rsid w:val="00093BAD"/>
    <w:rsid w:val="00093D63"/>
    <w:rsid w:val="00093D9D"/>
    <w:rsid w:val="000944AF"/>
    <w:rsid w:val="000945C8"/>
    <w:rsid w:val="000945DE"/>
    <w:rsid w:val="00094670"/>
    <w:rsid w:val="000947E5"/>
    <w:rsid w:val="00094AEC"/>
    <w:rsid w:val="00094C1F"/>
    <w:rsid w:val="00094C69"/>
    <w:rsid w:val="00094E56"/>
    <w:rsid w:val="00095140"/>
    <w:rsid w:val="00095587"/>
    <w:rsid w:val="000956E3"/>
    <w:rsid w:val="00095935"/>
    <w:rsid w:val="000959BC"/>
    <w:rsid w:val="00095BA0"/>
    <w:rsid w:val="00095CC7"/>
    <w:rsid w:val="00095F36"/>
    <w:rsid w:val="00096042"/>
    <w:rsid w:val="0009604E"/>
    <w:rsid w:val="00096346"/>
    <w:rsid w:val="00097126"/>
    <w:rsid w:val="00097301"/>
    <w:rsid w:val="00097492"/>
    <w:rsid w:val="00097B54"/>
    <w:rsid w:val="00097BE8"/>
    <w:rsid w:val="00097D7C"/>
    <w:rsid w:val="00097D88"/>
    <w:rsid w:val="000A03C6"/>
    <w:rsid w:val="000A0AA8"/>
    <w:rsid w:val="000A0F04"/>
    <w:rsid w:val="000A1176"/>
    <w:rsid w:val="000A17D7"/>
    <w:rsid w:val="000A182E"/>
    <w:rsid w:val="000A1C0F"/>
    <w:rsid w:val="000A1FCC"/>
    <w:rsid w:val="000A1FDA"/>
    <w:rsid w:val="000A2392"/>
    <w:rsid w:val="000A25C7"/>
    <w:rsid w:val="000A2606"/>
    <w:rsid w:val="000A275A"/>
    <w:rsid w:val="000A289C"/>
    <w:rsid w:val="000A2C8A"/>
    <w:rsid w:val="000A2E57"/>
    <w:rsid w:val="000A2E6C"/>
    <w:rsid w:val="000A328B"/>
    <w:rsid w:val="000A3854"/>
    <w:rsid w:val="000A3AE5"/>
    <w:rsid w:val="000A3B6B"/>
    <w:rsid w:val="000A4C81"/>
    <w:rsid w:val="000A5818"/>
    <w:rsid w:val="000A583F"/>
    <w:rsid w:val="000A58E6"/>
    <w:rsid w:val="000A5907"/>
    <w:rsid w:val="000A5BD5"/>
    <w:rsid w:val="000A5EEF"/>
    <w:rsid w:val="000A5F87"/>
    <w:rsid w:val="000A63AE"/>
    <w:rsid w:val="000A656A"/>
    <w:rsid w:val="000A66C1"/>
    <w:rsid w:val="000A66F2"/>
    <w:rsid w:val="000A698A"/>
    <w:rsid w:val="000A6D68"/>
    <w:rsid w:val="000A6E18"/>
    <w:rsid w:val="000A7C14"/>
    <w:rsid w:val="000B02DD"/>
    <w:rsid w:val="000B0522"/>
    <w:rsid w:val="000B11F5"/>
    <w:rsid w:val="000B1708"/>
    <w:rsid w:val="000B17DB"/>
    <w:rsid w:val="000B1B88"/>
    <w:rsid w:val="000B1CC2"/>
    <w:rsid w:val="000B212A"/>
    <w:rsid w:val="000B21D3"/>
    <w:rsid w:val="000B2AF7"/>
    <w:rsid w:val="000B316D"/>
    <w:rsid w:val="000B350E"/>
    <w:rsid w:val="000B351E"/>
    <w:rsid w:val="000B39F7"/>
    <w:rsid w:val="000B3B03"/>
    <w:rsid w:val="000B3B4C"/>
    <w:rsid w:val="000B3B60"/>
    <w:rsid w:val="000B3D49"/>
    <w:rsid w:val="000B3FF5"/>
    <w:rsid w:val="000B440F"/>
    <w:rsid w:val="000B4439"/>
    <w:rsid w:val="000B46D8"/>
    <w:rsid w:val="000B476F"/>
    <w:rsid w:val="000B4CBF"/>
    <w:rsid w:val="000B4D0E"/>
    <w:rsid w:val="000B54DE"/>
    <w:rsid w:val="000B57C0"/>
    <w:rsid w:val="000B5A12"/>
    <w:rsid w:val="000B5FEA"/>
    <w:rsid w:val="000B6011"/>
    <w:rsid w:val="000B602F"/>
    <w:rsid w:val="000B637C"/>
    <w:rsid w:val="000B649B"/>
    <w:rsid w:val="000B649F"/>
    <w:rsid w:val="000B66D4"/>
    <w:rsid w:val="000B67CC"/>
    <w:rsid w:val="000B72AA"/>
    <w:rsid w:val="000B7471"/>
    <w:rsid w:val="000B7472"/>
    <w:rsid w:val="000B779D"/>
    <w:rsid w:val="000B7B86"/>
    <w:rsid w:val="000B7E5B"/>
    <w:rsid w:val="000B7FC8"/>
    <w:rsid w:val="000C07D0"/>
    <w:rsid w:val="000C09E8"/>
    <w:rsid w:val="000C129E"/>
    <w:rsid w:val="000C131C"/>
    <w:rsid w:val="000C1329"/>
    <w:rsid w:val="000C1943"/>
    <w:rsid w:val="000C1C0C"/>
    <w:rsid w:val="000C1FB5"/>
    <w:rsid w:val="000C217E"/>
    <w:rsid w:val="000C266F"/>
    <w:rsid w:val="000C2EA5"/>
    <w:rsid w:val="000C2F82"/>
    <w:rsid w:val="000C3431"/>
    <w:rsid w:val="000C3C43"/>
    <w:rsid w:val="000C3ED6"/>
    <w:rsid w:val="000C46AD"/>
    <w:rsid w:val="000C47A3"/>
    <w:rsid w:val="000C498F"/>
    <w:rsid w:val="000C49AF"/>
    <w:rsid w:val="000C4C6C"/>
    <w:rsid w:val="000C4F37"/>
    <w:rsid w:val="000C4FD5"/>
    <w:rsid w:val="000C529F"/>
    <w:rsid w:val="000C53D5"/>
    <w:rsid w:val="000C5421"/>
    <w:rsid w:val="000C5586"/>
    <w:rsid w:val="000C5644"/>
    <w:rsid w:val="000C5664"/>
    <w:rsid w:val="000C57ED"/>
    <w:rsid w:val="000C5A81"/>
    <w:rsid w:val="000C5CDD"/>
    <w:rsid w:val="000C5D3C"/>
    <w:rsid w:val="000C5ED2"/>
    <w:rsid w:val="000C5F9B"/>
    <w:rsid w:val="000C62C7"/>
    <w:rsid w:val="000C65E7"/>
    <w:rsid w:val="000C6CC8"/>
    <w:rsid w:val="000C6F50"/>
    <w:rsid w:val="000C7248"/>
    <w:rsid w:val="000C7641"/>
    <w:rsid w:val="000C7886"/>
    <w:rsid w:val="000C7A23"/>
    <w:rsid w:val="000C7BB8"/>
    <w:rsid w:val="000D00C8"/>
    <w:rsid w:val="000D0964"/>
    <w:rsid w:val="000D0B6E"/>
    <w:rsid w:val="000D0DDC"/>
    <w:rsid w:val="000D0FE9"/>
    <w:rsid w:val="000D118D"/>
    <w:rsid w:val="000D1D99"/>
    <w:rsid w:val="000D20F7"/>
    <w:rsid w:val="000D235E"/>
    <w:rsid w:val="000D249C"/>
    <w:rsid w:val="000D27EF"/>
    <w:rsid w:val="000D2BB3"/>
    <w:rsid w:val="000D2F20"/>
    <w:rsid w:val="000D2F23"/>
    <w:rsid w:val="000D375F"/>
    <w:rsid w:val="000D3A90"/>
    <w:rsid w:val="000D4459"/>
    <w:rsid w:val="000D4799"/>
    <w:rsid w:val="000D4BDA"/>
    <w:rsid w:val="000D5A7C"/>
    <w:rsid w:val="000D5CF0"/>
    <w:rsid w:val="000D5E3D"/>
    <w:rsid w:val="000D63F6"/>
    <w:rsid w:val="000D671F"/>
    <w:rsid w:val="000D6B39"/>
    <w:rsid w:val="000D714C"/>
    <w:rsid w:val="000D724A"/>
    <w:rsid w:val="000D781A"/>
    <w:rsid w:val="000D7825"/>
    <w:rsid w:val="000D7BDA"/>
    <w:rsid w:val="000D7CB3"/>
    <w:rsid w:val="000D7ECB"/>
    <w:rsid w:val="000D7F6A"/>
    <w:rsid w:val="000E03B0"/>
    <w:rsid w:val="000E09CC"/>
    <w:rsid w:val="000E09F0"/>
    <w:rsid w:val="000E0B19"/>
    <w:rsid w:val="000E1263"/>
    <w:rsid w:val="000E1318"/>
    <w:rsid w:val="000E13A2"/>
    <w:rsid w:val="000E13A3"/>
    <w:rsid w:val="000E1581"/>
    <w:rsid w:val="000E15D3"/>
    <w:rsid w:val="000E19CE"/>
    <w:rsid w:val="000E19F3"/>
    <w:rsid w:val="000E1A9B"/>
    <w:rsid w:val="000E1C5A"/>
    <w:rsid w:val="000E1F16"/>
    <w:rsid w:val="000E23A0"/>
    <w:rsid w:val="000E2704"/>
    <w:rsid w:val="000E283A"/>
    <w:rsid w:val="000E2E07"/>
    <w:rsid w:val="000E377D"/>
    <w:rsid w:val="000E3EE2"/>
    <w:rsid w:val="000E4129"/>
    <w:rsid w:val="000E42FF"/>
    <w:rsid w:val="000E473A"/>
    <w:rsid w:val="000E495C"/>
    <w:rsid w:val="000E4BA3"/>
    <w:rsid w:val="000E4F4A"/>
    <w:rsid w:val="000E53BB"/>
    <w:rsid w:val="000E544A"/>
    <w:rsid w:val="000E5667"/>
    <w:rsid w:val="000E5732"/>
    <w:rsid w:val="000E5744"/>
    <w:rsid w:val="000E6084"/>
    <w:rsid w:val="000E60EB"/>
    <w:rsid w:val="000E6109"/>
    <w:rsid w:val="000E6161"/>
    <w:rsid w:val="000E6516"/>
    <w:rsid w:val="000E69FA"/>
    <w:rsid w:val="000E6AC0"/>
    <w:rsid w:val="000E6AFB"/>
    <w:rsid w:val="000E6DCC"/>
    <w:rsid w:val="000E7661"/>
    <w:rsid w:val="000E7B2D"/>
    <w:rsid w:val="000E7E4F"/>
    <w:rsid w:val="000F01B7"/>
    <w:rsid w:val="000F04B1"/>
    <w:rsid w:val="000F1EC8"/>
    <w:rsid w:val="000F1F4B"/>
    <w:rsid w:val="000F212E"/>
    <w:rsid w:val="000F2826"/>
    <w:rsid w:val="000F30D1"/>
    <w:rsid w:val="000F32B3"/>
    <w:rsid w:val="000F37DB"/>
    <w:rsid w:val="000F3A0C"/>
    <w:rsid w:val="000F3CFE"/>
    <w:rsid w:val="000F400B"/>
    <w:rsid w:val="000F4F9B"/>
    <w:rsid w:val="000F5032"/>
    <w:rsid w:val="000F530E"/>
    <w:rsid w:val="000F5897"/>
    <w:rsid w:val="000F59F5"/>
    <w:rsid w:val="000F5C0B"/>
    <w:rsid w:val="000F61B5"/>
    <w:rsid w:val="000F6660"/>
    <w:rsid w:val="000F7049"/>
    <w:rsid w:val="000F77C8"/>
    <w:rsid w:val="000F7F62"/>
    <w:rsid w:val="00100108"/>
    <w:rsid w:val="0010022B"/>
    <w:rsid w:val="001002C7"/>
    <w:rsid w:val="0010063B"/>
    <w:rsid w:val="00100715"/>
    <w:rsid w:val="00100BF9"/>
    <w:rsid w:val="00100D67"/>
    <w:rsid w:val="00101017"/>
    <w:rsid w:val="001013A8"/>
    <w:rsid w:val="00101593"/>
    <w:rsid w:val="001015C5"/>
    <w:rsid w:val="001019C4"/>
    <w:rsid w:val="0010233A"/>
    <w:rsid w:val="00102505"/>
    <w:rsid w:val="00102D1D"/>
    <w:rsid w:val="00102E7A"/>
    <w:rsid w:val="00102F79"/>
    <w:rsid w:val="00103BEC"/>
    <w:rsid w:val="00103EFC"/>
    <w:rsid w:val="00104098"/>
    <w:rsid w:val="001040B0"/>
    <w:rsid w:val="001044A2"/>
    <w:rsid w:val="00104771"/>
    <w:rsid w:val="00104A87"/>
    <w:rsid w:val="0010524F"/>
    <w:rsid w:val="001052AD"/>
    <w:rsid w:val="00105475"/>
    <w:rsid w:val="0010584F"/>
    <w:rsid w:val="00105936"/>
    <w:rsid w:val="00106161"/>
    <w:rsid w:val="00106317"/>
    <w:rsid w:val="00106328"/>
    <w:rsid w:val="0010681D"/>
    <w:rsid w:val="001068B3"/>
    <w:rsid w:val="001068E7"/>
    <w:rsid w:val="00106C69"/>
    <w:rsid w:val="00106D39"/>
    <w:rsid w:val="001075E9"/>
    <w:rsid w:val="00107D60"/>
    <w:rsid w:val="0011007B"/>
    <w:rsid w:val="001100DA"/>
    <w:rsid w:val="001104B2"/>
    <w:rsid w:val="001110E3"/>
    <w:rsid w:val="00111147"/>
    <w:rsid w:val="0011114C"/>
    <w:rsid w:val="00111249"/>
    <w:rsid w:val="001117D6"/>
    <w:rsid w:val="00111FCA"/>
    <w:rsid w:val="00112171"/>
    <w:rsid w:val="00112282"/>
    <w:rsid w:val="001122BD"/>
    <w:rsid w:val="00112519"/>
    <w:rsid w:val="00112692"/>
    <w:rsid w:val="001126B5"/>
    <w:rsid w:val="00112859"/>
    <w:rsid w:val="00112CF6"/>
    <w:rsid w:val="00113333"/>
    <w:rsid w:val="00113686"/>
    <w:rsid w:val="001136CD"/>
    <w:rsid w:val="001136FD"/>
    <w:rsid w:val="00113990"/>
    <w:rsid w:val="00113D7F"/>
    <w:rsid w:val="001142C2"/>
    <w:rsid w:val="001143DA"/>
    <w:rsid w:val="00114A26"/>
    <w:rsid w:val="00114AE5"/>
    <w:rsid w:val="001157D6"/>
    <w:rsid w:val="001159BC"/>
    <w:rsid w:val="00115DDB"/>
    <w:rsid w:val="0011659E"/>
    <w:rsid w:val="0011662E"/>
    <w:rsid w:val="001167BC"/>
    <w:rsid w:val="00116880"/>
    <w:rsid w:val="001168F6"/>
    <w:rsid w:val="001169DB"/>
    <w:rsid w:val="00117022"/>
    <w:rsid w:val="0011767B"/>
    <w:rsid w:val="001178A9"/>
    <w:rsid w:val="00117FA3"/>
    <w:rsid w:val="00120001"/>
    <w:rsid w:val="00120063"/>
    <w:rsid w:val="00120477"/>
    <w:rsid w:val="0012063A"/>
    <w:rsid w:val="0012066A"/>
    <w:rsid w:val="00120BD8"/>
    <w:rsid w:val="00120C22"/>
    <w:rsid w:val="00120D91"/>
    <w:rsid w:val="00121023"/>
    <w:rsid w:val="001214E3"/>
    <w:rsid w:val="0012187D"/>
    <w:rsid w:val="00121CFD"/>
    <w:rsid w:val="00121E12"/>
    <w:rsid w:val="0012236E"/>
    <w:rsid w:val="001223F5"/>
    <w:rsid w:val="001224FB"/>
    <w:rsid w:val="00122F86"/>
    <w:rsid w:val="0012316B"/>
    <w:rsid w:val="001231F2"/>
    <w:rsid w:val="0012345C"/>
    <w:rsid w:val="0012345F"/>
    <w:rsid w:val="0012352D"/>
    <w:rsid w:val="001239DF"/>
    <w:rsid w:val="00123CD9"/>
    <w:rsid w:val="00123E3C"/>
    <w:rsid w:val="00124218"/>
    <w:rsid w:val="00124531"/>
    <w:rsid w:val="0012475B"/>
    <w:rsid w:val="00124B7F"/>
    <w:rsid w:val="00124C71"/>
    <w:rsid w:val="00125096"/>
    <w:rsid w:val="00125198"/>
    <w:rsid w:val="001254EA"/>
    <w:rsid w:val="00125542"/>
    <w:rsid w:val="0012566A"/>
    <w:rsid w:val="001257AE"/>
    <w:rsid w:val="001259F1"/>
    <w:rsid w:val="0012605B"/>
    <w:rsid w:val="001260D1"/>
    <w:rsid w:val="00126403"/>
    <w:rsid w:val="0012699E"/>
    <w:rsid w:val="001269AF"/>
    <w:rsid w:val="00126EFC"/>
    <w:rsid w:val="00127166"/>
    <w:rsid w:val="00127267"/>
    <w:rsid w:val="001274FD"/>
    <w:rsid w:val="00127AA7"/>
    <w:rsid w:val="00127B46"/>
    <w:rsid w:val="00127C8C"/>
    <w:rsid w:val="00127D94"/>
    <w:rsid w:val="00127DB1"/>
    <w:rsid w:val="00127F1E"/>
    <w:rsid w:val="001300B3"/>
    <w:rsid w:val="00130EDA"/>
    <w:rsid w:val="00131089"/>
    <w:rsid w:val="001311D6"/>
    <w:rsid w:val="001317DD"/>
    <w:rsid w:val="00132345"/>
    <w:rsid w:val="00132468"/>
    <w:rsid w:val="00132895"/>
    <w:rsid w:val="00132ABE"/>
    <w:rsid w:val="00132C1E"/>
    <w:rsid w:val="00132DF1"/>
    <w:rsid w:val="00132FFF"/>
    <w:rsid w:val="001331D9"/>
    <w:rsid w:val="0013326F"/>
    <w:rsid w:val="0013345B"/>
    <w:rsid w:val="00133894"/>
    <w:rsid w:val="00133DB7"/>
    <w:rsid w:val="00133DBE"/>
    <w:rsid w:val="00133E43"/>
    <w:rsid w:val="00133F4A"/>
    <w:rsid w:val="001343DF"/>
    <w:rsid w:val="0013445C"/>
    <w:rsid w:val="0013482B"/>
    <w:rsid w:val="00134E95"/>
    <w:rsid w:val="001351BD"/>
    <w:rsid w:val="00135CE9"/>
    <w:rsid w:val="00135DA9"/>
    <w:rsid w:val="001363A6"/>
    <w:rsid w:val="001364F1"/>
    <w:rsid w:val="00136669"/>
    <w:rsid w:val="001366F6"/>
    <w:rsid w:val="00136812"/>
    <w:rsid w:val="00136EEF"/>
    <w:rsid w:val="00136F77"/>
    <w:rsid w:val="00137245"/>
    <w:rsid w:val="00137D38"/>
    <w:rsid w:val="00137E50"/>
    <w:rsid w:val="001404C8"/>
    <w:rsid w:val="00140732"/>
    <w:rsid w:val="001408ED"/>
    <w:rsid w:val="00140AE1"/>
    <w:rsid w:val="00140AF6"/>
    <w:rsid w:val="00140EB3"/>
    <w:rsid w:val="00141A2F"/>
    <w:rsid w:val="00141C84"/>
    <w:rsid w:val="00141D31"/>
    <w:rsid w:val="00141E44"/>
    <w:rsid w:val="00141F13"/>
    <w:rsid w:val="001420D7"/>
    <w:rsid w:val="001423E6"/>
    <w:rsid w:val="00142640"/>
    <w:rsid w:val="00142706"/>
    <w:rsid w:val="00142A09"/>
    <w:rsid w:val="00142A47"/>
    <w:rsid w:val="00142B07"/>
    <w:rsid w:val="001433E6"/>
    <w:rsid w:val="00143678"/>
    <w:rsid w:val="00144681"/>
    <w:rsid w:val="001446C9"/>
    <w:rsid w:val="00144C67"/>
    <w:rsid w:val="00144E78"/>
    <w:rsid w:val="00144E8A"/>
    <w:rsid w:val="00145002"/>
    <w:rsid w:val="0014543B"/>
    <w:rsid w:val="001454E6"/>
    <w:rsid w:val="00145F82"/>
    <w:rsid w:val="00145FA9"/>
    <w:rsid w:val="00146616"/>
    <w:rsid w:val="00146A78"/>
    <w:rsid w:val="00146A9C"/>
    <w:rsid w:val="00146CDF"/>
    <w:rsid w:val="00146D40"/>
    <w:rsid w:val="00146F0C"/>
    <w:rsid w:val="00147288"/>
    <w:rsid w:val="0014734B"/>
    <w:rsid w:val="0014743F"/>
    <w:rsid w:val="00147563"/>
    <w:rsid w:val="00147994"/>
    <w:rsid w:val="00147BBB"/>
    <w:rsid w:val="00150489"/>
    <w:rsid w:val="00150A18"/>
    <w:rsid w:val="00150CAF"/>
    <w:rsid w:val="0015134D"/>
    <w:rsid w:val="001515E3"/>
    <w:rsid w:val="00151608"/>
    <w:rsid w:val="00151680"/>
    <w:rsid w:val="00151AAE"/>
    <w:rsid w:val="00151D4F"/>
    <w:rsid w:val="00152307"/>
    <w:rsid w:val="00152576"/>
    <w:rsid w:val="001528C6"/>
    <w:rsid w:val="00152E8F"/>
    <w:rsid w:val="001531FF"/>
    <w:rsid w:val="00153270"/>
    <w:rsid w:val="001536D8"/>
    <w:rsid w:val="00153B94"/>
    <w:rsid w:val="00153B9B"/>
    <w:rsid w:val="001544BF"/>
    <w:rsid w:val="00154530"/>
    <w:rsid w:val="00154E89"/>
    <w:rsid w:val="0015519B"/>
    <w:rsid w:val="00155E99"/>
    <w:rsid w:val="0015660D"/>
    <w:rsid w:val="00156C4F"/>
    <w:rsid w:val="00156E05"/>
    <w:rsid w:val="00157094"/>
    <w:rsid w:val="00157300"/>
    <w:rsid w:val="001573B7"/>
    <w:rsid w:val="00157825"/>
    <w:rsid w:val="001578C9"/>
    <w:rsid w:val="00157A0F"/>
    <w:rsid w:val="00160166"/>
    <w:rsid w:val="0016041D"/>
    <w:rsid w:val="00160659"/>
    <w:rsid w:val="001606CE"/>
    <w:rsid w:val="00160E1B"/>
    <w:rsid w:val="00161394"/>
    <w:rsid w:val="00161422"/>
    <w:rsid w:val="0016166C"/>
    <w:rsid w:val="001616EC"/>
    <w:rsid w:val="001621B3"/>
    <w:rsid w:val="001623B5"/>
    <w:rsid w:val="001623D6"/>
    <w:rsid w:val="00162533"/>
    <w:rsid w:val="001628E9"/>
    <w:rsid w:val="00162F23"/>
    <w:rsid w:val="001637EE"/>
    <w:rsid w:val="00163806"/>
    <w:rsid w:val="0016394A"/>
    <w:rsid w:val="0016398C"/>
    <w:rsid w:val="00163A53"/>
    <w:rsid w:val="00163AE0"/>
    <w:rsid w:val="00163DB8"/>
    <w:rsid w:val="00164285"/>
    <w:rsid w:val="00164980"/>
    <w:rsid w:val="00164B51"/>
    <w:rsid w:val="0016500A"/>
    <w:rsid w:val="0016525B"/>
    <w:rsid w:val="00165307"/>
    <w:rsid w:val="00165807"/>
    <w:rsid w:val="00165C7D"/>
    <w:rsid w:val="0016614F"/>
    <w:rsid w:val="001661C5"/>
    <w:rsid w:val="00166E1F"/>
    <w:rsid w:val="001673CD"/>
    <w:rsid w:val="00167725"/>
    <w:rsid w:val="00167A09"/>
    <w:rsid w:val="00167B1D"/>
    <w:rsid w:val="00167BDA"/>
    <w:rsid w:val="001703CC"/>
    <w:rsid w:val="00170F80"/>
    <w:rsid w:val="001719B3"/>
    <w:rsid w:val="00171AA5"/>
    <w:rsid w:val="00171F5D"/>
    <w:rsid w:val="001720C3"/>
    <w:rsid w:val="001724B8"/>
    <w:rsid w:val="0017294A"/>
    <w:rsid w:val="00172A4A"/>
    <w:rsid w:val="00172ABC"/>
    <w:rsid w:val="00172E64"/>
    <w:rsid w:val="00172F4A"/>
    <w:rsid w:val="0017301F"/>
    <w:rsid w:val="00173198"/>
    <w:rsid w:val="001737EC"/>
    <w:rsid w:val="0017389A"/>
    <w:rsid w:val="001739A9"/>
    <w:rsid w:val="001739BB"/>
    <w:rsid w:val="00173A7A"/>
    <w:rsid w:val="00173AF7"/>
    <w:rsid w:val="00173CAF"/>
    <w:rsid w:val="0017427C"/>
    <w:rsid w:val="00174763"/>
    <w:rsid w:val="00174974"/>
    <w:rsid w:val="00174B3E"/>
    <w:rsid w:val="00174D8A"/>
    <w:rsid w:val="00175259"/>
    <w:rsid w:val="00175317"/>
    <w:rsid w:val="001753AB"/>
    <w:rsid w:val="0017550F"/>
    <w:rsid w:val="00175625"/>
    <w:rsid w:val="00175EAF"/>
    <w:rsid w:val="00175EC3"/>
    <w:rsid w:val="00175FD9"/>
    <w:rsid w:val="001762E5"/>
    <w:rsid w:val="00176744"/>
    <w:rsid w:val="00176CEF"/>
    <w:rsid w:val="00176D9A"/>
    <w:rsid w:val="00176D9B"/>
    <w:rsid w:val="001770F7"/>
    <w:rsid w:val="001772CB"/>
    <w:rsid w:val="001779E3"/>
    <w:rsid w:val="00177A42"/>
    <w:rsid w:val="00180200"/>
    <w:rsid w:val="00180253"/>
    <w:rsid w:val="001804FB"/>
    <w:rsid w:val="0018056B"/>
    <w:rsid w:val="0018087B"/>
    <w:rsid w:val="00180976"/>
    <w:rsid w:val="001810DD"/>
    <w:rsid w:val="00181762"/>
    <w:rsid w:val="00181779"/>
    <w:rsid w:val="00181BE4"/>
    <w:rsid w:val="00181F53"/>
    <w:rsid w:val="001826D2"/>
    <w:rsid w:val="0018292C"/>
    <w:rsid w:val="00182A13"/>
    <w:rsid w:val="00182E39"/>
    <w:rsid w:val="00182F84"/>
    <w:rsid w:val="00183466"/>
    <w:rsid w:val="001836BB"/>
    <w:rsid w:val="001849A2"/>
    <w:rsid w:val="00184A89"/>
    <w:rsid w:val="00184B20"/>
    <w:rsid w:val="00184BE9"/>
    <w:rsid w:val="00184BF2"/>
    <w:rsid w:val="00184D54"/>
    <w:rsid w:val="00184E9A"/>
    <w:rsid w:val="001853AD"/>
    <w:rsid w:val="00185466"/>
    <w:rsid w:val="00185841"/>
    <w:rsid w:val="00185AF0"/>
    <w:rsid w:val="00185DE3"/>
    <w:rsid w:val="001861B7"/>
    <w:rsid w:val="00186235"/>
    <w:rsid w:val="00186AB2"/>
    <w:rsid w:val="00186E71"/>
    <w:rsid w:val="00186E8C"/>
    <w:rsid w:val="00186FF7"/>
    <w:rsid w:val="00187111"/>
    <w:rsid w:val="001876DB"/>
    <w:rsid w:val="001877A6"/>
    <w:rsid w:val="001879C6"/>
    <w:rsid w:val="00187AD9"/>
    <w:rsid w:val="00190244"/>
    <w:rsid w:val="00190471"/>
    <w:rsid w:val="00190692"/>
    <w:rsid w:val="001906D7"/>
    <w:rsid w:val="00190738"/>
    <w:rsid w:val="00190A4C"/>
    <w:rsid w:val="00190BD1"/>
    <w:rsid w:val="00190CD4"/>
    <w:rsid w:val="00190DE6"/>
    <w:rsid w:val="001912D1"/>
    <w:rsid w:val="001915D4"/>
    <w:rsid w:val="001915D6"/>
    <w:rsid w:val="001917BB"/>
    <w:rsid w:val="00192EAB"/>
    <w:rsid w:val="001930A7"/>
    <w:rsid w:val="00193102"/>
    <w:rsid w:val="0019376C"/>
    <w:rsid w:val="00193866"/>
    <w:rsid w:val="001939AE"/>
    <w:rsid w:val="00193E2A"/>
    <w:rsid w:val="00193ED3"/>
    <w:rsid w:val="00194052"/>
    <w:rsid w:val="0019412F"/>
    <w:rsid w:val="001947B6"/>
    <w:rsid w:val="00194BC9"/>
    <w:rsid w:val="00194C3D"/>
    <w:rsid w:val="00194C64"/>
    <w:rsid w:val="00194EB3"/>
    <w:rsid w:val="0019501F"/>
    <w:rsid w:val="001952D6"/>
    <w:rsid w:val="001952EA"/>
    <w:rsid w:val="00195589"/>
    <w:rsid w:val="00195635"/>
    <w:rsid w:val="00195B03"/>
    <w:rsid w:val="00195B59"/>
    <w:rsid w:val="00196438"/>
    <w:rsid w:val="00196674"/>
    <w:rsid w:val="00196700"/>
    <w:rsid w:val="001969EF"/>
    <w:rsid w:val="00196FE6"/>
    <w:rsid w:val="00197162"/>
    <w:rsid w:val="001978DA"/>
    <w:rsid w:val="001A024D"/>
    <w:rsid w:val="001A052E"/>
    <w:rsid w:val="001A0BBA"/>
    <w:rsid w:val="001A0D87"/>
    <w:rsid w:val="001A1158"/>
    <w:rsid w:val="001A1529"/>
    <w:rsid w:val="001A1607"/>
    <w:rsid w:val="001A18A3"/>
    <w:rsid w:val="001A1A42"/>
    <w:rsid w:val="001A1B1F"/>
    <w:rsid w:val="001A1ED9"/>
    <w:rsid w:val="001A210D"/>
    <w:rsid w:val="001A24E3"/>
    <w:rsid w:val="001A29F7"/>
    <w:rsid w:val="001A2F90"/>
    <w:rsid w:val="001A312C"/>
    <w:rsid w:val="001A3559"/>
    <w:rsid w:val="001A3845"/>
    <w:rsid w:val="001A3A2B"/>
    <w:rsid w:val="001A4145"/>
    <w:rsid w:val="001A44A5"/>
    <w:rsid w:val="001A49D5"/>
    <w:rsid w:val="001A4FB1"/>
    <w:rsid w:val="001A5433"/>
    <w:rsid w:val="001A55AB"/>
    <w:rsid w:val="001A5A4C"/>
    <w:rsid w:val="001A63AD"/>
    <w:rsid w:val="001A63E7"/>
    <w:rsid w:val="001A6523"/>
    <w:rsid w:val="001B02F4"/>
    <w:rsid w:val="001B06F0"/>
    <w:rsid w:val="001B0702"/>
    <w:rsid w:val="001B0754"/>
    <w:rsid w:val="001B08B4"/>
    <w:rsid w:val="001B0C4B"/>
    <w:rsid w:val="001B0CB2"/>
    <w:rsid w:val="001B0CDC"/>
    <w:rsid w:val="001B11D7"/>
    <w:rsid w:val="001B1853"/>
    <w:rsid w:val="001B1867"/>
    <w:rsid w:val="001B1A4D"/>
    <w:rsid w:val="001B1CE2"/>
    <w:rsid w:val="001B1D27"/>
    <w:rsid w:val="001B206A"/>
    <w:rsid w:val="001B22FB"/>
    <w:rsid w:val="001B255D"/>
    <w:rsid w:val="001B2918"/>
    <w:rsid w:val="001B3582"/>
    <w:rsid w:val="001B3A51"/>
    <w:rsid w:val="001B3ED3"/>
    <w:rsid w:val="001B3F04"/>
    <w:rsid w:val="001B47AB"/>
    <w:rsid w:val="001B4931"/>
    <w:rsid w:val="001B4DD0"/>
    <w:rsid w:val="001B5073"/>
    <w:rsid w:val="001B5209"/>
    <w:rsid w:val="001B5799"/>
    <w:rsid w:val="001B5D41"/>
    <w:rsid w:val="001B65B8"/>
    <w:rsid w:val="001B65D1"/>
    <w:rsid w:val="001B6638"/>
    <w:rsid w:val="001B6686"/>
    <w:rsid w:val="001B673C"/>
    <w:rsid w:val="001B68B9"/>
    <w:rsid w:val="001B6B7F"/>
    <w:rsid w:val="001B6BDC"/>
    <w:rsid w:val="001B6D9F"/>
    <w:rsid w:val="001B6EC0"/>
    <w:rsid w:val="001B70F1"/>
    <w:rsid w:val="001B7569"/>
    <w:rsid w:val="001B7B5D"/>
    <w:rsid w:val="001B7E37"/>
    <w:rsid w:val="001C00AD"/>
    <w:rsid w:val="001C0233"/>
    <w:rsid w:val="001C07CF"/>
    <w:rsid w:val="001C09C5"/>
    <w:rsid w:val="001C09DC"/>
    <w:rsid w:val="001C0B07"/>
    <w:rsid w:val="001C0DD1"/>
    <w:rsid w:val="001C12E1"/>
    <w:rsid w:val="001C1B8E"/>
    <w:rsid w:val="001C2227"/>
    <w:rsid w:val="001C2238"/>
    <w:rsid w:val="001C2A5B"/>
    <w:rsid w:val="001C2C18"/>
    <w:rsid w:val="001C31A0"/>
    <w:rsid w:val="001C33E1"/>
    <w:rsid w:val="001C351D"/>
    <w:rsid w:val="001C3940"/>
    <w:rsid w:val="001C3AD9"/>
    <w:rsid w:val="001C3D47"/>
    <w:rsid w:val="001C3E90"/>
    <w:rsid w:val="001C3EE9"/>
    <w:rsid w:val="001C41D8"/>
    <w:rsid w:val="001C4983"/>
    <w:rsid w:val="001C4B2A"/>
    <w:rsid w:val="001C4BB1"/>
    <w:rsid w:val="001C4D95"/>
    <w:rsid w:val="001C4DA1"/>
    <w:rsid w:val="001C51DC"/>
    <w:rsid w:val="001C53DD"/>
    <w:rsid w:val="001C5486"/>
    <w:rsid w:val="001C5511"/>
    <w:rsid w:val="001C551E"/>
    <w:rsid w:val="001C5A6A"/>
    <w:rsid w:val="001C5BD7"/>
    <w:rsid w:val="001C61D7"/>
    <w:rsid w:val="001C6205"/>
    <w:rsid w:val="001C6323"/>
    <w:rsid w:val="001C663A"/>
    <w:rsid w:val="001C6721"/>
    <w:rsid w:val="001C6AF9"/>
    <w:rsid w:val="001C6F16"/>
    <w:rsid w:val="001C7006"/>
    <w:rsid w:val="001C7116"/>
    <w:rsid w:val="001C76AA"/>
    <w:rsid w:val="001C7790"/>
    <w:rsid w:val="001C7C85"/>
    <w:rsid w:val="001C7F94"/>
    <w:rsid w:val="001D00B1"/>
    <w:rsid w:val="001D033F"/>
    <w:rsid w:val="001D03C3"/>
    <w:rsid w:val="001D03F6"/>
    <w:rsid w:val="001D05B9"/>
    <w:rsid w:val="001D0A87"/>
    <w:rsid w:val="001D0C18"/>
    <w:rsid w:val="001D1B4A"/>
    <w:rsid w:val="001D1C30"/>
    <w:rsid w:val="001D1DAC"/>
    <w:rsid w:val="001D1F13"/>
    <w:rsid w:val="001D2032"/>
    <w:rsid w:val="001D2517"/>
    <w:rsid w:val="001D349B"/>
    <w:rsid w:val="001D3933"/>
    <w:rsid w:val="001D3A2A"/>
    <w:rsid w:val="001D3E77"/>
    <w:rsid w:val="001D422F"/>
    <w:rsid w:val="001D4E0B"/>
    <w:rsid w:val="001D5131"/>
    <w:rsid w:val="001D56E9"/>
    <w:rsid w:val="001D57CA"/>
    <w:rsid w:val="001D5B62"/>
    <w:rsid w:val="001D5C59"/>
    <w:rsid w:val="001D6A4A"/>
    <w:rsid w:val="001D6A5A"/>
    <w:rsid w:val="001D6CF5"/>
    <w:rsid w:val="001D6D1F"/>
    <w:rsid w:val="001D6FE2"/>
    <w:rsid w:val="001D72D9"/>
    <w:rsid w:val="001D76E2"/>
    <w:rsid w:val="001D7969"/>
    <w:rsid w:val="001D7D6C"/>
    <w:rsid w:val="001D7EC9"/>
    <w:rsid w:val="001E02C3"/>
    <w:rsid w:val="001E07A3"/>
    <w:rsid w:val="001E07AA"/>
    <w:rsid w:val="001E18A8"/>
    <w:rsid w:val="001E1982"/>
    <w:rsid w:val="001E1DF4"/>
    <w:rsid w:val="001E2080"/>
    <w:rsid w:val="001E2202"/>
    <w:rsid w:val="001E22BF"/>
    <w:rsid w:val="001E29DB"/>
    <w:rsid w:val="001E2ECA"/>
    <w:rsid w:val="001E3212"/>
    <w:rsid w:val="001E332E"/>
    <w:rsid w:val="001E366C"/>
    <w:rsid w:val="001E37EB"/>
    <w:rsid w:val="001E3CDB"/>
    <w:rsid w:val="001E401E"/>
    <w:rsid w:val="001E40CD"/>
    <w:rsid w:val="001E4B07"/>
    <w:rsid w:val="001E51CF"/>
    <w:rsid w:val="001E54C1"/>
    <w:rsid w:val="001E5ECC"/>
    <w:rsid w:val="001E5F20"/>
    <w:rsid w:val="001E62B3"/>
    <w:rsid w:val="001E666A"/>
    <w:rsid w:val="001E6BAB"/>
    <w:rsid w:val="001E76F9"/>
    <w:rsid w:val="001E7762"/>
    <w:rsid w:val="001E7873"/>
    <w:rsid w:val="001E79A6"/>
    <w:rsid w:val="001E7E41"/>
    <w:rsid w:val="001F01C8"/>
    <w:rsid w:val="001F094C"/>
    <w:rsid w:val="001F096D"/>
    <w:rsid w:val="001F0D2D"/>
    <w:rsid w:val="001F0D58"/>
    <w:rsid w:val="001F115F"/>
    <w:rsid w:val="001F166B"/>
    <w:rsid w:val="001F1FC6"/>
    <w:rsid w:val="001F29EB"/>
    <w:rsid w:val="001F2A35"/>
    <w:rsid w:val="001F2C96"/>
    <w:rsid w:val="001F2F42"/>
    <w:rsid w:val="001F2F73"/>
    <w:rsid w:val="001F3145"/>
    <w:rsid w:val="001F32F1"/>
    <w:rsid w:val="001F3338"/>
    <w:rsid w:val="001F34B9"/>
    <w:rsid w:val="001F3F76"/>
    <w:rsid w:val="001F4127"/>
    <w:rsid w:val="001F4349"/>
    <w:rsid w:val="001F448E"/>
    <w:rsid w:val="001F45AA"/>
    <w:rsid w:val="001F496B"/>
    <w:rsid w:val="001F4A70"/>
    <w:rsid w:val="001F4BA9"/>
    <w:rsid w:val="001F4F00"/>
    <w:rsid w:val="001F576A"/>
    <w:rsid w:val="001F578A"/>
    <w:rsid w:val="001F5AE9"/>
    <w:rsid w:val="001F5E46"/>
    <w:rsid w:val="001F62B2"/>
    <w:rsid w:val="001F63BE"/>
    <w:rsid w:val="001F6569"/>
    <w:rsid w:val="001F6F5D"/>
    <w:rsid w:val="001F73B4"/>
    <w:rsid w:val="001F7502"/>
    <w:rsid w:val="001F7BAF"/>
    <w:rsid w:val="001F7CE5"/>
    <w:rsid w:val="001F7DBD"/>
    <w:rsid w:val="002000C1"/>
    <w:rsid w:val="002002C4"/>
    <w:rsid w:val="0020077C"/>
    <w:rsid w:val="002007DD"/>
    <w:rsid w:val="002008AC"/>
    <w:rsid w:val="00200AFE"/>
    <w:rsid w:val="00200D49"/>
    <w:rsid w:val="0020137E"/>
    <w:rsid w:val="00201CD5"/>
    <w:rsid w:val="00201D55"/>
    <w:rsid w:val="00201F5D"/>
    <w:rsid w:val="00202505"/>
    <w:rsid w:val="00202F1E"/>
    <w:rsid w:val="002035BF"/>
    <w:rsid w:val="00203655"/>
    <w:rsid w:val="0020399C"/>
    <w:rsid w:val="00203C21"/>
    <w:rsid w:val="00203D4D"/>
    <w:rsid w:val="00203DAD"/>
    <w:rsid w:val="00203F26"/>
    <w:rsid w:val="00204838"/>
    <w:rsid w:val="002049ED"/>
    <w:rsid w:val="00204B59"/>
    <w:rsid w:val="002051D9"/>
    <w:rsid w:val="002053D2"/>
    <w:rsid w:val="002056E0"/>
    <w:rsid w:val="0020579E"/>
    <w:rsid w:val="00205A8C"/>
    <w:rsid w:val="0020614E"/>
    <w:rsid w:val="002065B9"/>
    <w:rsid w:val="002068F9"/>
    <w:rsid w:val="00206CD3"/>
    <w:rsid w:val="00206D9E"/>
    <w:rsid w:val="00207693"/>
    <w:rsid w:val="0020787E"/>
    <w:rsid w:val="00210572"/>
    <w:rsid w:val="00210B08"/>
    <w:rsid w:val="00210E42"/>
    <w:rsid w:val="00210E80"/>
    <w:rsid w:val="00210E92"/>
    <w:rsid w:val="002110BA"/>
    <w:rsid w:val="002112AD"/>
    <w:rsid w:val="0021143D"/>
    <w:rsid w:val="00211714"/>
    <w:rsid w:val="002118F8"/>
    <w:rsid w:val="00211C3F"/>
    <w:rsid w:val="002123BC"/>
    <w:rsid w:val="002128E1"/>
    <w:rsid w:val="002129D0"/>
    <w:rsid w:val="00212BDC"/>
    <w:rsid w:val="00212E16"/>
    <w:rsid w:val="002131BD"/>
    <w:rsid w:val="00213441"/>
    <w:rsid w:val="002136E6"/>
    <w:rsid w:val="002137A2"/>
    <w:rsid w:val="002137B0"/>
    <w:rsid w:val="00213B01"/>
    <w:rsid w:val="0021422C"/>
    <w:rsid w:val="002142F2"/>
    <w:rsid w:val="0021455A"/>
    <w:rsid w:val="00214B27"/>
    <w:rsid w:val="0021543D"/>
    <w:rsid w:val="00215A0C"/>
    <w:rsid w:val="00215EB5"/>
    <w:rsid w:val="00215FC1"/>
    <w:rsid w:val="002163E3"/>
    <w:rsid w:val="002168C7"/>
    <w:rsid w:val="00216E60"/>
    <w:rsid w:val="00217180"/>
    <w:rsid w:val="00217274"/>
    <w:rsid w:val="0021738B"/>
    <w:rsid w:val="00217ADD"/>
    <w:rsid w:val="00217B6D"/>
    <w:rsid w:val="0022032D"/>
    <w:rsid w:val="00220676"/>
    <w:rsid w:val="00220B24"/>
    <w:rsid w:val="00220DDA"/>
    <w:rsid w:val="00220E4F"/>
    <w:rsid w:val="002214A7"/>
    <w:rsid w:val="0022152C"/>
    <w:rsid w:val="00221AF0"/>
    <w:rsid w:val="00221C44"/>
    <w:rsid w:val="00221E6A"/>
    <w:rsid w:val="00221F9A"/>
    <w:rsid w:val="0022205B"/>
    <w:rsid w:val="00222296"/>
    <w:rsid w:val="0022237D"/>
    <w:rsid w:val="00222803"/>
    <w:rsid w:val="00222EE8"/>
    <w:rsid w:val="00223644"/>
    <w:rsid w:val="002239E5"/>
    <w:rsid w:val="002243D4"/>
    <w:rsid w:val="00224C2E"/>
    <w:rsid w:val="00224DF5"/>
    <w:rsid w:val="00225303"/>
    <w:rsid w:val="002253FC"/>
    <w:rsid w:val="00225458"/>
    <w:rsid w:val="0022558B"/>
    <w:rsid w:val="00225A69"/>
    <w:rsid w:val="00225EE0"/>
    <w:rsid w:val="00226099"/>
    <w:rsid w:val="002270C4"/>
    <w:rsid w:val="002271D5"/>
    <w:rsid w:val="00227C6F"/>
    <w:rsid w:val="00227DDE"/>
    <w:rsid w:val="00227F95"/>
    <w:rsid w:val="002302F1"/>
    <w:rsid w:val="00230617"/>
    <w:rsid w:val="00230676"/>
    <w:rsid w:val="00230783"/>
    <w:rsid w:val="00230D6A"/>
    <w:rsid w:val="00231092"/>
    <w:rsid w:val="00231173"/>
    <w:rsid w:val="0023121E"/>
    <w:rsid w:val="00231279"/>
    <w:rsid w:val="00231E6D"/>
    <w:rsid w:val="00232043"/>
    <w:rsid w:val="0023271F"/>
    <w:rsid w:val="00232CBB"/>
    <w:rsid w:val="002331F2"/>
    <w:rsid w:val="0023329F"/>
    <w:rsid w:val="00233657"/>
    <w:rsid w:val="00233720"/>
    <w:rsid w:val="00233BE6"/>
    <w:rsid w:val="00233C37"/>
    <w:rsid w:val="00233F92"/>
    <w:rsid w:val="00234564"/>
    <w:rsid w:val="00234CD6"/>
    <w:rsid w:val="00234D43"/>
    <w:rsid w:val="00234EEA"/>
    <w:rsid w:val="00234FF9"/>
    <w:rsid w:val="002352DE"/>
    <w:rsid w:val="002357A2"/>
    <w:rsid w:val="00235842"/>
    <w:rsid w:val="00235A4C"/>
    <w:rsid w:val="00235BE0"/>
    <w:rsid w:val="00235BF0"/>
    <w:rsid w:val="002361C6"/>
    <w:rsid w:val="0023689D"/>
    <w:rsid w:val="00236F8F"/>
    <w:rsid w:val="002377FA"/>
    <w:rsid w:val="00237A0C"/>
    <w:rsid w:val="00240384"/>
    <w:rsid w:val="00240704"/>
    <w:rsid w:val="002409F1"/>
    <w:rsid w:val="00240D17"/>
    <w:rsid w:val="00240F0E"/>
    <w:rsid w:val="00241432"/>
    <w:rsid w:val="002415F3"/>
    <w:rsid w:val="002418AC"/>
    <w:rsid w:val="00241B0C"/>
    <w:rsid w:val="00241CB8"/>
    <w:rsid w:val="00241D2D"/>
    <w:rsid w:val="00241EE2"/>
    <w:rsid w:val="00242331"/>
    <w:rsid w:val="002426F1"/>
    <w:rsid w:val="00242718"/>
    <w:rsid w:val="00242D05"/>
    <w:rsid w:val="00242DF0"/>
    <w:rsid w:val="00243248"/>
    <w:rsid w:val="00243270"/>
    <w:rsid w:val="002433AA"/>
    <w:rsid w:val="00243694"/>
    <w:rsid w:val="00243986"/>
    <w:rsid w:val="002439D5"/>
    <w:rsid w:val="00243BCE"/>
    <w:rsid w:val="00243DD9"/>
    <w:rsid w:val="002443D1"/>
    <w:rsid w:val="002445E5"/>
    <w:rsid w:val="00244814"/>
    <w:rsid w:val="002449B0"/>
    <w:rsid w:val="00244DC9"/>
    <w:rsid w:val="00244ED3"/>
    <w:rsid w:val="00245394"/>
    <w:rsid w:val="00245B18"/>
    <w:rsid w:val="00245D38"/>
    <w:rsid w:val="00245E1F"/>
    <w:rsid w:val="00245F70"/>
    <w:rsid w:val="00246400"/>
    <w:rsid w:val="0024651D"/>
    <w:rsid w:val="002465C5"/>
    <w:rsid w:val="00246921"/>
    <w:rsid w:val="00246CAC"/>
    <w:rsid w:val="00246F27"/>
    <w:rsid w:val="00247012"/>
    <w:rsid w:val="002476AF"/>
    <w:rsid w:val="0025012E"/>
    <w:rsid w:val="00250230"/>
    <w:rsid w:val="00250355"/>
    <w:rsid w:val="00250389"/>
    <w:rsid w:val="002507E0"/>
    <w:rsid w:val="00250AE4"/>
    <w:rsid w:val="00251053"/>
    <w:rsid w:val="00251333"/>
    <w:rsid w:val="00251592"/>
    <w:rsid w:val="00251720"/>
    <w:rsid w:val="002518C8"/>
    <w:rsid w:val="00251BF6"/>
    <w:rsid w:val="00251D2C"/>
    <w:rsid w:val="00251E8D"/>
    <w:rsid w:val="002520BC"/>
    <w:rsid w:val="00252F53"/>
    <w:rsid w:val="00253297"/>
    <w:rsid w:val="00253563"/>
    <w:rsid w:val="0025384A"/>
    <w:rsid w:val="00253944"/>
    <w:rsid w:val="002539E4"/>
    <w:rsid w:val="00253D4A"/>
    <w:rsid w:val="002540A9"/>
    <w:rsid w:val="00254298"/>
    <w:rsid w:val="00254633"/>
    <w:rsid w:val="00254683"/>
    <w:rsid w:val="00254961"/>
    <w:rsid w:val="00254EE4"/>
    <w:rsid w:val="00255BC8"/>
    <w:rsid w:val="00255C2F"/>
    <w:rsid w:val="00256098"/>
    <w:rsid w:val="002560D4"/>
    <w:rsid w:val="002562F5"/>
    <w:rsid w:val="0025646E"/>
    <w:rsid w:val="002568DC"/>
    <w:rsid w:val="00256CC5"/>
    <w:rsid w:val="00256DDB"/>
    <w:rsid w:val="00256E4B"/>
    <w:rsid w:val="00256F7E"/>
    <w:rsid w:val="00257044"/>
    <w:rsid w:val="00257674"/>
    <w:rsid w:val="0025795B"/>
    <w:rsid w:val="00257A65"/>
    <w:rsid w:val="00257B2F"/>
    <w:rsid w:val="00257BFD"/>
    <w:rsid w:val="00257C2F"/>
    <w:rsid w:val="00257DC4"/>
    <w:rsid w:val="002601C0"/>
    <w:rsid w:val="00260CDE"/>
    <w:rsid w:val="002612DD"/>
    <w:rsid w:val="002613BA"/>
    <w:rsid w:val="0026155A"/>
    <w:rsid w:val="00261596"/>
    <w:rsid w:val="002615FB"/>
    <w:rsid w:val="002616BD"/>
    <w:rsid w:val="0026194D"/>
    <w:rsid w:val="00261A7D"/>
    <w:rsid w:val="00261A9A"/>
    <w:rsid w:val="00261CB3"/>
    <w:rsid w:val="00261DE5"/>
    <w:rsid w:val="00262173"/>
    <w:rsid w:val="00262309"/>
    <w:rsid w:val="00262580"/>
    <w:rsid w:val="00262773"/>
    <w:rsid w:val="00262A0B"/>
    <w:rsid w:val="00262A69"/>
    <w:rsid w:val="00262A87"/>
    <w:rsid w:val="00262B04"/>
    <w:rsid w:val="00263183"/>
    <w:rsid w:val="0026325F"/>
    <w:rsid w:val="0026349A"/>
    <w:rsid w:val="0026383D"/>
    <w:rsid w:val="00263E22"/>
    <w:rsid w:val="00264EBC"/>
    <w:rsid w:val="0026559F"/>
    <w:rsid w:val="0026589D"/>
    <w:rsid w:val="00265E35"/>
    <w:rsid w:val="00266A94"/>
    <w:rsid w:val="00266B2C"/>
    <w:rsid w:val="00266BFE"/>
    <w:rsid w:val="00266DBD"/>
    <w:rsid w:val="002672BF"/>
    <w:rsid w:val="0026737C"/>
    <w:rsid w:val="00267F5C"/>
    <w:rsid w:val="0027013C"/>
    <w:rsid w:val="002709C5"/>
    <w:rsid w:val="00270A27"/>
    <w:rsid w:val="00270A51"/>
    <w:rsid w:val="00270AF7"/>
    <w:rsid w:val="00270E26"/>
    <w:rsid w:val="002719D7"/>
    <w:rsid w:val="00271A6D"/>
    <w:rsid w:val="00271AF8"/>
    <w:rsid w:val="00271D3D"/>
    <w:rsid w:val="00271ECA"/>
    <w:rsid w:val="0027206F"/>
    <w:rsid w:val="002726C1"/>
    <w:rsid w:val="00272BAF"/>
    <w:rsid w:val="002731BB"/>
    <w:rsid w:val="00273912"/>
    <w:rsid w:val="00273BAC"/>
    <w:rsid w:val="00273BD8"/>
    <w:rsid w:val="00274068"/>
    <w:rsid w:val="002740AD"/>
    <w:rsid w:val="002742FB"/>
    <w:rsid w:val="0027463E"/>
    <w:rsid w:val="002747F6"/>
    <w:rsid w:val="00274A4E"/>
    <w:rsid w:val="00274F59"/>
    <w:rsid w:val="00275816"/>
    <w:rsid w:val="00275A0E"/>
    <w:rsid w:val="00275AF9"/>
    <w:rsid w:val="00275EB1"/>
    <w:rsid w:val="002768F5"/>
    <w:rsid w:val="00276F01"/>
    <w:rsid w:val="00277037"/>
    <w:rsid w:val="002775A3"/>
    <w:rsid w:val="00277818"/>
    <w:rsid w:val="00280622"/>
    <w:rsid w:val="00280789"/>
    <w:rsid w:val="00280858"/>
    <w:rsid w:val="00280921"/>
    <w:rsid w:val="00280F0D"/>
    <w:rsid w:val="00281005"/>
    <w:rsid w:val="00281275"/>
    <w:rsid w:val="00281AB9"/>
    <w:rsid w:val="00281C2D"/>
    <w:rsid w:val="00281E80"/>
    <w:rsid w:val="00281ECA"/>
    <w:rsid w:val="0028203A"/>
    <w:rsid w:val="002820B5"/>
    <w:rsid w:val="002821FE"/>
    <w:rsid w:val="00282675"/>
    <w:rsid w:val="00282A13"/>
    <w:rsid w:val="00282D23"/>
    <w:rsid w:val="00282F08"/>
    <w:rsid w:val="0028300A"/>
    <w:rsid w:val="002830DC"/>
    <w:rsid w:val="002838D1"/>
    <w:rsid w:val="00283BAD"/>
    <w:rsid w:val="00283C0A"/>
    <w:rsid w:val="002841BF"/>
    <w:rsid w:val="002841C4"/>
    <w:rsid w:val="0028464E"/>
    <w:rsid w:val="00284825"/>
    <w:rsid w:val="00284CD5"/>
    <w:rsid w:val="00285B4C"/>
    <w:rsid w:val="00285D77"/>
    <w:rsid w:val="00286024"/>
    <w:rsid w:val="002860DD"/>
    <w:rsid w:val="00286393"/>
    <w:rsid w:val="002865D5"/>
    <w:rsid w:val="00286BAA"/>
    <w:rsid w:val="00286D01"/>
    <w:rsid w:val="00286FBC"/>
    <w:rsid w:val="00287108"/>
    <w:rsid w:val="00287326"/>
    <w:rsid w:val="002873C5"/>
    <w:rsid w:val="00287586"/>
    <w:rsid w:val="00287D22"/>
    <w:rsid w:val="00287F44"/>
    <w:rsid w:val="002907B3"/>
    <w:rsid w:val="00290A77"/>
    <w:rsid w:val="00290B64"/>
    <w:rsid w:val="00290C06"/>
    <w:rsid w:val="00290FE1"/>
    <w:rsid w:val="002911B9"/>
    <w:rsid w:val="00291BFB"/>
    <w:rsid w:val="0029207A"/>
    <w:rsid w:val="002920D2"/>
    <w:rsid w:val="00292161"/>
    <w:rsid w:val="00292497"/>
    <w:rsid w:val="002925BC"/>
    <w:rsid w:val="0029279D"/>
    <w:rsid w:val="00292E54"/>
    <w:rsid w:val="0029304D"/>
    <w:rsid w:val="002938AE"/>
    <w:rsid w:val="00293915"/>
    <w:rsid w:val="00293997"/>
    <w:rsid w:val="002939F5"/>
    <w:rsid w:val="00293DAA"/>
    <w:rsid w:val="002942F4"/>
    <w:rsid w:val="00294348"/>
    <w:rsid w:val="0029444E"/>
    <w:rsid w:val="002945B7"/>
    <w:rsid w:val="00294C68"/>
    <w:rsid w:val="00294C90"/>
    <w:rsid w:val="00294CD4"/>
    <w:rsid w:val="00294CF9"/>
    <w:rsid w:val="00295011"/>
    <w:rsid w:val="00295CBC"/>
    <w:rsid w:val="00295D5D"/>
    <w:rsid w:val="00296088"/>
    <w:rsid w:val="002961A7"/>
    <w:rsid w:val="00296300"/>
    <w:rsid w:val="002969BC"/>
    <w:rsid w:val="00296A1F"/>
    <w:rsid w:val="00296BCF"/>
    <w:rsid w:val="00296E63"/>
    <w:rsid w:val="0029702D"/>
    <w:rsid w:val="0029774E"/>
    <w:rsid w:val="002978D3"/>
    <w:rsid w:val="00297C69"/>
    <w:rsid w:val="00297E47"/>
    <w:rsid w:val="002A028D"/>
    <w:rsid w:val="002A096F"/>
    <w:rsid w:val="002A0973"/>
    <w:rsid w:val="002A0CDA"/>
    <w:rsid w:val="002A1210"/>
    <w:rsid w:val="002A127D"/>
    <w:rsid w:val="002A1843"/>
    <w:rsid w:val="002A202F"/>
    <w:rsid w:val="002A212E"/>
    <w:rsid w:val="002A2186"/>
    <w:rsid w:val="002A26D7"/>
    <w:rsid w:val="002A33B4"/>
    <w:rsid w:val="002A3576"/>
    <w:rsid w:val="002A35CF"/>
    <w:rsid w:val="002A36B0"/>
    <w:rsid w:val="002A3742"/>
    <w:rsid w:val="002A395C"/>
    <w:rsid w:val="002A3D39"/>
    <w:rsid w:val="002A3DE5"/>
    <w:rsid w:val="002A4416"/>
    <w:rsid w:val="002A46DB"/>
    <w:rsid w:val="002A4855"/>
    <w:rsid w:val="002A4BC7"/>
    <w:rsid w:val="002A4C07"/>
    <w:rsid w:val="002A4C25"/>
    <w:rsid w:val="002A4DEC"/>
    <w:rsid w:val="002A4E96"/>
    <w:rsid w:val="002A543E"/>
    <w:rsid w:val="002A54B4"/>
    <w:rsid w:val="002A573B"/>
    <w:rsid w:val="002A57FB"/>
    <w:rsid w:val="002A5AB3"/>
    <w:rsid w:val="002A5CF3"/>
    <w:rsid w:val="002A607C"/>
    <w:rsid w:val="002A60DC"/>
    <w:rsid w:val="002A6127"/>
    <w:rsid w:val="002A62F3"/>
    <w:rsid w:val="002A6395"/>
    <w:rsid w:val="002A6502"/>
    <w:rsid w:val="002A6858"/>
    <w:rsid w:val="002A691C"/>
    <w:rsid w:val="002A696C"/>
    <w:rsid w:val="002A6970"/>
    <w:rsid w:val="002A71A6"/>
    <w:rsid w:val="002A768B"/>
    <w:rsid w:val="002A7903"/>
    <w:rsid w:val="002A7F9F"/>
    <w:rsid w:val="002B01FC"/>
    <w:rsid w:val="002B09B2"/>
    <w:rsid w:val="002B09C6"/>
    <w:rsid w:val="002B09DC"/>
    <w:rsid w:val="002B1125"/>
    <w:rsid w:val="002B1385"/>
    <w:rsid w:val="002B1518"/>
    <w:rsid w:val="002B1AA5"/>
    <w:rsid w:val="002B2036"/>
    <w:rsid w:val="002B2194"/>
    <w:rsid w:val="002B286C"/>
    <w:rsid w:val="002B36CE"/>
    <w:rsid w:val="002B3A44"/>
    <w:rsid w:val="002B3A4D"/>
    <w:rsid w:val="002B3F48"/>
    <w:rsid w:val="002B4349"/>
    <w:rsid w:val="002B469C"/>
    <w:rsid w:val="002B4B0E"/>
    <w:rsid w:val="002B505F"/>
    <w:rsid w:val="002B5A09"/>
    <w:rsid w:val="002B5AA2"/>
    <w:rsid w:val="002B5B9D"/>
    <w:rsid w:val="002B5BFB"/>
    <w:rsid w:val="002B6291"/>
    <w:rsid w:val="002B672B"/>
    <w:rsid w:val="002B6905"/>
    <w:rsid w:val="002B6B9C"/>
    <w:rsid w:val="002B6C8B"/>
    <w:rsid w:val="002B7AA9"/>
    <w:rsid w:val="002B7B03"/>
    <w:rsid w:val="002C0418"/>
    <w:rsid w:val="002C0517"/>
    <w:rsid w:val="002C069C"/>
    <w:rsid w:val="002C0973"/>
    <w:rsid w:val="002C09AD"/>
    <w:rsid w:val="002C09CF"/>
    <w:rsid w:val="002C0A3E"/>
    <w:rsid w:val="002C0A95"/>
    <w:rsid w:val="002C0CB3"/>
    <w:rsid w:val="002C0D62"/>
    <w:rsid w:val="002C1218"/>
    <w:rsid w:val="002C1451"/>
    <w:rsid w:val="002C14CD"/>
    <w:rsid w:val="002C17D3"/>
    <w:rsid w:val="002C1983"/>
    <w:rsid w:val="002C1ABD"/>
    <w:rsid w:val="002C1C27"/>
    <w:rsid w:val="002C1C9A"/>
    <w:rsid w:val="002C1EAE"/>
    <w:rsid w:val="002C2149"/>
    <w:rsid w:val="002C2201"/>
    <w:rsid w:val="002C2291"/>
    <w:rsid w:val="002C2993"/>
    <w:rsid w:val="002C2AA6"/>
    <w:rsid w:val="002C2F23"/>
    <w:rsid w:val="002C2F6A"/>
    <w:rsid w:val="002C38BB"/>
    <w:rsid w:val="002C39AC"/>
    <w:rsid w:val="002C3A03"/>
    <w:rsid w:val="002C3DB6"/>
    <w:rsid w:val="002C3F85"/>
    <w:rsid w:val="002C4013"/>
    <w:rsid w:val="002C43AB"/>
    <w:rsid w:val="002C454F"/>
    <w:rsid w:val="002C4D9B"/>
    <w:rsid w:val="002C5675"/>
    <w:rsid w:val="002C5BAE"/>
    <w:rsid w:val="002C5BB7"/>
    <w:rsid w:val="002C5BB8"/>
    <w:rsid w:val="002C5EF2"/>
    <w:rsid w:val="002C60C8"/>
    <w:rsid w:val="002C6271"/>
    <w:rsid w:val="002C6348"/>
    <w:rsid w:val="002C647D"/>
    <w:rsid w:val="002C6753"/>
    <w:rsid w:val="002C678C"/>
    <w:rsid w:val="002C7A63"/>
    <w:rsid w:val="002C7A7E"/>
    <w:rsid w:val="002C7AFB"/>
    <w:rsid w:val="002D01A4"/>
    <w:rsid w:val="002D0213"/>
    <w:rsid w:val="002D035E"/>
    <w:rsid w:val="002D0809"/>
    <w:rsid w:val="002D0F7A"/>
    <w:rsid w:val="002D1019"/>
    <w:rsid w:val="002D13EE"/>
    <w:rsid w:val="002D1490"/>
    <w:rsid w:val="002D184D"/>
    <w:rsid w:val="002D2043"/>
    <w:rsid w:val="002D206E"/>
    <w:rsid w:val="002D2D0E"/>
    <w:rsid w:val="002D3314"/>
    <w:rsid w:val="002D3446"/>
    <w:rsid w:val="002D351D"/>
    <w:rsid w:val="002D39EF"/>
    <w:rsid w:val="002D3A18"/>
    <w:rsid w:val="002D3C28"/>
    <w:rsid w:val="002D43B3"/>
    <w:rsid w:val="002D4553"/>
    <w:rsid w:val="002D4667"/>
    <w:rsid w:val="002D4687"/>
    <w:rsid w:val="002D46D9"/>
    <w:rsid w:val="002D5882"/>
    <w:rsid w:val="002D5892"/>
    <w:rsid w:val="002D5A69"/>
    <w:rsid w:val="002D61A4"/>
    <w:rsid w:val="002D63F5"/>
    <w:rsid w:val="002D68FB"/>
    <w:rsid w:val="002D6967"/>
    <w:rsid w:val="002D6D61"/>
    <w:rsid w:val="002D6EB5"/>
    <w:rsid w:val="002D73B7"/>
    <w:rsid w:val="002D7A22"/>
    <w:rsid w:val="002D7CE2"/>
    <w:rsid w:val="002D7E82"/>
    <w:rsid w:val="002E05B3"/>
    <w:rsid w:val="002E05C6"/>
    <w:rsid w:val="002E11A6"/>
    <w:rsid w:val="002E12A5"/>
    <w:rsid w:val="002E173A"/>
    <w:rsid w:val="002E1BFD"/>
    <w:rsid w:val="002E1FEA"/>
    <w:rsid w:val="002E2078"/>
    <w:rsid w:val="002E2643"/>
    <w:rsid w:val="002E2738"/>
    <w:rsid w:val="002E27B0"/>
    <w:rsid w:val="002E28FD"/>
    <w:rsid w:val="002E29F6"/>
    <w:rsid w:val="002E35E7"/>
    <w:rsid w:val="002E36AF"/>
    <w:rsid w:val="002E3887"/>
    <w:rsid w:val="002E3A9F"/>
    <w:rsid w:val="002E3B74"/>
    <w:rsid w:val="002E3C14"/>
    <w:rsid w:val="002E41F1"/>
    <w:rsid w:val="002E4472"/>
    <w:rsid w:val="002E482C"/>
    <w:rsid w:val="002E4AB3"/>
    <w:rsid w:val="002E4AEF"/>
    <w:rsid w:val="002E4C5C"/>
    <w:rsid w:val="002E4FD5"/>
    <w:rsid w:val="002E50AD"/>
    <w:rsid w:val="002E52CC"/>
    <w:rsid w:val="002E53F3"/>
    <w:rsid w:val="002E5688"/>
    <w:rsid w:val="002E5BBD"/>
    <w:rsid w:val="002E5C14"/>
    <w:rsid w:val="002E5C2B"/>
    <w:rsid w:val="002E6B08"/>
    <w:rsid w:val="002E6B9D"/>
    <w:rsid w:val="002E6C6D"/>
    <w:rsid w:val="002E7033"/>
    <w:rsid w:val="002E7144"/>
    <w:rsid w:val="002E71A4"/>
    <w:rsid w:val="002E782A"/>
    <w:rsid w:val="002E7C2E"/>
    <w:rsid w:val="002F03DB"/>
    <w:rsid w:val="002F0A05"/>
    <w:rsid w:val="002F0E76"/>
    <w:rsid w:val="002F1126"/>
    <w:rsid w:val="002F12AC"/>
    <w:rsid w:val="002F14C8"/>
    <w:rsid w:val="002F19FB"/>
    <w:rsid w:val="002F1F33"/>
    <w:rsid w:val="002F2894"/>
    <w:rsid w:val="002F29AE"/>
    <w:rsid w:val="002F2AD1"/>
    <w:rsid w:val="002F2C71"/>
    <w:rsid w:val="002F2D52"/>
    <w:rsid w:val="002F31DC"/>
    <w:rsid w:val="002F32B6"/>
    <w:rsid w:val="002F37D3"/>
    <w:rsid w:val="002F3AB2"/>
    <w:rsid w:val="002F3E16"/>
    <w:rsid w:val="002F3E82"/>
    <w:rsid w:val="002F448D"/>
    <w:rsid w:val="002F4575"/>
    <w:rsid w:val="002F47E9"/>
    <w:rsid w:val="002F4804"/>
    <w:rsid w:val="002F48CA"/>
    <w:rsid w:val="002F48EE"/>
    <w:rsid w:val="002F4B79"/>
    <w:rsid w:val="002F4BE5"/>
    <w:rsid w:val="002F4D70"/>
    <w:rsid w:val="002F4E7E"/>
    <w:rsid w:val="002F51A6"/>
    <w:rsid w:val="002F582A"/>
    <w:rsid w:val="002F6702"/>
    <w:rsid w:val="002F6861"/>
    <w:rsid w:val="002F697E"/>
    <w:rsid w:val="002F6A25"/>
    <w:rsid w:val="002F7511"/>
    <w:rsid w:val="002F7D7B"/>
    <w:rsid w:val="002F7F80"/>
    <w:rsid w:val="00300420"/>
    <w:rsid w:val="00300526"/>
    <w:rsid w:val="003007CE"/>
    <w:rsid w:val="00300B2A"/>
    <w:rsid w:val="00300BFF"/>
    <w:rsid w:val="00300C09"/>
    <w:rsid w:val="00300CBA"/>
    <w:rsid w:val="00300D46"/>
    <w:rsid w:val="00301517"/>
    <w:rsid w:val="00301812"/>
    <w:rsid w:val="0030197A"/>
    <w:rsid w:val="00301A4A"/>
    <w:rsid w:val="00302B3B"/>
    <w:rsid w:val="00302D0D"/>
    <w:rsid w:val="00302FE0"/>
    <w:rsid w:val="0030300B"/>
    <w:rsid w:val="00303AD9"/>
    <w:rsid w:val="00303B3D"/>
    <w:rsid w:val="00304025"/>
    <w:rsid w:val="0030411B"/>
    <w:rsid w:val="003041FA"/>
    <w:rsid w:val="003046DD"/>
    <w:rsid w:val="00304893"/>
    <w:rsid w:val="00304A2F"/>
    <w:rsid w:val="00304DAB"/>
    <w:rsid w:val="00304FF8"/>
    <w:rsid w:val="0030532F"/>
    <w:rsid w:val="00305954"/>
    <w:rsid w:val="00305C02"/>
    <w:rsid w:val="00305E5B"/>
    <w:rsid w:val="003062A4"/>
    <w:rsid w:val="003065E2"/>
    <w:rsid w:val="0030695F"/>
    <w:rsid w:val="00306AC6"/>
    <w:rsid w:val="00307172"/>
    <w:rsid w:val="003073F3"/>
    <w:rsid w:val="003073FA"/>
    <w:rsid w:val="00307788"/>
    <w:rsid w:val="00307811"/>
    <w:rsid w:val="00307AA2"/>
    <w:rsid w:val="003106F1"/>
    <w:rsid w:val="00310768"/>
    <w:rsid w:val="003109AA"/>
    <w:rsid w:val="00310AD6"/>
    <w:rsid w:val="00310BFC"/>
    <w:rsid w:val="00310CD8"/>
    <w:rsid w:val="00310D14"/>
    <w:rsid w:val="00310E03"/>
    <w:rsid w:val="00310E34"/>
    <w:rsid w:val="00311258"/>
    <w:rsid w:val="003115E0"/>
    <w:rsid w:val="00311636"/>
    <w:rsid w:val="00311779"/>
    <w:rsid w:val="0031193E"/>
    <w:rsid w:val="00311CE8"/>
    <w:rsid w:val="00311FA4"/>
    <w:rsid w:val="003127A5"/>
    <w:rsid w:val="00312892"/>
    <w:rsid w:val="0031294C"/>
    <w:rsid w:val="00312BF4"/>
    <w:rsid w:val="00312C18"/>
    <w:rsid w:val="00312C2A"/>
    <w:rsid w:val="00312FC3"/>
    <w:rsid w:val="00313AD7"/>
    <w:rsid w:val="003141C0"/>
    <w:rsid w:val="00314349"/>
    <w:rsid w:val="0031451F"/>
    <w:rsid w:val="0031453D"/>
    <w:rsid w:val="003145E6"/>
    <w:rsid w:val="003146AC"/>
    <w:rsid w:val="003146F7"/>
    <w:rsid w:val="0031561C"/>
    <w:rsid w:val="003157EA"/>
    <w:rsid w:val="00315B2A"/>
    <w:rsid w:val="00315B7D"/>
    <w:rsid w:val="00315C00"/>
    <w:rsid w:val="00315F07"/>
    <w:rsid w:val="003161D5"/>
    <w:rsid w:val="00316465"/>
    <w:rsid w:val="003167FC"/>
    <w:rsid w:val="003168B9"/>
    <w:rsid w:val="00316937"/>
    <w:rsid w:val="0031697F"/>
    <w:rsid w:val="00317420"/>
    <w:rsid w:val="0031757C"/>
    <w:rsid w:val="003175F1"/>
    <w:rsid w:val="00317668"/>
    <w:rsid w:val="0031780A"/>
    <w:rsid w:val="00317999"/>
    <w:rsid w:val="00317D9E"/>
    <w:rsid w:val="00317DC9"/>
    <w:rsid w:val="00317E3C"/>
    <w:rsid w:val="003206B6"/>
    <w:rsid w:val="003207D1"/>
    <w:rsid w:val="00320D41"/>
    <w:rsid w:val="00320F7F"/>
    <w:rsid w:val="00320FE8"/>
    <w:rsid w:val="00321AB2"/>
    <w:rsid w:val="00321B55"/>
    <w:rsid w:val="00321EA4"/>
    <w:rsid w:val="00321FBD"/>
    <w:rsid w:val="00322774"/>
    <w:rsid w:val="00322CD6"/>
    <w:rsid w:val="00322D8A"/>
    <w:rsid w:val="00322E5D"/>
    <w:rsid w:val="003230ED"/>
    <w:rsid w:val="003233D4"/>
    <w:rsid w:val="00323D77"/>
    <w:rsid w:val="00323E2A"/>
    <w:rsid w:val="00323F8A"/>
    <w:rsid w:val="00324102"/>
    <w:rsid w:val="00324191"/>
    <w:rsid w:val="003247E9"/>
    <w:rsid w:val="00324A45"/>
    <w:rsid w:val="00325B67"/>
    <w:rsid w:val="00325CA4"/>
    <w:rsid w:val="00325D03"/>
    <w:rsid w:val="00325D6F"/>
    <w:rsid w:val="00326231"/>
    <w:rsid w:val="0032645E"/>
    <w:rsid w:val="00326510"/>
    <w:rsid w:val="00326981"/>
    <w:rsid w:val="0032699D"/>
    <w:rsid w:val="00327459"/>
    <w:rsid w:val="003277B9"/>
    <w:rsid w:val="003278CE"/>
    <w:rsid w:val="00327BB3"/>
    <w:rsid w:val="00327E2D"/>
    <w:rsid w:val="003309B1"/>
    <w:rsid w:val="00330B90"/>
    <w:rsid w:val="00330F92"/>
    <w:rsid w:val="003311D6"/>
    <w:rsid w:val="00331273"/>
    <w:rsid w:val="003312D9"/>
    <w:rsid w:val="0033161D"/>
    <w:rsid w:val="00331648"/>
    <w:rsid w:val="0033220D"/>
    <w:rsid w:val="003326C0"/>
    <w:rsid w:val="003327AF"/>
    <w:rsid w:val="0033297B"/>
    <w:rsid w:val="0033299B"/>
    <w:rsid w:val="00332A4A"/>
    <w:rsid w:val="00332B76"/>
    <w:rsid w:val="00332CF9"/>
    <w:rsid w:val="00333700"/>
    <w:rsid w:val="003338B9"/>
    <w:rsid w:val="00333E7E"/>
    <w:rsid w:val="003341C2"/>
    <w:rsid w:val="003341DA"/>
    <w:rsid w:val="00334522"/>
    <w:rsid w:val="00334552"/>
    <w:rsid w:val="003345A0"/>
    <w:rsid w:val="003347D2"/>
    <w:rsid w:val="00334975"/>
    <w:rsid w:val="0033497D"/>
    <w:rsid w:val="00334F2C"/>
    <w:rsid w:val="003350F6"/>
    <w:rsid w:val="00335AB4"/>
    <w:rsid w:val="00335B74"/>
    <w:rsid w:val="00335DEC"/>
    <w:rsid w:val="00335E00"/>
    <w:rsid w:val="00336264"/>
    <w:rsid w:val="00336335"/>
    <w:rsid w:val="00336372"/>
    <w:rsid w:val="0033667F"/>
    <w:rsid w:val="00336CF2"/>
    <w:rsid w:val="00336DDF"/>
    <w:rsid w:val="00336F90"/>
    <w:rsid w:val="0033700C"/>
    <w:rsid w:val="0033754F"/>
    <w:rsid w:val="0033771E"/>
    <w:rsid w:val="00337F85"/>
    <w:rsid w:val="0034045C"/>
    <w:rsid w:val="00340977"/>
    <w:rsid w:val="00340ACD"/>
    <w:rsid w:val="00341C90"/>
    <w:rsid w:val="00341E2E"/>
    <w:rsid w:val="00341F2A"/>
    <w:rsid w:val="003422CA"/>
    <w:rsid w:val="00342477"/>
    <w:rsid w:val="003424CB"/>
    <w:rsid w:val="0034265B"/>
    <w:rsid w:val="003429AC"/>
    <w:rsid w:val="00342B3F"/>
    <w:rsid w:val="00342FBA"/>
    <w:rsid w:val="0034328F"/>
    <w:rsid w:val="003432C1"/>
    <w:rsid w:val="0034378F"/>
    <w:rsid w:val="0034384C"/>
    <w:rsid w:val="00344047"/>
    <w:rsid w:val="003442A1"/>
    <w:rsid w:val="00344FDC"/>
    <w:rsid w:val="003450CE"/>
    <w:rsid w:val="00345663"/>
    <w:rsid w:val="00345CD8"/>
    <w:rsid w:val="00345DEE"/>
    <w:rsid w:val="00345E99"/>
    <w:rsid w:val="00346045"/>
    <w:rsid w:val="00346249"/>
    <w:rsid w:val="00346311"/>
    <w:rsid w:val="003463AC"/>
    <w:rsid w:val="00346458"/>
    <w:rsid w:val="003465D8"/>
    <w:rsid w:val="003465DF"/>
    <w:rsid w:val="00346A5A"/>
    <w:rsid w:val="00346C25"/>
    <w:rsid w:val="003470E4"/>
    <w:rsid w:val="00347C0D"/>
    <w:rsid w:val="00350189"/>
    <w:rsid w:val="003507EA"/>
    <w:rsid w:val="00350F68"/>
    <w:rsid w:val="00351051"/>
    <w:rsid w:val="00351142"/>
    <w:rsid w:val="00351256"/>
    <w:rsid w:val="00352216"/>
    <w:rsid w:val="00352278"/>
    <w:rsid w:val="00352473"/>
    <w:rsid w:val="00352642"/>
    <w:rsid w:val="00352B8B"/>
    <w:rsid w:val="00352DA2"/>
    <w:rsid w:val="00352F49"/>
    <w:rsid w:val="003534BE"/>
    <w:rsid w:val="00353811"/>
    <w:rsid w:val="00353FEF"/>
    <w:rsid w:val="003542D9"/>
    <w:rsid w:val="003547E5"/>
    <w:rsid w:val="00354C1B"/>
    <w:rsid w:val="0035530B"/>
    <w:rsid w:val="00355349"/>
    <w:rsid w:val="003553D2"/>
    <w:rsid w:val="00355702"/>
    <w:rsid w:val="003559A2"/>
    <w:rsid w:val="00355A13"/>
    <w:rsid w:val="00355E96"/>
    <w:rsid w:val="00356330"/>
    <w:rsid w:val="0035675C"/>
    <w:rsid w:val="00356809"/>
    <w:rsid w:val="003568AA"/>
    <w:rsid w:val="00356E8C"/>
    <w:rsid w:val="00356F73"/>
    <w:rsid w:val="00357153"/>
    <w:rsid w:val="0035719C"/>
    <w:rsid w:val="00357353"/>
    <w:rsid w:val="00357389"/>
    <w:rsid w:val="003579C1"/>
    <w:rsid w:val="00357D1C"/>
    <w:rsid w:val="003601B7"/>
    <w:rsid w:val="003603D6"/>
    <w:rsid w:val="0036048A"/>
    <w:rsid w:val="0036066D"/>
    <w:rsid w:val="00360BD1"/>
    <w:rsid w:val="003611F9"/>
    <w:rsid w:val="0036146E"/>
    <w:rsid w:val="003615A2"/>
    <w:rsid w:val="0036165B"/>
    <w:rsid w:val="00361DB4"/>
    <w:rsid w:val="00361E9D"/>
    <w:rsid w:val="00361F9C"/>
    <w:rsid w:val="0036202D"/>
    <w:rsid w:val="003621ED"/>
    <w:rsid w:val="00362244"/>
    <w:rsid w:val="003624EB"/>
    <w:rsid w:val="00362D23"/>
    <w:rsid w:val="00362E71"/>
    <w:rsid w:val="00362FFE"/>
    <w:rsid w:val="00363043"/>
    <w:rsid w:val="0036332A"/>
    <w:rsid w:val="00363CDC"/>
    <w:rsid w:val="00363D19"/>
    <w:rsid w:val="003644E4"/>
    <w:rsid w:val="00364629"/>
    <w:rsid w:val="00364871"/>
    <w:rsid w:val="003649EE"/>
    <w:rsid w:val="003649F4"/>
    <w:rsid w:val="00364C8D"/>
    <w:rsid w:val="00364CB9"/>
    <w:rsid w:val="00364D58"/>
    <w:rsid w:val="00364D66"/>
    <w:rsid w:val="00364DE3"/>
    <w:rsid w:val="00365358"/>
    <w:rsid w:val="00365640"/>
    <w:rsid w:val="003661DE"/>
    <w:rsid w:val="00366CBA"/>
    <w:rsid w:val="00366F31"/>
    <w:rsid w:val="00367076"/>
    <w:rsid w:val="0036725E"/>
    <w:rsid w:val="003673EB"/>
    <w:rsid w:val="0036753E"/>
    <w:rsid w:val="003678D6"/>
    <w:rsid w:val="00370213"/>
    <w:rsid w:val="0037056C"/>
    <w:rsid w:val="00370944"/>
    <w:rsid w:val="0037119D"/>
    <w:rsid w:val="003711AC"/>
    <w:rsid w:val="00371216"/>
    <w:rsid w:val="003713BF"/>
    <w:rsid w:val="003717D5"/>
    <w:rsid w:val="00371D87"/>
    <w:rsid w:val="00371F9A"/>
    <w:rsid w:val="0037209A"/>
    <w:rsid w:val="00372470"/>
    <w:rsid w:val="003727A3"/>
    <w:rsid w:val="003729A3"/>
    <w:rsid w:val="00372AA8"/>
    <w:rsid w:val="00372B75"/>
    <w:rsid w:val="003737B5"/>
    <w:rsid w:val="00373843"/>
    <w:rsid w:val="00373A19"/>
    <w:rsid w:val="00373C6B"/>
    <w:rsid w:val="0037400B"/>
    <w:rsid w:val="0037416B"/>
    <w:rsid w:val="00374284"/>
    <w:rsid w:val="00374288"/>
    <w:rsid w:val="003743A8"/>
    <w:rsid w:val="003745E7"/>
    <w:rsid w:val="00374BB7"/>
    <w:rsid w:val="00374DFA"/>
    <w:rsid w:val="00374E8C"/>
    <w:rsid w:val="00374EEE"/>
    <w:rsid w:val="003755AD"/>
    <w:rsid w:val="00375673"/>
    <w:rsid w:val="003757F9"/>
    <w:rsid w:val="00376213"/>
    <w:rsid w:val="00376589"/>
    <w:rsid w:val="003765AB"/>
    <w:rsid w:val="0037666B"/>
    <w:rsid w:val="003767A5"/>
    <w:rsid w:val="00376877"/>
    <w:rsid w:val="00376A9D"/>
    <w:rsid w:val="00376C95"/>
    <w:rsid w:val="00376D75"/>
    <w:rsid w:val="0037724D"/>
    <w:rsid w:val="003775E6"/>
    <w:rsid w:val="00380113"/>
    <w:rsid w:val="003801D0"/>
    <w:rsid w:val="003806DD"/>
    <w:rsid w:val="00380A20"/>
    <w:rsid w:val="00380BB0"/>
    <w:rsid w:val="00380D52"/>
    <w:rsid w:val="00380F56"/>
    <w:rsid w:val="00380FFE"/>
    <w:rsid w:val="003814ED"/>
    <w:rsid w:val="00381ACE"/>
    <w:rsid w:val="00381F4B"/>
    <w:rsid w:val="00382029"/>
    <w:rsid w:val="0038222A"/>
    <w:rsid w:val="003823B9"/>
    <w:rsid w:val="00382D29"/>
    <w:rsid w:val="00383422"/>
    <w:rsid w:val="0038343D"/>
    <w:rsid w:val="00384A3A"/>
    <w:rsid w:val="00384D73"/>
    <w:rsid w:val="00385A17"/>
    <w:rsid w:val="0038602D"/>
    <w:rsid w:val="003864DB"/>
    <w:rsid w:val="00386ED4"/>
    <w:rsid w:val="003870BD"/>
    <w:rsid w:val="0038789B"/>
    <w:rsid w:val="003878A5"/>
    <w:rsid w:val="003879BF"/>
    <w:rsid w:val="00387A8F"/>
    <w:rsid w:val="00390200"/>
    <w:rsid w:val="003905F1"/>
    <w:rsid w:val="00390722"/>
    <w:rsid w:val="00390A93"/>
    <w:rsid w:val="00390ED2"/>
    <w:rsid w:val="00391407"/>
    <w:rsid w:val="0039143B"/>
    <w:rsid w:val="00391473"/>
    <w:rsid w:val="00391478"/>
    <w:rsid w:val="003914BD"/>
    <w:rsid w:val="00391510"/>
    <w:rsid w:val="00391825"/>
    <w:rsid w:val="00391995"/>
    <w:rsid w:val="003920E7"/>
    <w:rsid w:val="00392130"/>
    <w:rsid w:val="00392310"/>
    <w:rsid w:val="003926CB"/>
    <w:rsid w:val="0039289D"/>
    <w:rsid w:val="00392B30"/>
    <w:rsid w:val="00393020"/>
    <w:rsid w:val="00393049"/>
    <w:rsid w:val="00393173"/>
    <w:rsid w:val="003932C6"/>
    <w:rsid w:val="003935B9"/>
    <w:rsid w:val="003935D5"/>
    <w:rsid w:val="00393657"/>
    <w:rsid w:val="00393DF8"/>
    <w:rsid w:val="00394240"/>
    <w:rsid w:val="00394255"/>
    <w:rsid w:val="00394307"/>
    <w:rsid w:val="00394323"/>
    <w:rsid w:val="00394385"/>
    <w:rsid w:val="00394926"/>
    <w:rsid w:val="00394A29"/>
    <w:rsid w:val="00394CDF"/>
    <w:rsid w:val="003951B3"/>
    <w:rsid w:val="00395397"/>
    <w:rsid w:val="00395531"/>
    <w:rsid w:val="00395650"/>
    <w:rsid w:val="0039590D"/>
    <w:rsid w:val="003965F6"/>
    <w:rsid w:val="003968AC"/>
    <w:rsid w:val="003968BE"/>
    <w:rsid w:val="00396C5D"/>
    <w:rsid w:val="00396D76"/>
    <w:rsid w:val="00396E4D"/>
    <w:rsid w:val="00397193"/>
    <w:rsid w:val="00397316"/>
    <w:rsid w:val="003975A7"/>
    <w:rsid w:val="00397838"/>
    <w:rsid w:val="00397D61"/>
    <w:rsid w:val="00397D8D"/>
    <w:rsid w:val="00397EA3"/>
    <w:rsid w:val="003A00E2"/>
    <w:rsid w:val="003A02BC"/>
    <w:rsid w:val="003A03B2"/>
    <w:rsid w:val="003A0771"/>
    <w:rsid w:val="003A0C9B"/>
    <w:rsid w:val="003A126B"/>
    <w:rsid w:val="003A1315"/>
    <w:rsid w:val="003A139A"/>
    <w:rsid w:val="003A143B"/>
    <w:rsid w:val="003A1CDA"/>
    <w:rsid w:val="003A1E18"/>
    <w:rsid w:val="003A1E89"/>
    <w:rsid w:val="003A2000"/>
    <w:rsid w:val="003A2309"/>
    <w:rsid w:val="003A2384"/>
    <w:rsid w:val="003A25CA"/>
    <w:rsid w:val="003A2742"/>
    <w:rsid w:val="003A2957"/>
    <w:rsid w:val="003A2C22"/>
    <w:rsid w:val="003A2C95"/>
    <w:rsid w:val="003A2D96"/>
    <w:rsid w:val="003A2F2B"/>
    <w:rsid w:val="003A375E"/>
    <w:rsid w:val="003A41B7"/>
    <w:rsid w:val="003A438B"/>
    <w:rsid w:val="003A49E3"/>
    <w:rsid w:val="003A4B82"/>
    <w:rsid w:val="003A4BB9"/>
    <w:rsid w:val="003A4BD2"/>
    <w:rsid w:val="003A4D6A"/>
    <w:rsid w:val="003A4EFF"/>
    <w:rsid w:val="003A50A9"/>
    <w:rsid w:val="003A5290"/>
    <w:rsid w:val="003A52D1"/>
    <w:rsid w:val="003A5365"/>
    <w:rsid w:val="003A538A"/>
    <w:rsid w:val="003A58D7"/>
    <w:rsid w:val="003A5EB2"/>
    <w:rsid w:val="003A6529"/>
    <w:rsid w:val="003A6854"/>
    <w:rsid w:val="003A6895"/>
    <w:rsid w:val="003A777D"/>
    <w:rsid w:val="003A79D4"/>
    <w:rsid w:val="003A7E8C"/>
    <w:rsid w:val="003A7EA8"/>
    <w:rsid w:val="003A7EB7"/>
    <w:rsid w:val="003B036C"/>
    <w:rsid w:val="003B055A"/>
    <w:rsid w:val="003B1CE2"/>
    <w:rsid w:val="003B229D"/>
    <w:rsid w:val="003B236D"/>
    <w:rsid w:val="003B24A0"/>
    <w:rsid w:val="003B2D44"/>
    <w:rsid w:val="003B3080"/>
    <w:rsid w:val="003B312B"/>
    <w:rsid w:val="003B31D3"/>
    <w:rsid w:val="003B33AF"/>
    <w:rsid w:val="003B3B78"/>
    <w:rsid w:val="003B428A"/>
    <w:rsid w:val="003B456B"/>
    <w:rsid w:val="003B46FB"/>
    <w:rsid w:val="003B482B"/>
    <w:rsid w:val="003B4DB4"/>
    <w:rsid w:val="003B52AE"/>
    <w:rsid w:val="003B5995"/>
    <w:rsid w:val="003B5E27"/>
    <w:rsid w:val="003B62D9"/>
    <w:rsid w:val="003B65AE"/>
    <w:rsid w:val="003B6AE7"/>
    <w:rsid w:val="003B6BDE"/>
    <w:rsid w:val="003B6D12"/>
    <w:rsid w:val="003B7450"/>
    <w:rsid w:val="003B748B"/>
    <w:rsid w:val="003B7637"/>
    <w:rsid w:val="003B77DD"/>
    <w:rsid w:val="003B7951"/>
    <w:rsid w:val="003B7CE3"/>
    <w:rsid w:val="003C06AC"/>
    <w:rsid w:val="003C0972"/>
    <w:rsid w:val="003C0E63"/>
    <w:rsid w:val="003C179D"/>
    <w:rsid w:val="003C1863"/>
    <w:rsid w:val="003C1A09"/>
    <w:rsid w:val="003C1B16"/>
    <w:rsid w:val="003C1F52"/>
    <w:rsid w:val="003C2517"/>
    <w:rsid w:val="003C2775"/>
    <w:rsid w:val="003C2776"/>
    <w:rsid w:val="003C2A68"/>
    <w:rsid w:val="003C2CA2"/>
    <w:rsid w:val="003C2D86"/>
    <w:rsid w:val="003C2E22"/>
    <w:rsid w:val="003C366B"/>
    <w:rsid w:val="003C3FD2"/>
    <w:rsid w:val="003C46B6"/>
    <w:rsid w:val="003C4820"/>
    <w:rsid w:val="003C4D85"/>
    <w:rsid w:val="003C51AB"/>
    <w:rsid w:val="003C533A"/>
    <w:rsid w:val="003C5403"/>
    <w:rsid w:val="003C5572"/>
    <w:rsid w:val="003C55E9"/>
    <w:rsid w:val="003C56D2"/>
    <w:rsid w:val="003C56E9"/>
    <w:rsid w:val="003C5FAF"/>
    <w:rsid w:val="003C617B"/>
    <w:rsid w:val="003C66E4"/>
    <w:rsid w:val="003C6808"/>
    <w:rsid w:val="003C6953"/>
    <w:rsid w:val="003C6C11"/>
    <w:rsid w:val="003C7291"/>
    <w:rsid w:val="003C744E"/>
    <w:rsid w:val="003C7D4F"/>
    <w:rsid w:val="003C7DBA"/>
    <w:rsid w:val="003C7E1F"/>
    <w:rsid w:val="003C7FB9"/>
    <w:rsid w:val="003D0295"/>
    <w:rsid w:val="003D0427"/>
    <w:rsid w:val="003D04D6"/>
    <w:rsid w:val="003D0759"/>
    <w:rsid w:val="003D084B"/>
    <w:rsid w:val="003D0895"/>
    <w:rsid w:val="003D0AFA"/>
    <w:rsid w:val="003D0E02"/>
    <w:rsid w:val="003D0EC6"/>
    <w:rsid w:val="003D13DF"/>
    <w:rsid w:val="003D1458"/>
    <w:rsid w:val="003D1463"/>
    <w:rsid w:val="003D1474"/>
    <w:rsid w:val="003D18AE"/>
    <w:rsid w:val="003D1DF9"/>
    <w:rsid w:val="003D226C"/>
    <w:rsid w:val="003D2474"/>
    <w:rsid w:val="003D267A"/>
    <w:rsid w:val="003D2965"/>
    <w:rsid w:val="003D2DB7"/>
    <w:rsid w:val="003D351B"/>
    <w:rsid w:val="003D364B"/>
    <w:rsid w:val="003D3E94"/>
    <w:rsid w:val="003D47DE"/>
    <w:rsid w:val="003D49A0"/>
    <w:rsid w:val="003D4B82"/>
    <w:rsid w:val="003D5016"/>
    <w:rsid w:val="003D5945"/>
    <w:rsid w:val="003D5AEF"/>
    <w:rsid w:val="003D5C8E"/>
    <w:rsid w:val="003D5DE3"/>
    <w:rsid w:val="003D616E"/>
    <w:rsid w:val="003D649A"/>
    <w:rsid w:val="003D64E0"/>
    <w:rsid w:val="003D661E"/>
    <w:rsid w:val="003D6D8E"/>
    <w:rsid w:val="003D6E1F"/>
    <w:rsid w:val="003D704F"/>
    <w:rsid w:val="003D72ED"/>
    <w:rsid w:val="003D74A1"/>
    <w:rsid w:val="003D7539"/>
    <w:rsid w:val="003D7ABA"/>
    <w:rsid w:val="003D7C9E"/>
    <w:rsid w:val="003D7E26"/>
    <w:rsid w:val="003E07B9"/>
    <w:rsid w:val="003E09F7"/>
    <w:rsid w:val="003E0A5B"/>
    <w:rsid w:val="003E0F11"/>
    <w:rsid w:val="003E1170"/>
    <w:rsid w:val="003E12BC"/>
    <w:rsid w:val="003E1362"/>
    <w:rsid w:val="003E151B"/>
    <w:rsid w:val="003E1534"/>
    <w:rsid w:val="003E1AC8"/>
    <w:rsid w:val="003E23AC"/>
    <w:rsid w:val="003E251B"/>
    <w:rsid w:val="003E25C8"/>
    <w:rsid w:val="003E2647"/>
    <w:rsid w:val="003E2738"/>
    <w:rsid w:val="003E305F"/>
    <w:rsid w:val="003E3923"/>
    <w:rsid w:val="003E3B87"/>
    <w:rsid w:val="003E3E3C"/>
    <w:rsid w:val="003E4312"/>
    <w:rsid w:val="003E46C4"/>
    <w:rsid w:val="003E47E1"/>
    <w:rsid w:val="003E494C"/>
    <w:rsid w:val="003E4BFB"/>
    <w:rsid w:val="003E503D"/>
    <w:rsid w:val="003E58A9"/>
    <w:rsid w:val="003E58FF"/>
    <w:rsid w:val="003E5CBC"/>
    <w:rsid w:val="003E5E0A"/>
    <w:rsid w:val="003E5F77"/>
    <w:rsid w:val="003E675F"/>
    <w:rsid w:val="003E6DF9"/>
    <w:rsid w:val="003E71A0"/>
    <w:rsid w:val="003E71E9"/>
    <w:rsid w:val="003E7259"/>
    <w:rsid w:val="003E787E"/>
    <w:rsid w:val="003E793C"/>
    <w:rsid w:val="003E7A9F"/>
    <w:rsid w:val="003F0251"/>
    <w:rsid w:val="003F043C"/>
    <w:rsid w:val="003F07BB"/>
    <w:rsid w:val="003F08CE"/>
    <w:rsid w:val="003F0C0E"/>
    <w:rsid w:val="003F0C18"/>
    <w:rsid w:val="003F0DA3"/>
    <w:rsid w:val="003F0F82"/>
    <w:rsid w:val="003F11E5"/>
    <w:rsid w:val="003F1448"/>
    <w:rsid w:val="003F14B1"/>
    <w:rsid w:val="003F1616"/>
    <w:rsid w:val="003F1794"/>
    <w:rsid w:val="003F1873"/>
    <w:rsid w:val="003F1ED9"/>
    <w:rsid w:val="003F2071"/>
    <w:rsid w:val="003F2939"/>
    <w:rsid w:val="003F2940"/>
    <w:rsid w:val="003F29B5"/>
    <w:rsid w:val="003F2F76"/>
    <w:rsid w:val="003F3132"/>
    <w:rsid w:val="003F3B05"/>
    <w:rsid w:val="003F41E7"/>
    <w:rsid w:val="003F43B7"/>
    <w:rsid w:val="003F4E78"/>
    <w:rsid w:val="003F5310"/>
    <w:rsid w:val="003F5621"/>
    <w:rsid w:val="003F5916"/>
    <w:rsid w:val="003F5A2E"/>
    <w:rsid w:val="003F5BFA"/>
    <w:rsid w:val="003F5D7C"/>
    <w:rsid w:val="003F61AC"/>
    <w:rsid w:val="003F6253"/>
    <w:rsid w:val="003F62DB"/>
    <w:rsid w:val="003F63B9"/>
    <w:rsid w:val="003F6520"/>
    <w:rsid w:val="003F65D7"/>
    <w:rsid w:val="003F6ACC"/>
    <w:rsid w:val="003F6BC1"/>
    <w:rsid w:val="003F7033"/>
    <w:rsid w:val="003F7A1A"/>
    <w:rsid w:val="003F7B27"/>
    <w:rsid w:val="00400177"/>
    <w:rsid w:val="00400316"/>
    <w:rsid w:val="0040039C"/>
    <w:rsid w:val="00400495"/>
    <w:rsid w:val="00400718"/>
    <w:rsid w:val="004009CB"/>
    <w:rsid w:val="00400DE9"/>
    <w:rsid w:val="00400E21"/>
    <w:rsid w:val="00400FDF"/>
    <w:rsid w:val="0040113B"/>
    <w:rsid w:val="0040154E"/>
    <w:rsid w:val="0040179B"/>
    <w:rsid w:val="00401A53"/>
    <w:rsid w:val="00401BE2"/>
    <w:rsid w:val="00401E7B"/>
    <w:rsid w:val="00401F50"/>
    <w:rsid w:val="00401F6A"/>
    <w:rsid w:val="00402094"/>
    <w:rsid w:val="004020B6"/>
    <w:rsid w:val="004022FA"/>
    <w:rsid w:val="004026C3"/>
    <w:rsid w:val="00402986"/>
    <w:rsid w:val="00402B0A"/>
    <w:rsid w:val="00402DC5"/>
    <w:rsid w:val="004035A1"/>
    <w:rsid w:val="00403654"/>
    <w:rsid w:val="00403A05"/>
    <w:rsid w:val="00403C3A"/>
    <w:rsid w:val="00403E0F"/>
    <w:rsid w:val="00403FDB"/>
    <w:rsid w:val="00404475"/>
    <w:rsid w:val="004046AF"/>
    <w:rsid w:val="00404793"/>
    <w:rsid w:val="00404DFC"/>
    <w:rsid w:val="00405563"/>
    <w:rsid w:val="00405605"/>
    <w:rsid w:val="004059C8"/>
    <w:rsid w:val="00405A72"/>
    <w:rsid w:val="00405AB3"/>
    <w:rsid w:val="00405B4D"/>
    <w:rsid w:val="00405DAE"/>
    <w:rsid w:val="00405FBC"/>
    <w:rsid w:val="0040626F"/>
    <w:rsid w:val="0040638C"/>
    <w:rsid w:val="00406F40"/>
    <w:rsid w:val="0040743D"/>
    <w:rsid w:val="0040756F"/>
    <w:rsid w:val="00407700"/>
    <w:rsid w:val="00407890"/>
    <w:rsid w:val="00407B5C"/>
    <w:rsid w:val="00407C29"/>
    <w:rsid w:val="00407C7B"/>
    <w:rsid w:val="00407D04"/>
    <w:rsid w:val="004100AD"/>
    <w:rsid w:val="00410AF8"/>
    <w:rsid w:val="00410BE2"/>
    <w:rsid w:val="00410F3E"/>
    <w:rsid w:val="00410F9F"/>
    <w:rsid w:val="00411748"/>
    <w:rsid w:val="004119EF"/>
    <w:rsid w:val="00411BF8"/>
    <w:rsid w:val="00411D7E"/>
    <w:rsid w:val="00411E5B"/>
    <w:rsid w:val="00411E9C"/>
    <w:rsid w:val="004125AC"/>
    <w:rsid w:val="00412754"/>
    <w:rsid w:val="004129CE"/>
    <w:rsid w:val="00412DD6"/>
    <w:rsid w:val="00413296"/>
    <w:rsid w:val="004132A2"/>
    <w:rsid w:val="004134C8"/>
    <w:rsid w:val="00413AC2"/>
    <w:rsid w:val="00413B60"/>
    <w:rsid w:val="00414221"/>
    <w:rsid w:val="00414A3C"/>
    <w:rsid w:val="00414BF6"/>
    <w:rsid w:val="004152D2"/>
    <w:rsid w:val="00415337"/>
    <w:rsid w:val="004156B7"/>
    <w:rsid w:val="004157C1"/>
    <w:rsid w:val="004158B5"/>
    <w:rsid w:val="004158E8"/>
    <w:rsid w:val="0041599F"/>
    <w:rsid w:val="00415F3E"/>
    <w:rsid w:val="004165C4"/>
    <w:rsid w:val="00416834"/>
    <w:rsid w:val="00416921"/>
    <w:rsid w:val="00416F57"/>
    <w:rsid w:val="004175A4"/>
    <w:rsid w:val="004178F3"/>
    <w:rsid w:val="00417AE0"/>
    <w:rsid w:val="00417D3A"/>
    <w:rsid w:val="00417D6E"/>
    <w:rsid w:val="00417E00"/>
    <w:rsid w:val="004201F8"/>
    <w:rsid w:val="004209EF"/>
    <w:rsid w:val="00420A0D"/>
    <w:rsid w:val="00420A3C"/>
    <w:rsid w:val="00420D51"/>
    <w:rsid w:val="004210D1"/>
    <w:rsid w:val="0042119C"/>
    <w:rsid w:val="004211AB"/>
    <w:rsid w:val="00421225"/>
    <w:rsid w:val="00421771"/>
    <w:rsid w:val="004217EC"/>
    <w:rsid w:val="00421C1D"/>
    <w:rsid w:val="00421EAE"/>
    <w:rsid w:val="00421ED2"/>
    <w:rsid w:val="004220BA"/>
    <w:rsid w:val="004225A5"/>
    <w:rsid w:val="004226D0"/>
    <w:rsid w:val="004227FE"/>
    <w:rsid w:val="0042291C"/>
    <w:rsid w:val="004229C6"/>
    <w:rsid w:val="0042328F"/>
    <w:rsid w:val="004232D0"/>
    <w:rsid w:val="00423486"/>
    <w:rsid w:val="004234F7"/>
    <w:rsid w:val="00423B98"/>
    <w:rsid w:val="00423BEF"/>
    <w:rsid w:val="00423D97"/>
    <w:rsid w:val="00423F6E"/>
    <w:rsid w:val="0042445E"/>
    <w:rsid w:val="0042480C"/>
    <w:rsid w:val="00424F60"/>
    <w:rsid w:val="00425003"/>
    <w:rsid w:val="004252D2"/>
    <w:rsid w:val="004257CF"/>
    <w:rsid w:val="0042580F"/>
    <w:rsid w:val="004259CA"/>
    <w:rsid w:val="00425A16"/>
    <w:rsid w:val="00425E91"/>
    <w:rsid w:val="00426038"/>
    <w:rsid w:val="004260AD"/>
    <w:rsid w:val="0042610E"/>
    <w:rsid w:val="004261CC"/>
    <w:rsid w:val="004263D4"/>
    <w:rsid w:val="0042673F"/>
    <w:rsid w:val="00426CC9"/>
    <w:rsid w:val="00426EE0"/>
    <w:rsid w:val="0042736F"/>
    <w:rsid w:val="0042740A"/>
    <w:rsid w:val="004274BA"/>
    <w:rsid w:val="0042790E"/>
    <w:rsid w:val="00427D9D"/>
    <w:rsid w:val="00427E7C"/>
    <w:rsid w:val="004302BE"/>
    <w:rsid w:val="00430422"/>
    <w:rsid w:val="004308DB"/>
    <w:rsid w:val="00430EE9"/>
    <w:rsid w:val="00431341"/>
    <w:rsid w:val="004314E8"/>
    <w:rsid w:val="00432391"/>
    <w:rsid w:val="00432C9A"/>
    <w:rsid w:val="00432D25"/>
    <w:rsid w:val="00432FE8"/>
    <w:rsid w:val="004334C4"/>
    <w:rsid w:val="0043393D"/>
    <w:rsid w:val="00433A9A"/>
    <w:rsid w:val="00433EFA"/>
    <w:rsid w:val="00433F38"/>
    <w:rsid w:val="00433F5E"/>
    <w:rsid w:val="004342DD"/>
    <w:rsid w:val="0043439C"/>
    <w:rsid w:val="00434B5B"/>
    <w:rsid w:val="00435184"/>
    <w:rsid w:val="004354AF"/>
    <w:rsid w:val="00435513"/>
    <w:rsid w:val="004357C1"/>
    <w:rsid w:val="0043588F"/>
    <w:rsid w:val="00435E55"/>
    <w:rsid w:val="00436431"/>
    <w:rsid w:val="0043678F"/>
    <w:rsid w:val="00436877"/>
    <w:rsid w:val="0043689A"/>
    <w:rsid w:val="004372F4"/>
    <w:rsid w:val="00437CED"/>
    <w:rsid w:val="00440160"/>
    <w:rsid w:val="00440330"/>
    <w:rsid w:val="004403A9"/>
    <w:rsid w:val="00440457"/>
    <w:rsid w:val="004408B2"/>
    <w:rsid w:val="00440D46"/>
    <w:rsid w:val="00440D8A"/>
    <w:rsid w:val="00441673"/>
    <w:rsid w:val="004417AB"/>
    <w:rsid w:val="00441CD0"/>
    <w:rsid w:val="00441D6E"/>
    <w:rsid w:val="0044215B"/>
    <w:rsid w:val="0044294B"/>
    <w:rsid w:val="00442A4C"/>
    <w:rsid w:val="0044320F"/>
    <w:rsid w:val="0044329E"/>
    <w:rsid w:val="0044372D"/>
    <w:rsid w:val="00443CB5"/>
    <w:rsid w:val="00443CED"/>
    <w:rsid w:val="00443D4F"/>
    <w:rsid w:val="0044416F"/>
    <w:rsid w:val="004444EF"/>
    <w:rsid w:val="0044472D"/>
    <w:rsid w:val="00444918"/>
    <w:rsid w:val="00444AD7"/>
    <w:rsid w:val="00444BCD"/>
    <w:rsid w:val="00444C14"/>
    <w:rsid w:val="00444FA4"/>
    <w:rsid w:val="004452CB"/>
    <w:rsid w:val="00445404"/>
    <w:rsid w:val="00445412"/>
    <w:rsid w:val="00446DCE"/>
    <w:rsid w:val="0044705E"/>
    <w:rsid w:val="0044721E"/>
    <w:rsid w:val="0044729B"/>
    <w:rsid w:val="0044739E"/>
    <w:rsid w:val="004475BA"/>
    <w:rsid w:val="00447A37"/>
    <w:rsid w:val="00447FBE"/>
    <w:rsid w:val="0045012D"/>
    <w:rsid w:val="004505A4"/>
    <w:rsid w:val="004507F3"/>
    <w:rsid w:val="0045086A"/>
    <w:rsid w:val="004509C8"/>
    <w:rsid w:val="00450ABB"/>
    <w:rsid w:val="00450C9E"/>
    <w:rsid w:val="0045117F"/>
    <w:rsid w:val="004512D1"/>
    <w:rsid w:val="004514FE"/>
    <w:rsid w:val="0045154D"/>
    <w:rsid w:val="004516C6"/>
    <w:rsid w:val="004516E7"/>
    <w:rsid w:val="004518A0"/>
    <w:rsid w:val="00451C40"/>
    <w:rsid w:val="00451D93"/>
    <w:rsid w:val="0045343E"/>
    <w:rsid w:val="0045353C"/>
    <w:rsid w:val="00453655"/>
    <w:rsid w:val="004541C0"/>
    <w:rsid w:val="0045478E"/>
    <w:rsid w:val="00455075"/>
    <w:rsid w:val="004554B5"/>
    <w:rsid w:val="004554F5"/>
    <w:rsid w:val="00455716"/>
    <w:rsid w:val="004558CB"/>
    <w:rsid w:val="00455BB6"/>
    <w:rsid w:val="00455CBE"/>
    <w:rsid w:val="0045615B"/>
    <w:rsid w:val="0045686B"/>
    <w:rsid w:val="0045699B"/>
    <w:rsid w:val="004569C5"/>
    <w:rsid w:val="00456BEB"/>
    <w:rsid w:val="0045712B"/>
    <w:rsid w:val="004572CB"/>
    <w:rsid w:val="0045751D"/>
    <w:rsid w:val="004575BE"/>
    <w:rsid w:val="00457F5C"/>
    <w:rsid w:val="00457F61"/>
    <w:rsid w:val="004606C7"/>
    <w:rsid w:val="004606F3"/>
    <w:rsid w:val="00460A8C"/>
    <w:rsid w:val="00460F32"/>
    <w:rsid w:val="00461006"/>
    <w:rsid w:val="0046101D"/>
    <w:rsid w:val="0046113C"/>
    <w:rsid w:val="00461181"/>
    <w:rsid w:val="00461447"/>
    <w:rsid w:val="004614EC"/>
    <w:rsid w:val="004619B7"/>
    <w:rsid w:val="00461BB0"/>
    <w:rsid w:val="00461BEE"/>
    <w:rsid w:val="00461C05"/>
    <w:rsid w:val="00461CB8"/>
    <w:rsid w:val="004621F9"/>
    <w:rsid w:val="00462229"/>
    <w:rsid w:val="0046224C"/>
    <w:rsid w:val="004623DB"/>
    <w:rsid w:val="0046281D"/>
    <w:rsid w:val="00462AB2"/>
    <w:rsid w:val="0046339D"/>
    <w:rsid w:val="00463536"/>
    <w:rsid w:val="00463E06"/>
    <w:rsid w:val="004642A8"/>
    <w:rsid w:val="00464394"/>
    <w:rsid w:val="004643EF"/>
    <w:rsid w:val="00464592"/>
    <w:rsid w:val="0046465D"/>
    <w:rsid w:val="00464A1A"/>
    <w:rsid w:val="00464B53"/>
    <w:rsid w:val="00464CFA"/>
    <w:rsid w:val="00464DCE"/>
    <w:rsid w:val="00464E91"/>
    <w:rsid w:val="00464EC0"/>
    <w:rsid w:val="004650EF"/>
    <w:rsid w:val="00465E19"/>
    <w:rsid w:val="00465E22"/>
    <w:rsid w:val="00465F5E"/>
    <w:rsid w:val="00466493"/>
    <w:rsid w:val="0046687E"/>
    <w:rsid w:val="0046694B"/>
    <w:rsid w:val="00466CB1"/>
    <w:rsid w:val="00466DDC"/>
    <w:rsid w:val="00466F76"/>
    <w:rsid w:val="004677F5"/>
    <w:rsid w:val="00467988"/>
    <w:rsid w:val="00467EB6"/>
    <w:rsid w:val="0047039F"/>
    <w:rsid w:val="004709A5"/>
    <w:rsid w:val="004712CC"/>
    <w:rsid w:val="004718A9"/>
    <w:rsid w:val="00471BC7"/>
    <w:rsid w:val="0047208B"/>
    <w:rsid w:val="004720D1"/>
    <w:rsid w:val="00472155"/>
    <w:rsid w:val="00472D96"/>
    <w:rsid w:val="00473270"/>
    <w:rsid w:val="00473344"/>
    <w:rsid w:val="00473BC0"/>
    <w:rsid w:val="00473E4B"/>
    <w:rsid w:val="00474185"/>
    <w:rsid w:val="0047429C"/>
    <w:rsid w:val="00474D3E"/>
    <w:rsid w:val="00475088"/>
    <w:rsid w:val="004753DB"/>
    <w:rsid w:val="00475540"/>
    <w:rsid w:val="00475C97"/>
    <w:rsid w:val="00476127"/>
    <w:rsid w:val="004769D7"/>
    <w:rsid w:val="00476B40"/>
    <w:rsid w:val="004770C2"/>
    <w:rsid w:val="00477282"/>
    <w:rsid w:val="00477416"/>
    <w:rsid w:val="004779ED"/>
    <w:rsid w:val="00477F76"/>
    <w:rsid w:val="00480119"/>
    <w:rsid w:val="004804B2"/>
    <w:rsid w:val="004806E8"/>
    <w:rsid w:val="004810AC"/>
    <w:rsid w:val="00481832"/>
    <w:rsid w:val="00482101"/>
    <w:rsid w:val="00482269"/>
    <w:rsid w:val="004828E7"/>
    <w:rsid w:val="00482925"/>
    <w:rsid w:val="00482EAB"/>
    <w:rsid w:val="00483F13"/>
    <w:rsid w:val="004841B8"/>
    <w:rsid w:val="004843A5"/>
    <w:rsid w:val="00484AB3"/>
    <w:rsid w:val="00484C76"/>
    <w:rsid w:val="004857D8"/>
    <w:rsid w:val="00485B5E"/>
    <w:rsid w:val="00485E52"/>
    <w:rsid w:val="00485E7A"/>
    <w:rsid w:val="00485FD0"/>
    <w:rsid w:val="00486110"/>
    <w:rsid w:val="00486587"/>
    <w:rsid w:val="0048678B"/>
    <w:rsid w:val="00486EF7"/>
    <w:rsid w:val="00486F63"/>
    <w:rsid w:val="00487158"/>
    <w:rsid w:val="004874FE"/>
    <w:rsid w:val="0048784E"/>
    <w:rsid w:val="00487892"/>
    <w:rsid w:val="00487A86"/>
    <w:rsid w:val="00487D1E"/>
    <w:rsid w:val="00487DDD"/>
    <w:rsid w:val="00490184"/>
    <w:rsid w:val="004903E4"/>
    <w:rsid w:val="0049073B"/>
    <w:rsid w:val="004907DB"/>
    <w:rsid w:val="00490A08"/>
    <w:rsid w:val="00490A2A"/>
    <w:rsid w:val="00490F30"/>
    <w:rsid w:val="00490F70"/>
    <w:rsid w:val="004911C4"/>
    <w:rsid w:val="00491345"/>
    <w:rsid w:val="004917A1"/>
    <w:rsid w:val="00491B8D"/>
    <w:rsid w:val="00492342"/>
    <w:rsid w:val="00492C97"/>
    <w:rsid w:val="00492CC1"/>
    <w:rsid w:val="00492E61"/>
    <w:rsid w:val="00493077"/>
    <w:rsid w:val="0049327A"/>
    <w:rsid w:val="004933E1"/>
    <w:rsid w:val="004933F6"/>
    <w:rsid w:val="0049346F"/>
    <w:rsid w:val="00493781"/>
    <w:rsid w:val="00493D96"/>
    <w:rsid w:val="00494740"/>
    <w:rsid w:val="00494AE6"/>
    <w:rsid w:val="00494BBD"/>
    <w:rsid w:val="0049506B"/>
    <w:rsid w:val="00495AAA"/>
    <w:rsid w:val="00495B8F"/>
    <w:rsid w:val="00495B91"/>
    <w:rsid w:val="00495BA7"/>
    <w:rsid w:val="00495FC2"/>
    <w:rsid w:val="00496086"/>
    <w:rsid w:val="0049652D"/>
    <w:rsid w:val="0049665F"/>
    <w:rsid w:val="00496B39"/>
    <w:rsid w:val="00496DCD"/>
    <w:rsid w:val="00496E4A"/>
    <w:rsid w:val="00496EE1"/>
    <w:rsid w:val="00497094"/>
    <w:rsid w:val="00497491"/>
    <w:rsid w:val="00497603"/>
    <w:rsid w:val="004978B6"/>
    <w:rsid w:val="00497B02"/>
    <w:rsid w:val="00497B15"/>
    <w:rsid w:val="00497B27"/>
    <w:rsid w:val="00497CFC"/>
    <w:rsid w:val="00497CFD"/>
    <w:rsid w:val="00497E06"/>
    <w:rsid w:val="00497F66"/>
    <w:rsid w:val="004A027F"/>
    <w:rsid w:val="004A034A"/>
    <w:rsid w:val="004A0BD4"/>
    <w:rsid w:val="004A0EB1"/>
    <w:rsid w:val="004A0F0F"/>
    <w:rsid w:val="004A14E9"/>
    <w:rsid w:val="004A17B4"/>
    <w:rsid w:val="004A1CA0"/>
    <w:rsid w:val="004A201A"/>
    <w:rsid w:val="004A2524"/>
    <w:rsid w:val="004A278D"/>
    <w:rsid w:val="004A3294"/>
    <w:rsid w:val="004A36C3"/>
    <w:rsid w:val="004A3E3B"/>
    <w:rsid w:val="004A43A9"/>
    <w:rsid w:val="004A465F"/>
    <w:rsid w:val="004A4912"/>
    <w:rsid w:val="004A4A48"/>
    <w:rsid w:val="004A5BC5"/>
    <w:rsid w:val="004A6207"/>
    <w:rsid w:val="004A62CE"/>
    <w:rsid w:val="004A65DE"/>
    <w:rsid w:val="004A6C87"/>
    <w:rsid w:val="004A6DA2"/>
    <w:rsid w:val="004A72A7"/>
    <w:rsid w:val="004A733B"/>
    <w:rsid w:val="004A73AA"/>
    <w:rsid w:val="004A73E9"/>
    <w:rsid w:val="004A765A"/>
    <w:rsid w:val="004B0183"/>
    <w:rsid w:val="004B04EA"/>
    <w:rsid w:val="004B07A8"/>
    <w:rsid w:val="004B0853"/>
    <w:rsid w:val="004B09A9"/>
    <w:rsid w:val="004B0A52"/>
    <w:rsid w:val="004B0D5E"/>
    <w:rsid w:val="004B15B5"/>
    <w:rsid w:val="004B15FE"/>
    <w:rsid w:val="004B16D1"/>
    <w:rsid w:val="004B1713"/>
    <w:rsid w:val="004B181A"/>
    <w:rsid w:val="004B1EF0"/>
    <w:rsid w:val="004B2057"/>
    <w:rsid w:val="004B2963"/>
    <w:rsid w:val="004B2AAC"/>
    <w:rsid w:val="004B2FB6"/>
    <w:rsid w:val="004B338B"/>
    <w:rsid w:val="004B382E"/>
    <w:rsid w:val="004B41CE"/>
    <w:rsid w:val="004B4296"/>
    <w:rsid w:val="004B48E6"/>
    <w:rsid w:val="004B4A15"/>
    <w:rsid w:val="004B4AFC"/>
    <w:rsid w:val="004B4B39"/>
    <w:rsid w:val="004B4C76"/>
    <w:rsid w:val="004B525C"/>
    <w:rsid w:val="004B5453"/>
    <w:rsid w:val="004B5500"/>
    <w:rsid w:val="004B56E3"/>
    <w:rsid w:val="004B5841"/>
    <w:rsid w:val="004B5A47"/>
    <w:rsid w:val="004B5DFA"/>
    <w:rsid w:val="004B688A"/>
    <w:rsid w:val="004B68C0"/>
    <w:rsid w:val="004B6A21"/>
    <w:rsid w:val="004B72DD"/>
    <w:rsid w:val="004B7687"/>
    <w:rsid w:val="004B7842"/>
    <w:rsid w:val="004B79CA"/>
    <w:rsid w:val="004B7B49"/>
    <w:rsid w:val="004B7D4A"/>
    <w:rsid w:val="004C0113"/>
    <w:rsid w:val="004C01F4"/>
    <w:rsid w:val="004C0656"/>
    <w:rsid w:val="004C065F"/>
    <w:rsid w:val="004C0935"/>
    <w:rsid w:val="004C0F1C"/>
    <w:rsid w:val="004C0F5F"/>
    <w:rsid w:val="004C0FFB"/>
    <w:rsid w:val="004C1424"/>
    <w:rsid w:val="004C1529"/>
    <w:rsid w:val="004C198C"/>
    <w:rsid w:val="004C19AC"/>
    <w:rsid w:val="004C1E79"/>
    <w:rsid w:val="004C1EF6"/>
    <w:rsid w:val="004C2825"/>
    <w:rsid w:val="004C2AB1"/>
    <w:rsid w:val="004C2F24"/>
    <w:rsid w:val="004C2FB5"/>
    <w:rsid w:val="004C32C9"/>
    <w:rsid w:val="004C347F"/>
    <w:rsid w:val="004C3702"/>
    <w:rsid w:val="004C37C2"/>
    <w:rsid w:val="004C3846"/>
    <w:rsid w:val="004C3863"/>
    <w:rsid w:val="004C395F"/>
    <w:rsid w:val="004C3B2C"/>
    <w:rsid w:val="004C4310"/>
    <w:rsid w:val="004C46DB"/>
    <w:rsid w:val="004C4DA8"/>
    <w:rsid w:val="004C4FB0"/>
    <w:rsid w:val="004C5624"/>
    <w:rsid w:val="004C575B"/>
    <w:rsid w:val="004C5779"/>
    <w:rsid w:val="004C732E"/>
    <w:rsid w:val="004C7390"/>
    <w:rsid w:val="004C78C7"/>
    <w:rsid w:val="004C7B17"/>
    <w:rsid w:val="004C7BFB"/>
    <w:rsid w:val="004C7E1E"/>
    <w:rsid w:val="004D0000"/>
    <w:rsid w:val="004D01BD"/>
    <w:rsid w:val="004D02AB"/>
    <w:rsid w:val="004D0388"/>
    <w:rsid w:val="004D067E"/>
    <w:rsid w:val="004D0BF9"/>
    <w:rsid w:val="004D0C62"/>
    <w:rsid w:val="004D0D7A"/>
    <w:rsid w:val="004D0E47"/>
    <w:rsid w:val="004D0EF1"/>
    <w:rsid w:val="004D1090"/>
    <w:rsid w:val="004D18D8"/>
    <w:rsid w:val="004D1FC0"/>
    <w:rsid w:val="004D2060"/>
    <w:rsid w:val="004D2139"/>
    <w:rsid w:val="004D2367"/>
    <w:rsid w:val="004D23DA"/>
    <w:rsid w:val="004D249D"/>
    <w:rsid w:val="004D24F4"/>
    <w:rsid w:val="004D259B"/>
    <w:rsid w:val="004D2BA9"/>
    <w:rsid w:val="004D2C25"/>
    <w:rsid w:val="004D32AB"/>
    <w:rsid w:val="004D34E7"/>
    <w:rsid w:val="004D39A3"/>
    <w:rsid w:val="004D3EF1"/>
    <w:rsid w:val="004D4153"/>
    <w:rsid w:val="004D445B"/>
    <w:rsid w:val="004D5101"/>
    <w:rsid w:val="004D5374"/>
    <w:rsid w:val="004D5502"/>
    <w:rsid w:val="004D5675"/>
    <w:rsid w:val="004D57A6"/>
    <w:rsid w:val="004D5CB7"/>
    <w:rsid w:val="004D5DF3"/>
    <w:rsid w:val="004D6B50"/>
    <w:rsid w:val="004D6EC2"/>
    <w:rsid w:val="004D7246"/>
    <w:rsid w:val="004D778C"/>
    <w:rsid w:val="004D792B"/>
    <w:rsid w:val="004D7AED"/>
    <w:rsid w:val="004D7CF8"/>
    <w:rsid w:val="004D7D16"/>
    <w:rsid w:val="004E005E"/>
    <w:rsid w:val="004E0517"/>
    <w:rsid w:val="004E0A97"/>
    <w:rsid w:val="004E0AFF"/>
    <w:rsid w:val="004E0C8F"/>
    <w:rsid w:val="004E0DEF"/>
    <w:rsid w:val="004E0FB5"/>
    <w:rsid w:val="004E1221"/>
    <w:rsid w:val="004E14F4"/>
    <w:rsid w:val="004E1AEE"/>
    <w:rsid w:val="004E2372"/>
    <w:rsid w:val="004E2B1F"/>
    <w:rsid w:val="004E2BE7"/>
    <w:rsid w:val="004E2EF2"/>
    <w:rsid w:val="004E32FD"/>
    <w:rsid w:val="004E3715"/>
    <w:rsid w:val="004E3933"/>
    <w:rsid w:val="004E4230"/>
    <w:rsid w:val="004E44AB"/>
    <w:rsid w:val="004E46F7"/>
    <w:rsid w:val="004E4AE5"/>
    <w:rsid w:val="004E53B4"/>
    <w:rsid w:val="004E55AF"/>
    <w:rsid w:val="004E56F0"/>
    <w:rsid w:val="004E5A9D"/>
    <w:rsid w:val="004E6560"/>
    <w:rsid w:val="004E65AE"/>
    <w:rsid w:val="004E68C6"/>
    <w:rsid w:val="004E6E71"/>
    <w:rsid w:val="004E6F0A"/>
    <w:rsid w:val="004E71DE"/>
    <w:rsid w:val="004E740D"/>
    <w:rsid w:val="004E77ED"/>
    <w:rsid w:val="004E7FD4"/>
    <w:rsid w:val="004F03BE"/>
    <w:rsid w:val="004F060B"/>
    <w:rsid w:val="004F0634"/>
    <w:rsid w:val="004F0A65"/>
    <w:rsid w:val="004F1259"/>
    <w:rsid w:val="004F1862"/>
    <w:rsid w:val="004F1A0C"/>
    <w:rsid w:val="004F1F87"/>
    <w:rsid w:val="004F214E"/>
    <w:rsid w:val="004F22D2"/>
    <w:rsid w:val="004F233E"/>
    <w:rsid w:val="004F271C"/>
    <w:rsid w:val="004F2D1E"/>
    <w:rsid w:val="004F2F82"/>
    <w:rsid w:val="004F329C"/>
    <w:rsid w:val="004F362B"/>
    <w:rsid w:val="004F3BBB"/>
    <w:rsid w:val="004F3CCB"/>
    <w:rsid w:val="004F3D08"/>
    <w:rsid w:val="004F3F5B"/>
    <w:rsid w:val="004F40B0"/>
    <w:rsid w:val="004F40BC"/>
    <w:rsid w:val="004F42CB"/>
    <w:rsid w:val="004F46CA"/>
    <w:rsid w:val="004F52A9"/>
    <w:rsid w:val="004F58B2"/>
    <w:rsid w:val="004F5A74"/>
    <w:rsid w:val="004F5A96"/>
    <w:rsid w:val="004F5B44"/>
    <w:rsid w:val="004F5D6A"/>
    <w:rsid w:val="004F5DC7"/>
    <w:rsid w:val="004F615D"/>
    <w:rsid w:val="004F624E"/>
    <w:rsid w:val="004F63E2"/>
    <w:rsid w:val="004F7086"/>
    <w:rsid w:val="004F724A"/>
    <w:rsid w:val="004F72EC"/>
    <w:rsid w:val="004F78FF"/>
    <w:rsid w:val="004F7D2F"/>
    <w:rsid w:val="005000C1"/>
    <w:rsid w:val="00500370"/>
    <w:rsid w:val="00500492"/>
    <w:rsid w:val="0050056D"/>
    <w:rsid w:val="005009B2"/>
    <w:rsid w:val="00500A2B"/>
    <w:rsid w:val="00500F5A"/>
    <w:rsid w:val="00501302"/>
    <w:rsid w:val="00501986"/>
    <w:rsid w:val="00501B18"/>
    <w:rsid w:val="00501BFF"/>
    <w:rsid w:val="005020D4"/>
    <w:rsid w:val="00502158"/>
    <w:rsid w:val="005024A6"/>
    <w:rsid w:val="00502590"/>
    <w:rsid w:val="005025FE"/>
    <w:rsid w:val="00502634"/>
    <w:rsid w:val="0050278E"/>
    <w:rsid w:val="005033CB"/>
    <w:rsid w:val="0050347A"/>
    <w:rsid w:val="00503614"/>
    <w:rsid w:val="0050381D"/>
    <w:rsid w:val="00503B44"/>
    <w:rsid w:val="00503CF1"/>
    <w:rsid w:val="00503D57"/>
    <w:rsid w:val="00503D62"/>
    <w:rsid w:val="00503D7C"/>
    <w:rsid w:val="005043C3"/>
    <w:rsid w:val="00504486"/>
    <w:rsid w:val="00504A84"/>
    <w:rsid w:val="00504DC4"/>
    <w:rsid w:val="00504E1C"/>
    <w:rsid w:val="00505079"/>
    <w:rsid w:val="005057E6"/>
    <w:rsid w:val="005058BC"/>
    <w:rsid w:val="00505B52"/>
    <w:rsid w:val="00505FA3"/>
    <w:rsid w:val="0050611E"/>
    <w:rsid w:val="0050623A"/>
    <w:rsid w:val="00506357"/>
    <w:rsid w:val="00506523"/>
    <w:rsid w:val="005065EF"/>
    <w:rsid w:val="00506E48"/>
    <w:rsid w:val="00506E65"/>
    <w:rsid w:val="00506F2D"/>
    <w:rsid w:val="00507613"/>
    <w:rsid w:val="00507696"/>
    <w:rsid w:val="00507A36"/>
    <w:rsid w:val="00507C35"/>
    <w:rsid w:val="0051079B"/>
    <w:rsid w:val="00510991"/>
    <w:rsid w:val="00510AD7"/>
    <w:rsid w:val="00510D7B"/>
    <w:rsid w:val="005113D4"/>
    <w:rsid w:val="00511B47"/>
    <w:rsid w:val="00511CD2"/>
    <w:rsid w:val="00511CEE"/>
    <w:rsid w:val="00512032"/>
    <w:rsid w:val="005123A9"/>
    <w:rsid w:val="00512A1C"/>
    <w:rsid w:val="00512CB8"/>
    <w:rsid w:val="00512EE3"/>
    <w:rsid w:val="00513047"/>
    <w:rsid w:val="00513373"/>
    <w:rsid w:val="0051358B"/>
    <w:rsid w:val="0051372F"/>
    <w:rsid w:val="005138F8"/>
    <w:rsid w:val="00513996"/>
    <w:rsid w:val="00513C35"/>
    <w:rsid w:val="00513D02"/>
    <w:rsid w:val="00513F94"/>
    <w:rsid w:val="0051409E"/>
    <w:rsid w:val="00514388"/>
    <w:rsid w:val="005145E5"/>
    <w:rsid w:val="00514679"/>
    <w:rsid w:val="0051476A"/>
    <w:rsid w:val="00514791"/>
    <w:rsid w:val="005149A1"/>
    <w:rsid w:val="00514B50"/>
    <w:rsid w:val="00514BC7"/>
    <w:rsid w:val="00514F3E"/>
    <w:rsid w:val="0051522F"/>
    <w:rsid w:val="005153A7"/>
    <w:rsid w:val="00515441"/>
    <w:rsid w:val="0051555B"/>
    <w:rsid w:val="00515ACE"/>
    <w:rsid w:val="00515CD2"/>
    <w:rsid w:val="005167C1"/>
    <w:rsid w:val="00516AEC"/>
    <w:rsid w:val="00516B04"/>
    <w:rsid w:val="00516D60"/>
    <w:rsid w:val="00517249"/>
    <w:rsid w:val="005172AF"/>
    <w:rsid w:val="005173CB"/>
    <w:rsid w:val="005174B2"/>
    <w:rsid w:val="00517BB6"/>
    <w:rsid w:val="00520257"/>
    <w:rsid w:val="00520783"/>
    <w:rsid w:val="00520B52"/>
    <w:rsid w:val="00520D50"/>
    <w:rsid w:val="00520F6D"/>
    <w:rsid w:val="005210A2"/>
    <w:rsid w:val="00521568"/>
    <w:rsid w:val="005215A2"/>
    <w:rsid w:val="0052169B"/>
    <w:rsid w:val="00521D94"/>
    <w:rsid w:val="00522574"/>
    <w:rsid w:val="00522C9D"/>
    <w:rsid w:val="00522D12"/>
    <w:rsid w:val="00522E6D"/>
    <w:rsid w:val="00523235"/>
    <w:rsid w:val="0052356B"/>
    <w:rsid w:val="005237D0"/>
    <w:rsid w:val="005237E7"/>
    <w:rsid w:val="005238C9"/>
    <w:rsid w:val="00523DD9"/>
    <w:rsid w:val="00523EC3"/>
    <w:rsid w:val="00524053"/>
    <w:rsid w:val="005248D3"/>
    <w:rsid w:val="00524D3D"/>
    <w:rsid w:val="00524F0D"/>
    <w:rsid w:val="00525628"/>
    <w:rsid w:val="00525966"/>
    <w:rsid w:val="005259EF"/>
    <w:rsid w:val="00525A14"/>
    <w:rsid w:val="00525A93"/>
    <w:rsid w:val="00525CE3"/>
    <w:rsid w:val="00525ED4"/>
    <w:rsid w:val="005261DE"/>
    <w:rsid w:val="005265EF"/>
    <w:rsid w:val="005266A8"/>
    <w:rsid w:val="00526B34"/>
    <w:rsid w:val="00526BF3"/>
    <w:rsid w:val="00526EE2"/>
    <w:rsid w:val="00527BDF"/>
    <w:rsid w:val="00527DF4"/>
    <w:rsid w:val="00527EC0"/>
    <w:rsid w:val="00527F60"/>
    <w:rsid w:val="005306DD"/>
    <w:rsid w:val="005307E4"/>
    <w:rsid w:val="0053094E"/>
    <w:rsid w:val="005309CF"/>
    <w:rsid w:val="00530CB2"/>
    <w:rsid w:val="00531034"/>
    <w:rsid w:val="00531588"/>
    <w:rsid w:val="0053165E"/>
    <w:rsid w:val="00531C6A"/>
    <w:rsid w:val="00531D8E"/>
    <w:rsid w:val="005320D3"/>
    <w:rsid w:val="00532993"/>
    <w:rsid w:val="0053299E"/>
    <w:rsid w:val="005329C8"/>
    <w:rsid w:val="00532AC1"/>
    <w:rsid w:val="00532EF9"/>
    <w:rsid w:val="005335C1"/>
    <w:rsid w:val="00533779"/>
    <w:rsid w:val="00533BD2"/>
    <w:rsid w:val="005343FA"/>
    <w:rsid w:val="005347A7"/>
    <w:rsid w:val="00534904"/>
    <w:rsid w:val="00534D18"/>
    <w:rsid w:val="00534E4D"/>
    <w:rsid w:val="00534F2A"/>
    <w:rsid w:val="00535371"/>
    <w:rsid w:val="005353F9"/>
    <w:rsid w:val="005353FC"/>
    <w:rsid w:val="0053554A"/>
    <w:rsid w:val="0053559E"/>
    <w:rsid w:val="00535765"/>
    <w:rsid w:val="005359AC"/>
    <w:rsid w:val="00535B2F"/>
    <w:rsid w:val="00535C3E"/>
    <w:rsid w:val="0053612B"/>
    <w:rsid w:val="00536297"/>
    <w:rsid w:val="00536A2B"/>
    <w:rsid w:val="00536BCC"/>
    <w:rsid w:val="00536C47"/>
    <w:rsid w:val="00537755"/>
    <w:rsid w:val="00537908"/>
    <w:rsid w:val="00537DEA"/>
    <w:rsid w:val="00537E33"/>
    <w:rsid w:val="005405A1"/>
    <w:rsid w:val="00540A56"/>
    <w:rsid w:val="00540E6C"/>
    <w:rsid w:val="0054106F"/>
    <w:rsid w:val="00541D11"/>
    <w:rsid w:val="00541E9F"/>
    <w:rsid w:val="005420AF"/>
    <w:rsid w:val="00542255"/>
    <w:rsid w:val="00542AD7"/>
    <w:rsid w:val="005431C4"/>
    <w:rsid w:val="00543445"/>
    <w:rsid w:val="005436DC"/>
    <w:rsid w:val="005438E6"/>
    <w:rsid w:val="00543A57"/>
    <w:rsid w:val="0054423A"/>
    <w:rsid w:val="0054433D"/>
    <w:rsid w:val="005443E8"/>
    <w:rsid w:val="005445BB"/>
    <w:rsid w:val="0054465C"/>
    <w:rsid w:val="00544816"/>
    <w:rsid w:val="0054492A"/>
    <w:rsid w:val="00544C90"/>
    <w:rsid w:val="0054531B"/>
    <w:rsid w:val="005455DE"/>
    <w:rsid w:val="00545D0A"/>
    <w:rsid w:val="005461EE"/>
    <w:rsid w:val="0054630C"/>
    <w:rsid w:val="00546507"/>
    <w:rsid w:val="005465FC"/>
    <w:rsid w:val="00546863"/>
    <w:rsid w:val="00546A04"/>
    <w:rsid w:val="00547381"/>
    <w:rsid w:val="0054763E"/>
    <w:rsid w:val="0054765E"/>
    <w:rsid w:val="00547B39"/>
    <w:rsid w:val="00547F8B"/>
    <w:rsid w:val="00550055"/>
    <w:rsid w:val="005500BD"/>
    <w:rsid w:val="0055027E"/>
    <w:rsid w:val="0055028D"/>
    <w:rsid w:val="0055046F"/>
    <w:rsid w:val="0055065A"/>
    <w:rsid w:val="00550F28"/>
    <w:rsid w:val="00551004"/>
    <w:rsid w:val="00551288"/>
    <w:rsid w:val="00551D74"/>
    <w:rsid w:val="00551E20"/>
    <w:rsid w:val="00552281"/>
    <w:rsid w:val="00552BB6"/>
    <w:rsid w:val="00552D9E"/>
    <w:rsid w:val="00552F76"/>
    <w:rsid w:val="005530F9"/>
    <w:rsid w:val="005534F4"/>
    <w:rsid w:val="005535A1"/>
    <w:rsid w:val="00553EB9"/>
    <w:rsid w:val="00553EDC"/>
    <w:rsid w:val="00554787"/>
    <w:rsid w:val="005548A9"/>
    <w:rsid w:val="005548D9"/>
    <w:rsid w:val="00554ADE"/>
    <w:rsid w:val="00554F60"/>
    <w:rsid w:val="005560F0"/>
    <w:rsid w:val="005564A7"/>
    <w:rsid w:val="00556CBB"/>
    <w:rsid w:val="00556D91"/>
    <w:rsid w:val="00556EFB"/>
    <w:rsid w:val="0055718E"/>
    <w:rsid w:val="00557337"/>
    <w:rsid w:val="00557544"/>
    <w:rsid w:val="0055759F"/>
    <w:rsid w:val="005576C6"/>
    <w:rsid w:val="00557DAE"/>
    <w:rsid w:val="00560218"/>
    <w:rsid w:val="0056051B"/>
    <w:rsid w:val="00560554"/>
    <w:rsid w:val="005608EE"/>
    <w:rsid w:val="00560ABE"/>
    <w:rsid w:val="005610A2"/>
    <w:rsid w:val="0056119B"/>
    <w:rsid w:val="005611F5"/>
    <w:rsid w:val="005615E6"/>
    <w:rsid w:val="00561624"/>
    <w:rsid w:val="005616C4"/>
    <w:rsid w:val="00561768"/>
    <w:rsid w:val="00562263"/>
    <w:rsid w:val="00562458"/>
    <w:rsid w:val="00562699"/>
    <w:rsid w:val="005626C0"/>
    <w:rsid w:val="005628AD"/>
    <w:rsid w:val="00562CCD"/>
    <w:rsid w:val="00562FEC"/>
    <w:rsid w:val="0056317F"/>
    <w:rsid w:val="00563753"/>
    <w:rsid w:val="00563A6C"/>
    <w:rsid w:val="00563B78"/>
    <w:rsid w:val="00563E90"/>
    <w:rsid w:val="00564457"/>
    <w:rsid w:val="00564D73"/>
    <w:rsid w:val="00564F01"/>
    <w:rsid w:val="0056510F"/>
    <w:rsid w:val="00565380"/>
    <w:rsid w:val="00565AFF"/>
    <w:rsid w:val="00565F2A"/>
    <w:rsid w:val="00566604"/>
    <w:rsid w:val="00566CFD"/>
    <w:rsid w:val="00566D86"/>
    <w:rsid w:val="00566F01"/>
    <w:rsid w:val="005670AF"/>
    <w:rsid w:val="00567173"/>
    <w:rsid w:val="005674A9"/>
    <w:rsid w:val="00567544"/>
    <w:rsid w:val="0056756A"/>
    <w:rsid w:val="005676E7"/>
    <w:rsid w:val="0056773D"/>
    <w:rsid w:val="00567B4C"/>
    <w:rsid w:val="00567DBD"/>
    <w:rsid w:val="0057011D"/>
    <w:rsid w:val="005701A5"/>
    <w:rsid w:val="005701D6"/>
    <w:rsid w:val="005703D8"/>
    <w:rsid w:val="00570780"/>
    <w:rsid w:val="00570A4A"/>
    <w:rsid w:val="00570AB9"/>
    <w:rsid w:val="00571249"/>
    <w:rsid w:val="0057139D"/>
    <w:rsid w:val="00571463"/>
    <w:rsid w:val="005714F5"/>
    <w:rsid w:val="00572178"/>
    <w:rsid w:val="00573093"/>
    <w:rsid w:val="00573212"/>
    <w:rsid w:val="00573273"/>
    <w:rsid w:val="005733AC"/>
    <w:rsid w:val="005735D2"/>
    <w:rsid w:val="00573652"/>
    <w:rsid w:val="00573983"/>
    <w:rsid w:val="00573EC7"/>
    <w:rsid w:val="0057407E"/>
    <w:rsid w:val="005740B6"/>
    <w:rsid w:val="0057438C"/>
    <w:rsid w:val="0057442C"/>
    <w:rsid w:val="00574433"/>
    <w:rsid w:val="00574578"/>
    <w:rsid w:val="00574F42"/>
    <w:rsid w:val="00574F95"/>
    <w:rsid w:val="0057560F"/>
    <w:rsid w:val="005758B7"/>
    <w:rsid w:val="00575989"/>
    <w:rsid w:val="00575F12"/>
    <w:rsid w:val="005769B7"/>
    <w:rsid w:val="00576D1F"/>
    <w:rsid w:val="00576DD9"/>
    <w:rsid w:val="0057717C"/>
    <w:rsid w:val="00577302"/>
    <w:rsid w:val="00580428"/>
    <w:rsid w:val="0058088A"/>
    <w:rsid w:val="00580AF7"/>
    <w:rsid w:val="00580D09"/>
    <w:rsid w:val="005810CA"/>
    <w:rsid w:val="00581266"/>
    <w:rsid w:val="00581894"/>
    <w:rsid w:val="005819C1"/>
    <w:rsid w:val="00581C29"/>
    <w:rsid w:val="00581CFF"/>
    <w:rsid w:val="00581E3B"/>
    <w:rsid w:val="00581F4A"/>
    <w:rsid w:val="00582309"/>
    <w:rsid w:val="00582C53"/>
    <w:rsid w:val="00582E88"/>
    <w:rsid w:val="005834D1"/>
    <w:rsid w:val="0058364A"/>
    <w:rsid w:val="00583BD9"/>
    <w:rsid w:val="00583DFB"/>
    <w:rsid w:val="00583F78"/>
    <w:rsid w:val="00583FED"/>
    <w:rsid w:val="00584469"/>
    <w:rsid w:val="00585006"/>
    <w:rsid w:val="00585089"/>
    <w:rsid w:val="005850E5"/>
    <w:rsid w:val="00585139"/>
    <w:rsid w:val="005851C0"/>
    <w:rsid w:val="0058530D"/>
    <w:rsid w:val="005857AF"/>
    <w:rsid w:val="0058583F"/>
    <w:rsid w:val="00585AB3"/>
    <w:rsid w:val="00585D79"/>
    <w:rsid w:val="00586363"/>
    <w:rsid w:val="00586546"/>
    <w:rsid w:val="005868B3"/>
    <w:rsid w:val="0058693E"/>
    <w:rsid w:val="0058698D"/>
    <w:rsid w:val="00586B9F"/>
    <w:rsid w:val="00586F25"/>
    <w:rsid w:val="0058704F"/>
    <w:rsid w:val="005873BA"/>
    <w:rsid w:val="00587491"/>
    <w:rsid w:val="0058750A"/>
    <w:rsid w:val="005877A1"/>
    <w:rsid w:val="0059043F"/>
    <w:rsid w:val="00590958"/>
    <w:rsid w:val="0059097D"/>
    <w:rsid w:val="00590A4C"/>
    <w:rsid w:val="00590A5B"/>
    <w:rsid w:val="00590C8B"/>
    <w:rsid w:val="00590CC3"/>
    <w:rsid w:val="00591157"/>
    <w:rsid w:val="00591513"/>
    <w:rsid w:val="005916F6"/>
    <w:rsid w:val="0059186B"/>
    <w:rsid w:val="00591ED5"/>
    <w:rsid w:val="00591F55"/>
    <w:rsid w:val="00592165"/>
    <w:rsid w:val="00592225"/>
    <w:rsid w:val="0059284C"/>
    <w:rsid w:val="00592E44"/>
    <w:rsid w:val="0059316B"/>
    <w:rsid w:val="005932EE"/>
    <w:rsid w:val="00593606"/>
    <w:rsid w:val="005936CF"/>
    <w:rsid w:val="005936F7"/>
    <w:rsid w:val="00593753"/>
    <w:rsid w:val="0059415B"/>
    <w:rsid w:val="005947A0"/>
    <w:rsid w:val="005947E9"/>
    <w:rsid w:val="0059493A"/>
    <w:rsid w:val="00594A23"/>
    <w:rsid w:val="00595810"/>
    <w:rsid w:val="0059591F"/>
    <w:rsid w:val="005960A0"/>
    <w:rsid w:val="00596632"/>
    <w:rsid w:val="0059669E"/>
    <w:rsid w:val="005966CB"/>
    <w:rsid w:val="00597326"/>
    <w:rsid w:val="00597817"/>
    <w:rsid w:val="00597834"/>
    <w:rsid w:val="00597C52"/>
    <w:rsid w:val="005A0342"/>
    <w:rsid w:val="005A0379"/>
    <w:rsid w:val="005A06E4"/>
    <w:rsid w:val="005A0AC8"/>
    <w:rsid w:val="005A0B3D"/>
    <w:rsid w:val="005A0C64"/>
    <w:rsid w:val="005A0FB0"/>
    <w:rsid w:val="005A0FF2"/>
    <w:rsid w:val="005A1071"/>
    <w:rsid w:val="005A1442"/>
    <w:rsid w:val="005A188C"/>
    <w:rsid w:val="005A1C87"/>
    <w:rsid w:val="005A1CB9"/>
    <w:rsid w:val="005A1D2E"/>
    <w:rsid w:val="005A1EC6"/>
    <w:rsid w:val="005A2A30"/>
    <w:rsid w:val="005A2B5D"/>
    <w:rsid w:val="005A2EDF"/>
    <w:rsid w:val="005A332D"/>
    <w:rsid w:val="005A3691"/>
    <w:rsid w:val="005A3DE9"/>
    <w:rsid w:val="005A3E7E"/>
    <w:rsid w:val="005A415F"/>
    <w:rsid w:val="005A42E5"/>
    <w:rsid w:val="005A431E"/>
    <w:rsid w:val="005A4366"/>
    <w:rsid w:val="005A4DAB"/>
    <w:rsid w:val="005A505E"/>
    <w:rsid w:val="005A5382"/>
    <w:rsid w:val="005A55DE"/>
    <w:rsid w:val="005A561D"/>
    <w:rsid w:val="005A5620"/>
    <w:rsid w:val="005A5684"/>
    <w:rsid w:val="005A56B4"/>
    <w:rsid w:val="005A5936"/>
    <w:rsid w:val="005A72C8"/>
    <w:rsid w:val="005A73B7"/>
    <w:rsid w:val="005A7443"/>
    <w:rsid w:val="005A7826"/>
    <w:rsid w:val="005A7E54"/>
    <w:rsid w:val="005B028B"/>
    <w:rsid w:val="005B02D2"/>
    <w:rsid w:val="005B040B"/>
    <w:rsid w:val="005B0501"/>
    <w:rsid w:val="005B0793"/>
    <w:rsid w:val="005B086C"/>
    <w:rsid w:val="005B0983"/>
    <w:rsid w:val="005B0C1C"/>
    <w:rsid w:val="005B0CB8"/>
    <w:rsid w:val="005B10D8"/>
    <w:rsid w:val="005B145E"/>
    <w:rsid w:val="005B179E"/>
    <w:rsid w:val="005B1BA7"/>
    <w:rsid w:val="005B204F"/>
    <w:rsid w:val="005B2AA5"/>
    <w:rsid w:val="005B3424"/>
    <w:rsid w:val="005B3ABD"/>
    <w:rsid w:val="005B3E7C"/>
    <w:rsid w:val="005B4193"/>
    <w:rsid w:val="005B46D2"/>
    <w:rsid w:val="005B4BC5"/>
    <w:rsid w:val="005B4C03"/>
    <w:rsid w:val="005B4DC1"/>
    <w:rsid w:val="005B5D15"/>
    <w:rsid w:val="005B605E"/>
    <w:rsid w:val="005B63E8"/>
    <w:rsid w:val="005B6BC0"/>
    <w:rsid w:val="005B6C8D"/>
    <w:rsid w:val="005B7251"/>
    <w:rsid w:val="005B738B"/>
    <w:rsid w:val="005B763D"/>
    <w:rsid w:val="005B79AC"/>
    <w:rsid w:val="005B7ECD"/>
    <w:rsid w:val="005C0072"/>
    <w:rsid w:val="005C0092"/>
    <w:rsid w:val="005C01B3"/>
    <w:rsid w:val="005C01C5"/>
    <w:rsid w:val="005C02FA"/>
    <w:rsid w:val="005C065F"/>
    <w:rsid w:val="005C0773"/>
    <w:rsid w:val="005C07C3"/>
    <w:rsid w:val="005C0B39"/>
    <w:rsid w:val="005C0EB1"/>
    <w:rsid w:val="005C1184"/>
    <w:rsid w:val="005C11E8"/>
    <w:rsid w:val="005C1293"/>
    <w:rsid w:val="005C12C1"/>
    <w:rsid w:val="005C12CB"/>
    <w:rsid w:val="005C1858"/>
    <w:rsid w:val="005C1917"/>
    <w:rsid w:val="005C1962"/>
    <w:rsid w:val="005C1A53"/>
    <w:rsid w:val="005C2516"/>
    <w:rsid w:val="005C29A0"/>
    <w:rsid w:val="005C2CAD"/>
    <w:rsid w:val="005C2CF4"/>
    <w:rsid w:val="005C2E50"/>
    <w:rsid w:val="005C2FE0"/>
    <w:rsid w:val="005C345A"/>
    <w:rsid w:val="005C34D9"/>
    <w:rsid w:val="005C3515"/>
    <w:rsid w:val="005C37AE"/>
    <w:rsid w:val="005C37C8"/>
    <w:rsid w:val="005C3AC2"/>
    <w:rsid w:val="005C3DA1"/>
    <w:rsid w:val="005C3FB4"/>
    <w:rsid w:val="005C3FD5"/>
    <w:rsid w:val="005C44B2"/>
    <w:rsid w:val="005C45B2"/>
    <w:rsid w:val="005C471B"/>
    <w:rsid w:val="005C4F26"/>
    <w:rsid w:val="005C55D4"/>
    <w:rsid w:val="005C5B04"/>
    <w:rsid w:val="005C6012"/>
    <w:rsid w:val="005C64C0"/>
    <w:rsid w:val="005C65D0"/>
    <w:rsid w:val="005C6C04"/>
    <w:rsid w:val="005C6FD0"/>
    <w:rsid w:val="005C71DA"/>
    <w:rsid w:val="005C7624"/>
    <w:rsid w:val="005C769D"/>
    <w:rsid w:val="005C7761"/>
    <w:rsid w:val="005C7A42"/>
    <w:rsid w:val="005D00D3"/>
    <w:rsid w:val="005D00DA"/>
    <w:rsid w:val="005D04FE"/>
    <w:rsid w:val="005D08D6"/>
    <w:rsid w:val="005D0B04"/>
    <w:rsid w:val="005D0F37"/>
    <w:rsid w:val="005D0FD1"/>
    <w:rsid w:val="005D116A"/>
    <w:rsid w:val="005D179A"/>
    <w:rsid w:val="005D19C3"/>
    <w:rsid w:val="005D1F48"/>
    <w:rsid w:val="005D25A1"/>
    <w:rsid w:val="005D285E"/>
    <w:rsid w:val="005D2A74"/>
    <w:rsid w:val="005D2A7A"/>
    <w:rsid w:val="005D2BD0"/>
    <w:rsid w:val="005D2E20"/>
    <w:rsid w:val="005D2FA0"/>
    <w:rsid w:val="005D32F2"/>
    <w:rsid w:val="005D3A37"/>
    <w:rsid w:val="005D3AC1"/>
    <w:rsid w:val="005D3CDC"/>
    <w:rsid w:val="005D3D00"/>
    <w:rsid w:val="005D45B3"/>
    <w:rsid w:val="005D4D12"/>
    <w:rsid w:val="005D4DE1"/>
    <w:rsid w:val="005D5350"/>
    <w:rsid w:val="005D5987"/>
    <w:rsid w:val="005D5FED"/>
    <w:rsid w:val="005D615D"/>
    <w:rsid w:val="005D6412"/>
    <w:rsid w:val="005D64AA"/>
    <w:rsid w:val="005D66EE"/>
    <w:rsid w:val="005D68B3"/>
    <w:rsid w:val="005D6BC2"/>
    <w:rsid w:val="005D6BDE"/>
    <w:rsid w:val="005D7FD8"/>
    <w:rsid w:val="005E0049"/>
    <w:rsid w:val="005E03C2"/>
    <w:rsid w:val="005E07CF"/>
    <w:rsid w:val="005E090F"/>
    <w:rsid w:val="005E0B50"/>
    <w:rsid w:val="005E106A"/>
    <w:rsid w:val="005E110D"/>
    <w:rsid w:val="005E1199"/>
    <w:rsid w:val="005E1338"/>
    <w:rsid w:val="005E1368"/>
    <w:rsid w:val="005E15E8"/>
    <w:rsid w:val="005E1611"/>
    <w:rsid w:val="005E20FB"/>
    <w:rsid w:val="005E279A"/>
    <w:rsid w:val="005E2A19"/>
    <w:rsid w:val="005E2A3F"/>
    <w:rsid w:val="005E2DE6"/>
    <w:rsid w:val="005E2E6D"/>
    <w:rsid w:val="005E2FCF"/>
    <w:rsid w:val="005E3175"/>
    <w:rsid w:val="005E33B1"/>
    <w:rsid w:val="005E3488"/>
    <w:rsid w:val="005E3C10"/>
    <w:rsid w:val="005E3E69"/>
    <w:rsid w:val="005E3F05"/>
    <w:rsid w:val="005E42BD"/>
    <w:rsid w:val="005E4513"/>
    <w:rsid w:val="005E4811"/>
    <w:rsid w:val="005E4EF5"/>
    <w:rsid w:val="005E51B5"/>
    <w:rsid w:val="005E529A"/>
    <w:rsid w:val="005E5644"/>
    <w:rsid w:val="005E599A"/>
    <w:rsid w:val="005E5C22"/>
    <w:rsid w:val="005E5C26"/>
    <w:rsid w:val="005E5C62"/>
    <w:rsid w:val="005E5DCB"/>
    <w:rsid w:val="005E5E05"/>
    <w:rsid w:val="005E5FB7"/>
    <w:rsid w:val="005E60E6"/>
    <w:rsid w:val="005E6665"/>
    <w:rsid w:val="005E684D"/>
    <w:rsid w:val="005E6C45"/>
    <w:rsid w:val="005E72A0"/>
    <w:rsid w:val="005E7380"/>
    <w:rsid w:val="005E76DE"/>
    <w:rsid w:val="005E796D"/>
    <w:rsid w:val="005E7AE0"/>
    <w:rsid w:val="005E7BAB"/>
    <w:rsid w:val="005E7D58"/>
    <w:rsid w:val="005F055E"/>
    <w:rsid w:val="005F0AD2"/>
    <w:rsid w:val="005F0DB2"/>
    <w:rsid w:val="005F0FC6"/>
    <w:rsid w:val="005F107E"/>
    <w:rsid w:val="005F1201"/>
    <w:rsid w:val="005F151F"/>
    <w:rsid w:val="005F18D2"/>
    <w:rsid w:val="005F1C8C"/>
    <w:rsid w:val="005F2051"/>
    <w:rsid w:val="005F295F"/>
    <w:rsid w:val="005F298B"/>
    <w:rsid w:val="005F2AA1"/>
    <w:rsid w:val="005F2D45"/>
    <w:rsid w:val="005F2DC9"/>
    <w:rsid w:val="005F2E1E"/>
    <w:rsid w:val="005F2F7D"/>
    <w:rsid w:val="005F31E3"/>
    <w:rsid w:val="005F3237"/>
    <w:rsid w:val="005F33F6"/>
    <w:rsid w:val="005F35AD"/>
    <w:rsid w:val="005F3A23"/>
    <w:rsid w:val="005F3DB2"/>
    <w:rsid w:val="005F3F09"/>
    <w:rsid w:val="005F4287"/>
    <w:rsid w:val="005F42CE"/>
    <w:rsid w:val="005F440E"/>
    <w:rsid w:val="005F46AB"/>
    <w:rsid w:val="005F49C4"/>
    <w:rsid w:val="005F4BF6"/>
    <w:rsid w:val="005F4F84"/>
    <w:rsid w:val="005F4FF3"/>
    <w:rsid w:val="005F5344"/>
    <w:rsid w:val="005F55B6"/>
    <w:rsid w:val="005F5BCF"/>
    <w:rsid w:val="005F5CB8"/>
    <w:rsid w:val="005F6178"/>
    <w:rsid w:val="005F684D"/>
    <w:rsid w:val="005F6D09"/>
    <w:rsid w:val="005F6D25"/>
    <w:rsid w:val="005F6F0F"/>
    <w:rsid w:val="005F73BD"/>
    <w:rsid w:val="005F7844"/>
    <w:rsid w:val="005F7C3A"/>
    <w:rsid w:val="00600533"/>
    <w:rsid w:val="00600A0D"/>
    <w:rsid w:val="00600A12"/>
    <w:rsid w:val="00600BA5"/>
    <w:rsid w:val="00601117"/>
    <w:rsid w:val="006012CA"/>
    <w:rsid w:val="006014EF"/>
    <w:rsid w:val="00601616"/>
    <w:rsid w:val="0060175E"/>
    <w:rsid w:val="006018E6"/>
    <w:rsid w:val="00601916"/>
    <w:rsid w:val="00601A7E"/>
    <w:rsid w:val="006021B6"/>
    <w:rsid w:val="006024BE"/>
    <w:rsid w:val="00602672"/>
    <w:rsid w:val="0060290C"/>
    <w:rsid w:val="0060308F"/>
    <w:rsid w:val="00603BDC"/>
    <w:rsid w:val="00603CC5"/>
    <w:rsid w:val="00603E93"/>
    <w:rsid w:val="00604137"/>
    <w:rsid w:val="00604169"/>
    <w:rsid w:val="006043FC"/>
    <w:rsid w:val="00604420"/>
    <w:rsid w:val="006044D6"/>
    <w:rsid w:val="0060473E"/>
    <w:rsid w:val="00604833"/>
    <w:rsid w:val="00604E5E"/>
    <w:rsid w:val="00604F39"/>
    <w:rsid w:val="00605400"/>
    <w:rsid w:val="006054F6"/>
    <w:rsid w:val="0060572D"/>
    <w:rsid w:val="00605A62"/>
    <w:rsid w:val="00605AEC"/>
    <w:rsid w:val="00605B56"/>
    <w:rsid w:val="00606139"/>
    <w:rsid w:val="0060617A"/>
    <w:rsid w:val="006063FB"/>
    <w:rsid w:val="00606B8C"/>
    <w:rsid w:val="00606BB7"/>
    <w:rsid w:val="00607415"/>
    <w:rsid w:val="0060743E"/>
    <w:rsid w:val="00607642"/>
    <w:rsid w:val="00607691"/>
    <w:rsid w:val="00607A65"/>
    <w:rsid w:val="00607AC0"/>
    <w:rsid w:val="00607C31"/>
    <w:rsid w:val="0061009C"/>
    <w:rsid w:val="00610307"/>
    <w:rsid w:val="00610598"/>
    <w:rsid w:val="00610791"/>
    <w:rsid w:val="006107CF"/>
    <w:rsid w:val="00611392"/>
    <w:rsid w:val="00611537"/>
    <w:rsid w:val="006115AE"/>
    <w:rsid w:val="00611BD9"/>
    <w:rsid w:val="00611FA0"/>
    <w:rsid w:val="00612582"/>
    <w:rsid w:val="0061268F"/>
    <w:rsid w:val="006127A1"/>
    <w:rsid w:val="0061286D"/>
    <w:rsid w:val="006129CC"/>
    <w:rsid w:val="00612A39"/>
    <w:rsid w:val="00612EF2"/>
    <w:rsid w:val="00612F74"/>
    <w:rsid w:val="006130B4"/>
    <w:rsid w:val="006131BF"/>
    <w:rsid w:val="00613A62"/>
    <w:rsid w:val="00613BA0"/>
    <w:rsid w:val="00613C09"/>
    <w:rsid w:val="00613C16"/>
    <w:rsid w:val="00613CFB"/>
    <w:rsid w:val="00613D47"/>
    <w:rsid w:val="00613D65"/>
    <w:rsid w:val="00614017"/>
    <w:rsid w:val="00614267"/>
    <w:rsid w:val="0061430E"/>
    <w:rsid w:val="0061458D"/>
    <w:rsid w:val="0061465B"/>
    <w:rsid w:val="0061468D"/>
    <w:rsid w:val="0061479B"/>
    <w:rsid w:val="00614BF2"/>
    <w:rsid w:val="00614E2A"/>
    <w:rsid w:val="00614FE4"/>
    <w:rsid w:val="0061500F"/>
    <w:rsid w:val="00615033"/>
    <w:rsid w:val="00615060"/>
    <w:rsid w:val="00615128"/>
    <w:rsid w:val="00615385"/>
    <w:rsid w:val="00615515"/>
    <w:rsid w:val="00615587"/>
    <w:rsid w:val="00615D88"/>
    <w:rsid w:val="00615F0C"/>
    <w:rsid w:val="006165C9"/>
    <w:rsid w:val="006166B2"/>
    <w:rsid w:val="00616C8A"/>
    <w:rsid w:val="00616E81"/>
    <w:rsid w:val="00616F3F"/>
    <w:rsid w:val="006171F1"/>
    <w:rsid w:val="00617237"/>
    <w:rsid w:val="00617A36"/>
    <w:rsid w:val="00617AA1"/>
    <w:rsid w:val="006200AB"/>
    <w:rsid w:val="0062024A"/>
    <w:rsid w:val="006203EB"/>
    <w:rsid w:val="00620770"/>
    <w:rsid w:val="00620C2A"/>
    <w:rsid w:val="00620D44"/>
    <w:rsid w:val="00620F6A"/>
    <w:rsid w:val="00621360"/>
    <w:rsid w:val="006214CF"/>
    <w:rsid w:val="00621758"/>
    <w:rsid w:val="006218A2"/>
    <w:rsid w:val="006218E0"/>
    <w:rsid w:val="006218F1"/>
    <w:rsid w:val="00621BFC"/>
    <w:rsid w:val="00621C5E"/>
    <w:rsid w:val="006225D1"/>
    <w:rsid w:val="00622834"/>
    <w:rsid w:val="006229FC"/>
    <w:rsid w:val="0062314A"/>
    <w:rsid w:val="006232FB"/>
    <w:rsid w:val="006233C7"/>
    <w:rsid w:val="006236E4"/>
    <w:rsid w:val="00623918"/>
    <w:rsid w:val="00623A8B"/>
    <w:rsid w:val="00623C0D"/>
    <w:rsid w:val="00623C36"/>
    <w:rsid w:val="00623FBF"/>
    <w:rsid w:val="0062427B"/>
    <w:rsid w:val="00624297"/>
    <w:rsid w:val="00624311"/>
    <w:rsid w:val="0062440B"/>
    <w:rsid w:val="006244AB"/>
    <w:rsid w:val="00624E3C"/>
    <w:rsid w:val="0062564D"/>
    <w:rsid w:val="0062573B"/>
    <w:rsid w:val="00625804"/>
    <w:rsid w:val="00625A9A"/>
    <w:rsid w:val="00625D9A"/>
    <w:rsid w:val="00625DBA"/>
    <w:rsid w:val="00625E90"/>
    <w:rsid w:val="0062659E"/>
    <w:rsid w:val="00626852"/>
    <w:rsid w:val="0062695F"/>
    <w:rsid w:val="00626AA3"/>
    <w:rsid w:val="006270C1"/>
    <w:rsid w:val="0062724D"/>
    <w:rsid w:val="0062788E"/>
    <w:rsid w:val="00627C53"/>
    <w:rsid w:val="00627D49"/>
    <w:rsid w:val="00627DC0"/>
    <w:rsid w:val="00627ED7"/>
    <w:rsid w:val="00627EDB"/>
    <w:rsid w:val="006309CA"/>
    <w:rsid w:val="00630A57"/>
    <w:rsid w:val="0063103F"/>
    <w:rsid w:val="0063137F"/>
    <w:rsid w:val="006315E1"/>
    <w:rsid w:val="006318E6"/>
    <w:rsid w:val="006319D8"/>
    <w:rsid w:val="00631D46"/>
    <w:rsid w:val="00631F38"/>
    <w:rsid w:val="00632003"/>
    <w:rsid w:val="0063219F"/>
    <w:rsid w:val="00632220"/>
    <w:rsid w:val="006328D3"/>
    <w:rsid w:val="00632AB5"/>
    <w:rsid w:val="00633160"/>
    <w:rsid w:val="00633482"/>
    <w:rsid w:val="0063358A"/>
    <w:rsid w:val="0063388B"/>
    <w:rsid w:val="00633C84"/>
    <w:rsid w:val="006344FC"/>
    <w:rsid w:val="006345CC"/>
    <w:rsid w:val="00634792"/>
    <w:rsid w:val="006348B1"/>
    <w:rsid w:val="00634A1B"/>
    <w:rsid w:val="00634D00"/>
    <w:rsid w:val="00635317"/>
    <w:rsid w:val="006353C4"/>
    <w:rsid w:val="006354AC"/>
    <w:rsid w:val="00635512"/>
    <w:rsid w:val="006357D6"/>
    <w:rsid w:val="0063598D"/>
    <w:rsid w:val="00635ABF"/>
    <w:rsid w:val="00635DB2"/>
    <w:rsid w:val="00635FEB"/>
    <w:rsid w:val="006368AF"/>
    <w:rsid w:val="00637928"/>
    <w:rsid w:val="00637A7B"/>
    <w:rsid w:val="00637A93"/>
    <w:rsid w:val="00637C35"/>
    <w:rsid w:val="00637DD7"/>
    <w:rsid w:val="00637E46"/>
    <w:rsid w:val="00640135"/>
    <w:rsid w:val="0064024D"/>
    <w:rsid w:val="00640AAE"/>
    <w:rsid w:val="00640C09"/>
    <w:rsid w:val="00640D6E"/>
    <w:rsid w:val="00641041"/>
    <w:rsid w:val="0064108F"/>
    <w:rsid w:val="00641146"/>
    <w:rsid w:val="00641584"/>
    <w:rsid w:val="00641AC6"/>
    <w:rsid w:val="00641C00"/>
    <w:rsid w:val="00641DB4"/>
    <w:rsid w:val="00641EB0"/>
    <w:rsid w:val="00641F12"/>
    <w:rsid w:val="00642199"/>
    <w:rsid w:val="00642293"/>
    <w:rsid w:val="0064260A"/>
    <w:rsid w:val="006426EC"/>
    <w:rsid w:val="0064296D"/>
    <w:rsid w:val="00642FBF"/>
    <w:rsid w:val="00643082"/>
    <w:rsid w:val="006433A0"/>
    <w:rsid w:val="00643733"/>
    <w:rsid w:val="00643B74"/>
    <w:rsid w:val="006444F8"/>
    <w:rsid w:val="00644620"/>
    <w:rsid w:val="0064497E"/>
    <w:rsid w:val="006449C3"/>
    <w:rsid w:val="00644B6C"/>
    <w:rsid w:val="00644DA9"/>
    <w:rsid w:val="00645379"/>
    <w:rsid w:val="00645449"/>
    <w:rsid w:val="00645C16"/>
    <w:rsid w:val="00646173"/>
    <w:rsid w:val="00646715"/>
    <w:rsid w:val="00646918"/>
    <w:rsid w:val="00647640"/>
    <w:rsid w:val="006478BA"/>
    <w:rsid w:val="00647CD6"/>
    <w:rsid w:val="00650046"/>
    <w:rsid w:val="006503E4"/>
    <w:rsid w:val="006509F9"/>
    <w:rsid w:val="00650B3B"/>
    <w:rsid w:val="00651027"/>
    <w:rsid w:val="00651073"/>
    <w:rsid w:val="006512C8"/>
    <w:rsid w:val="006515B3"/>
    <w:rsid w:val="00651615"/>
    <w:rsid w:val="006516E1"/>
    <w:rsid w:val="00651F91"/>
    <w:rsid w:val="00652385"/>
    <w:rsid w:val="006525F7"/>
    <w:rsid w:val="00652614"/>
    <w:rsid w:val="00652800"/>
    <w:rsid w:val="006528A3"/>
    <w:rsid w:val="00652B4C"/>
    <w:rsid w:val="00653063"/>
    <w:rsid w:val="00653B39"/>
    <w:rsid w:val="00653F86"/>
    <w:rsid w:val="0065469B"/>
    <w:rsid w:val="00654B0D"/>
    <w:rsid w:val="00655567"/>
    <w:rsid w:val="00655654"/>
    <w:rsid w:val="00655A66"/>
    <w:rsid w:val="00655B74"/>
    <w:rsid w:val="00655B7C"/>
    <w:rsid w:val="00655C60"/>
    <w:rsid w:val="00655E84"/>
    <w:rsid w:val="006562FD"/>
    <w:rsid w:val="0065635B"/>
    <w:rsid w:val="006564E7"/>
    <w:rsid w:val="00656948"/>
    <w:rsid w:val="00656A48"/>
    <w:rsid w:val="00656BDC"/>
    <w:rsid w:val="00656D1D"/>
    <w:rsid w:val="00656FE9"/>
    <w:rsid w:val="00657843"/>
    <w:rsid w:val="00657885"/>
    <w:rsid w:val="0065793B"/>
    <w:rsid w:val="00657A27"/>
    <w:rsid w:val="00657B4C"/>
    <w:rsid w:val="00657ECA"/>
    <w:rsid w:val="00660104"/>
    <w:rsid w:val="006601DE"/>
    <w:rsid w:val="00660262"/>
    <w:rsid w:val="0066026A"/>
    <w:rsid w:val="00660371"/>
    <w:rsid w:val="006603FB"/>
    <w:rsid w:val="00660526"/>
    <w:rsid w:val="0066055C"/>
    <w:rsid w:val="00660AC8"/>
    <w:rsid w:val="00660BDE"/>
    <w:rsid w:val="00661181"/>
    <w:rsid w:val="0066171F"/>
    <w:rsid w:val="006626D0"/>
    <w:rsid w:val="006626D7"/>
    <w:rsid w:val="0066275E"/>
    <w:rsid w:val="00662AD1"/>
    <w:rsid w:val="00662C77"/>
    <w:rsid w:val="00662CC1"/>
    <w:rsid w:val="0066354E"/>
    <w:rsid w:val="0066379D"/>
    <w:rsid w:val="0066385F"/>
    <w:rsid w:val="00663DB6"/>
    <w:rsid w:val="006641ED"/>
    <w:rsid w:val="00664B1E"/>
    <w:rsid w:val="006650EC"/>
    <w:rsid w:val="0066521E"/>
    <w:rsid w:val="006653D1"/>
    <w:rsid w:val="00665A7E"/>
    <w:rsid w:val="00665B64"/>
    <w:rsid w:val="00665D51"/>
    <w:rsid w:val="00665F81"/>
    <w:rsid w:val="00666487"/>
    <w:rsid w:val="006668BD"/>
    <w:rsid w:val="00666B39"/>
    <w:rsid w:val="00666BAF"/>
    <w:rsid w:val="006672A7"/>
    <w:rsid w:val="00667A20"/>
    <w:rsid w:val="00667BA7"/>
    <w:rsid w:val="00667FC3"/>
    <w:rsid w:val="006700DE"/>
    <w:rsid w:val="0067034B"/>
    <w:rsid w:val="00670942"/>
    <w:rsid w:val="00671128"/>
    <w:rsid w:val="0067171A"/>
    <w:rsid w:val="006729DF"/>
    <w:rsid w:val="00672E9C"/>
    <w:rsid w:val="00672F14"/>
    <w:rsid w:val="00672FEF"/>
    <w:rsid w:val="00673014"/>
    <w:rsid w:val="006735BA"/>
    <w:rsid w:val="00673743"/>
    <w:rsid w:val="00673CAC"/>
    <w:rsid w:val="00673EA1"/>
    <w:rsid w:val="0067415D"/>
    <w:rsid w:val="00674213"/>
    <w:rsid w:val="0067421C"/>
    <w:rsid w:val="0067450B"/>
    <w:rsid w:val="006745C0"/>
    <w:rsid w:val="00674D8E"/>
    <w:rsid w:val="00674E6A"/>
    <w:rsid w:val="006754C3"/>
    <w:rsid w:val="00675550"/>
    <w:rsid w:val="006756B8"/>
    <w:rsid w:val="0067598B"/>
    <w:rsid w:val="00675C9C"/>
    <w:rsid w:val="00675D6F"/>
    <w:rsid w:val="0067608C"/>
    <w:rsid w:val="00676201"/>
    <w:rsid w:val="00676337"/>
    <w:rsid w:val="006765EB"/>
    <w:rsid w:val="00676622"/>
    <w:rsid w:val="0067685E"/>
    <w:rsid w:val="006768A2"/>
    <w:rsid w:val="006769A1"/>
    <w:rsid w:val="00676ED9"/>
    <w:rsid w:val="006773AF"/>
    <w:rsid w:val="006805EA"/>
    <w:rsid w:val="00680B68"/>
    <w:rsid w:val="00680DF3"/>
    <w:rsid w:val="00680F6E"/>
    <w:rsid w:val="006811E6"/>
    <w:rsid w:val="006814A5"/>
    <w:rsid w:val="006815F4"/>
    <w:rsid w:val="0068160D"/>
    <w:rsid w:val="0068178C"/>
    <w:rsid w:val="006818D5"/>
    <w:rsid w:val="00681CFE"/>
    <w:rsid w:val="00682020"/>
    <w:rsid w:val="0068208F"/>
    <w:rsid w:val="00682345"/>
    <w:rsid w:val="00682707"/>
    <w:rsid w:val="00682CBC"/>
    <w:rsid w:val="006832C5"/>
    <w:rsid w:val="00683A1C"/>
    <w:rsid w:val="00683CFD"/>
    <w:rsid w:val="00683F14"/>
    <w:rsid w:val="006841F2"/>
    <w:rsid w:val="00684479"/>
    <w:rsid w:val="00684A41"/>
    <w:rsid w:val="00684C59"/>
    <w:rsid w:val="00685BF8"/>
    <w:rsid w:val="0068620D"/>
    <w:rsid w:val="0068634D"/>
    <w:rsid w:val="0068650E"/>
    <w:rsid w:val="0068680F"/>
    <w:rsid w:val="00686CD3"/>
    <w:rsid w:val="00686E77"/>
    <w:rsid w:val="00686F04"/>
    <w:rsid w:val="00686F37"/>
    <w:rsid w:val="00687BD4"/>
    <w:rsid w:val="00687D83"/>
    <w:rsid w:val="0069030F"/>
    <w:rsid w:val="006903F4"/>
    <w:rsid w:val="00690A8B"/>
    <w:rsid w:val="00690C95"/>
    <w:rsid w:val="00691192"/>
    <w:rsid w:val="00691617"/>
    <w:rsid w:val="00691735"/>
    <w:rsid w:val="00691E34"/>
    <w:rsid w:val="00691F6D"/>
    <w:rsid w:val="006922F3"/>
    <w:rsid w:val="00692CDD"/>
    <w:rsid w:val="006935C8"/>
    <w:rsid w:val="006935E2"/>
    <w:rsid w:val="00693694"/>
    <w:rsid w:val="00693798"/>
    <w:rsid w:val="00693C91"/>
    <w:rsid w:val="00693DF6"/>
    <w:rsid w:val="00694006"/>
    <w:rsid w:val="006942EB"/>
    <w:rsid w:val="006943A3"/>
    <w:rsid w:val="0069440D"/>
    <w:rsid w:val="006945B6"/>
    <w:rsid w:val="00694621"/>
    <w:rsid w:val="00694759"/>
    <w:rsid w:val="006947C3"/>
    <w:rsid w:val="00694927"/>
    <w:rsid w:val="0069493A"/>
    <w:rsid w:val="006949E3"/>
    <w:rsid w:val="00694A43"/>
    <w:rsid w:val="00694ECB"/>
    <w:rsid w:val="0069502B"/>
    <w:rsid w:val="0069503D"/>
    <w:rsid w:val="00695716"/>
    <w:rsid w:val="00695DBA"/>
    <w:rsid w:val="00696157"/>
    <w:rsid w:val="0069651B"/>
    <w:rsid w:val="006966F8"/>
    <w:rsid w:val="00696992"/>
    <w:rsid w:val="00696AB5"/>
    <w:rsid w:val="00696C2C"/>
    <w:rsid w:val="00696D6F"/>
    <w:rsid w:val="00696ED5"/>
    <w:rsid w:val="006970F8"/>
    <w:rsid w:val="00697305"/>
    <w:rsid w:val="006A0725"/>
    <w:rsid w:val="006A07EC"/>
    <w:rsid w:val="006A0B3A"/>
    <w:rsid w:val="006A0DB7"/>
    <w:rsid w:val="006A0F42"/>
    <w:rsid w:val="006A0FDE"/>
    <w:rsid w:val="006A11C3"/>
    <w:rsid w:val="006A1281"/>
    <w:rsid w:val="006A13A4"/>
    <w:rsid w:val="006A1806"/>
    <w:rsid w:val="006A24E0"/>
    <w:rsid w:val="006A273C"/>
    <w:rsid w:val="006A2763"/>
    <w:rsid w:val="006A2F17"/>
    <w:rsid w:val="006A3E5A"/>
    <w:rsid w:val="006A3E60"/>
    <w:rsid w:val="006A466F"/>
    <w:rsid w:val="006A4A17"/>
    <w:rsid w:val="006A53D8"/>
    <w:rsid w:val="006A54A9"/>
    <w:rsid w:val="006A54B6"/>
    <w:rsid w:val="006A5B2C"/>
    <w:rsid w:val="006A5D92"/>
    <w:rsid w:val="006A62E1"/>
    <w:rsid w:val="006A634A"/>
    <w:rsid w:val="006A6721"/>
    <w:rsid w:val="006A6F77"/>
    <w:rsid w:val="006A70A6"/>
    <w:rsid w:val="006A73C8"/>
    <w:rsid w:val="006A777E"/>
    <w:rsid w:val="006A7A1C"/>
    <w:rsid w:val="006A7CE1"/>
    <w:rsid w:val="006A7E47"/>
    <w:rsid w:val="006A7EC7"/>
    <w:rsid w:val="006B0019"/>
    <w:rsid w:val="006B0045"/>
    <w:rsid w:val="006B008F"/>
    <w:rsid w:val="006B01B5"/>
    <w:rsid w:val="006B0344"/>
    <w:rsid w:val="006B0C3E"/>
    <w:rsid w:val="006B0D4E"/>
    <w:rsid w:val="006B0E44"/>
    <w:rsid w:val="006B103B"/>
    <w:rsid w:val="006B11D8"/>
    <w:rsid w:val="006B129D"/>
    <w:rsid w:val="006B16F0"/>
    <w:rsid w:val="006B17D3"/>
    <w:rsid w:val="006B1D2A"/>
    <w:rsid w:val="006B1D54"/>
    <w:rsid w:val="006B229C"/>
    <w:rsid w:val="006B2F09"/>
    <w:rsid w:val="006B303D"/>
    <w:rsid w:val="006B32C4"/>
    <w:rsid w:val="006B363B"/>
    <w:rsid w:val="006B3679"/>
    <w:rsid w:val="006B36E4"/>
    <w:rsid w:val="006B38DF"/>
    <w:rsid w:val="006B3DDA"/>
    <w:rsid w:val="006B3E2F"/>
    <w:rsid w:val="006B3F13"/>
    <w:rsid w:val="006B456F"/>
    <w:rsid w:val="006B45E3"/>
    <w:rsid w:val="006B4785"/>
    <w:rsid w:val="006B4DEA"/>
    <w:rsid w:val="006B4DF5"/>
    <w:rsid w:val="006B5348"/>
    <w:rsid w:val="006B5641"/>
    <w:rsid w:val="006B56F6"/>
    <w:rsid w:val="006B5969"/>
    <w:rsid w:val="006B5A17"/>
    <w:rsid w:val="006B5C32"/>
    <w:rsid w:val="006B6070"/>
    <w:rsid w:val="006B6077"/>
    <w:rsid w:val="006B664C"/>
    <w:rsid w:val="006B7243"/>
    <w:rsid w:val="006B73C4"/>
    <w:rsid w:val="006B7F07"/>
    <w:rsid w:val="006C0458"/>
    <w:rsid w:val="006C0642"/>
    <w:rsid w:val="006C06AD"/>
    <w:rsid w:val="006C06C5"/>
    <w:rsid w:val="006C1064"/>
    <w:rsid w:val="006C10FB"/>
    <w:rsid w:val="006C1143"/>
    <w:rsid w:val="006C1325"/>
    <w:rsid w:val="006C1349"/>
    <w:rsid w:val="006C168C"/>
    <w:rsid w:val="006C1936"/>
    <w:rsid w:val="006C1C12"/>
    <w:rsid w:val="006C2629"/>
    <w:rsid w:val="006C28FC"/>
    <w:rsid w:val="006C2DCC"/>
    <w:rsid w:val="006C30D1"/>
    <w:rsid w:val="006C3556"/>
    <w:rsid w:val="006C3566"/>
    <w:rsid w:val="006C3A23"/>
    <w:rsid w:val="006C3D7B"/>
    <w:rsid w:val="006C3E0E"/>
    <w:rsid w:val="006C3F96"/>
    <w:rsid w:val="006C4749"/>
    <w:rsid w:val="006C49DF"/>
    <w:rsid w:val="006C49FC"/>
    <w:rsid w:val="006C59ED"/>
    <w:rsid w:val="006C5BC7"/>
    <w:rsid w:val="006C5BE3"/>
    <w:rsid w:val="006C5C1D"/>
    <w:rsid w:val="006C5F89"/>
    <w:rsid w:val="006C61C9"/>
    <w:rsid w:val="006C670D"/>
    <w:rsid w:val="006C6C3B"/>
    <w:rsid w:val="006C6E0C"/>
    <w:rsid w:val="006C6E95"/>
    <w:rsid w:val="006C6F81"/>
    <w:rsid w:val="006C70CB"/>
    <w:rsid w:val="006C795A"/>
    <w:rsid w:val="006C7FC5"/>
    <w:rsid w:val="006D0801"/>
    <w:rsid w:val="006D0811"/>
    <w:rsid w:val="006D0AB5"/>
    <w:rsid w:val="006D0B85"/>
    <w:rsid w:val="006D0FC3"/>
    <w:rsid w:val="006D1464"/>
    <w:rsid w:val="006D1C65"/>
    <w:rsid w:val="006D1CA2"/>
    <w:rsid w:val="006D22CC"/>
    <w:rsid w:val="006D22DB"/>
    <w:rsid w:val="006D2553"/>
    <w:rsid w:val="006D25AE"/>
    <w:rsid w:val="006D26A7"/>
    <w:rsid w:val="006D2DFB"/>
    <w:rsid w:val="006D2F2A"/>
    <w:rsid w:val="006D2F38"/>
    <w:rsid w:val="006D2FB5"/>
    <w:rsid w:val="006D3050"/>
    <w:rsid w:val="006D3255"/>
    <w:rsid w:val="006D387C"/>
    <w:rsid w:val="006D39D4"/>
    <w:rsid w:val="006D410D"/>
    <w:rsid w:val="006D45FF"/>
    <w:rsid w:val="006D49BB"/>
    <w:rsid w:val="006D4CC0"/>
    <w:rsid w:val="006D5018"/>
    <w:rsid w:val="006D5AD2"/>
    <w:rsid w:val="006D5D39"/>
    <w:rsid w:val="006D5E31"/>
    <w:rsid w:val="006D67AF"/>
    <w:rsid w:val="006D67BC"/>
    <w:rsid w:val="006D6AC6"/>
    <w:rsid w:val="006D6C82"/>
    <w:rsid w:val="006D7444"/>
    <w:rsid w:val="006D766B"/>
    <w:rsid w:val="006D76D8"/>
    <w:rsid w:val="006D7742"/>
    <w:rsid w:val="006D7B8C"/>
    <w:rsid w:val="006D7D64"/>
    <w:rsid w:val="006D7EC0"/>
    <w:rsid w:val="006E0262"/>
    <w:rsid w:val="006E04E0"/>
    <w:rsid w:val="006E050B"/>
    <w:rsid w:val="006E0B44"/>
    <w:rsid w:val="006E0EEE"/>
    <w:rsid w:val="006E0F68"/>
    <w:rsid w:val="006E1756"/>
    <w:rsid w:val="006E1A2B"/>
    <w:rsid w:val="006E1B34"/>
    <w:rsid w:val="006E1C58"/>
    <w:rsid w:val="006E1E45"/>
    <w:rsid w:val="006E28E4"/>
    <w:rsid w:val="006E2A86"/>
    <w:rsid w:val="006E2AC1"/>
    <w:rsid w:val="006E2D9B"/>
    <w:rsid w:val="006E2E81"/>
    <w:rsid w:val="006E2EEF"/>
    <w:rsid w:val="006E338B"/>
    <w:rsid w:val="006E3967"/>
    <w:rsid w:val="006E3BD8"/>
    <w:rsid w:val="006E3C77"/>
    <w:rsid w:val="006E3E6C"/>
    <w:rsid w:val="006E40C6"/>
    <w:rsid w:val="006E4845"/>
    <w:rsid w:val="006E5200"/>
    <w:rsid w:val="006E5373"/>
    <w:rsid w:val="006E5F85"/>
    <w:rsid w:val="006E61CC"/>
    <w:rsid w:val="006E6BDD"/>
    <w:rsid w:val="006E7CBB"/>
    <w:rsid w:val="006E7F01"/>
    <w:rsid w:val="006F064A"/>
    <w:rsid w:val="006F08A8"/>
    <w:rsid w:val="006F0D9F"/>
    <w:rsid w:val="006F0EBA"/>
    <w:rsid w:val="006F1300"/>
    <w:rsid w:val="006F1796"/>
    <w:rsid w:val="006F18AD"/>
    <w:rsid w:val="006F202E"/>
    <w:rsid w:val="006F23A2"/>
    <w:rsid w:val="006F25ED"/>
    <w:rsid w:val="006F2C76"/>
    <w:rsid w:val="006F3272"/>
    <w:rsid w:val="006F3520"/>
    <w:rsid w:val="006F3629"/>
    <w:rsid w:val="006F38C6"/>
    <w:rsid w:val="006F3F0F"/>
    <w:rsid w:val="006F40D7"/>
    <w:rsid w:val="006F40E3"/>
    <w:rsid w:val="006F4233"/>
    <w:rsid w:val="006F43BB"/>
    <w:rsid w:val="006F4833"/>
    <w:rsid w:val="006F4AC9"/>
    <w:rsid w:val="006F4B12"/>
    <w:rsid w:val="006F4B6C"/>
    <w:rsid w:val="006F4BBB"/>
    <w:rsid w:val="006F4D0A"/>
    <w:rsid w:val="006F4E11"/>
    <w:rsid w:val="006F547B"/>
    <w:rsid w:val="006F5672"/>
    <w:rsid w:val="006F5B33"/>
    <w:rsid w:val="006F5C82"/>
    <w:rsid w:val="006F6336"/>
    <w:rsid w:val="006F6F20"/>
    <w:rsid w:val="006F7569"/>
    <w:rsid w:val="006F7781"/>
    <w:rsid w:val="006F7E4D"/>
    <w:rsid w:val="00700500"/>
    <w:rsid w:val="007006C1"/>
    <w:rsid w:val="007011CF"/>
    <w:rsid w:val="00701324"/>
    <w:rsid w:val="007014B2"/>
    <w:rsid w:val="007016B6"/>
    <w:rsid w:val="00701A13"/>
    <w:rsid w:val="00701C67"/>
    <w:rsid w:val="007027B8"/>
    <w:rsid w:val="00702847"/>
    <w:rsid w:val="00702880"/>
    <w:rsid w:val="007028A5"/>
    <w:rsid w:val="00702D46"/>
    <w:rsid w:val="0070304F"/>
    <w:rsid w:val="007044A3"/>
    <w:rsid w:val="0070463E"/>
    <w:rsid w:val="007047B8"/>
    <w:rsid w:val="00704A46"/>
    <w:rsid w:val="00704D74"/>
    <w:rsid w:val="00705029"/>
    <w:rsid w:val="0070508F"/>
    <w:rsid w:val="00705189"/>
    <w:rsid w:val="0070524C"/>
    <w:rsid w:val="007054F0"/>
    <w:rsid w:val="007055AD"/>
    <w:rsid w:val="00705626"/>
    <w:rsid w:val="007057C6"/>
    <w:rsid w:val="007057F6"/>
    <w:rsid w:val="00705838"/>
    <w:rsid w:val="007058FD"/>
    <w:rsid w:val="00705A61"/>
    <w:rsid w:val="00705B7D"/>
    <w:rsid w:val="00705DAB"/>
    <w:rsid w:val="007066AE"/>
    <w:rsid w:val="0070674E"/>
    <w:rsid w:val="0070695C"/>
    <w:rsid w:val="00706A45"/>
    <w:rsid w:val="00706B46"/>
    <w:rsid w:val="00706BA0"/>
    <w:rsid w:val="00706BBB"/>
    <w:rsid w:val="00706CB0"/>
    <w:rsid w:val="00706ECE"/>
    <w:rsid w:val="00706ED0"/>
    <w:rsid w:val="00706F89"/>
    <w:rsid w:val="00707146"/>
    <w:rsid w:val="007071D3"/>
    <w:rsid w:val="007079E5"/>
    <w:rsid w:val="00707EF2"/>
    <w:rsid w:val="00707FCE"/>
    <w:rsid w:val="007101B4"/>
    <w:rsid w:val="007103B2"/>
    <w:rsid w:val="007104BF"/>
    <w:rsid w:val="007108BC"/>
    <w:rsid w:val="00710A5D"/>
    <w:rsid w:val="00711086"/>
    <w:rsid w:val="007112EA"/>
    <w:rsid w:val="0071150F"/>
    <w:rsid w:val="007115EB"/>
    <w:rsid w:val="00711838"/>
    <w:rsid w:val="00711D34"/>
    <w:rsid w:val="00711DC8"/>
    <w:rsid w:val="00711E25"/>
    <w:rsid w:val="00711E58"/>
    <w:rsid w:val="00711EDA"/>
    <w:rsid w:val="00712449"/>
    <w:rsid w:val="00713774"/>
    <w:rsid w:val="007138E4"/>
    <w:rsid w:val="00713C8D"/>
    <w:rsid w:val="00713CA0"/>
    <w:rsid w:val="00713EA7"/>
    <w:rsid w:val="00714071"/>
    <w:rsid w:val="0071425C"/>
    <w:rsid w:val="0071450F"/>
    <w:rsid w:val="00714B8E"/>
    <w:rsid w:val="00714F31"/>
    <w:rsid w:val="00714F55"/>
    <w:rsid w:val="00715293"/>
    <w:rsid w:val="007152EF"/>
    <w:rsid w:val="007153B9"/>
    <w:rsid w:val="0071543E"/>
    <w:rsid w:val="00715CE5"/>
    <w:rsid w:val="00715CE7"/>
    <w:rsid w:val="00715FBA"/>
    <w:rsid w:val="007162C9"/>
    <w:rsid w:val="0071635D"/>
    <w:rsid w:val="0071663B"/>
    <w:rsid w:val="00716695"/>
    <w:rsid w:val="007168C0"/>
    <w:rsid w:val="00716A59"/>
    <w:rsid w:val="0071706F"/>
    <w:rsid w:val="007170F1"/>
    <w:rsid w:val="0071750F"/>
    <w:rsid w:val="007175D6"/>
    <w:rsid w:val="00720658"/>
    <w:rsid w:val="00720674"/>
    <w:rsid w:val="00720784"/>
    <w:rsid w:val="0072083B"/>
    <w:rsid w:val="00720C0D"/>
    <w:rsid w:val="00721127"/>
    <w:rsid w:val="007214D6"/>
    <w:rsid w:val="007216B3"/>
    <w:rsid w:val="00721C12"/>
    <w:rsid w:val="00721E4D"/>
    <w:rsid w:val="007220DC"/>
    <w:rsid w:val="0072277C"/>
    <w:rsid w:val="007228AA"/>
    <w:rsid w:val="00722A4F"/>
    <w:rsid w:val="00722BF0"/>
    <w:rsid w:val="00722DF7"/>
    <w:rsid w:val="00722F19"/>
    <w:rsid w:val="007232E2"/>
    <w:rsid w:val="007234C1"/>
    <w:rsid w:val="007234E3"/>
    <w:rsid w:val="00723E8C"/>
    <w:rsid w:val="007241E3"/>
    <w:rsid w:val="00724728"/>
    <w:rsid w:val="00724878"/>
    <w:rsid w:val="00724976"/>
    <w:rsid w:val="00724C85"/>
    <w:rsid w:val="00724CE3"/>
    <w:rsid w:val="00724F97"/>
    <w:rsid w:val="00725150"/>
    <w:rsid w:val="00725390"/>
    <w:rsid w:val="00725618"/>
    <w:rsid w:val="00725A49"/>
    <w:rsid w:val="00725C2F"/>
    <w:rsid w:val="00725E7D"/>
    <w:rsid w:val="00726751"/>
    <w:rsid w:val="00726A8C"/>
    <w:rsid w:val="00726BF2"/>
    <w:rsid w:val="00727349"/>
    <w:rsid w:val="007275F4"/>
    <w:rsid w:val="007276DD"/>
    <w:rsid w:val="00727C5A"/>
    <w:rsid w:val="00727EDB"/>
    <w:rsid w:val="0073078B"/>
    <w:rsid w:val="00730F04"/>
    <w:rsid w:val="00731132"/>
    <w:rsid w:val="0073125C"/>
    <w:rsid w:val="0073175D"/>
    <w:rsid w:val="00731895"/>
    <w:rsid w:val="00731A79"/>
    <w:rsid w:val="00732245"/>
    <w:rsid w:val="00732546"/>
    <w:rsid w:val="00732A8F"/>
    <w:rsid w:val="00732D29"/>
    <w:rsid w:val="007336A6"/>
    <w:rsid w:val="00733D25"/>
    <w:rsid w:val="00734126"/>
    <w:rsid w:val="007342C2"/>
    <w:rsid w:val="007342E4"/>
    <w:rsid w:val="0073449C"/>
    <w:rsid w:val="00734502"/>
    <w:rsid w:val="00734596"/>
    <w:rsid w:val="0073494D"/>
    <w:rsid w:val="00734F01"/>
    <w:rsid w:val="0073500C"/>
    <w:rsid w:val="007350F7"/>
    <w:rsid w:val="00735A89"/>
    <w:rsid w:val="00735A94"/>
    <w:rsid w:val="00736631"/>
    <w:rsid w:val="00737612"/>
    <w:rsid w:val="007377DF"/>
    <w:rsid w:val="0073780D"/>
    <w:rsid w:val="007378CC"/>
    <w:rsid w:val="007402E8"/>
    <w:rsid w:val="0074044C"/>
    <w:rsid w:val="007404DA"/>
    <w:rsid w:val="00740563"/>
    <w:rsid w:val="00740801"/>
    <w:rsid w:val="00740861"/>
    <w:rsid w:val="00740CDC"/>
    <w:rsid w:val="00740F19"/>
    <w:rsid w:val="00741227"/>
    <w:rsid w:val="00741585"/>
    <w:rsid w:val="00741614"/>
    <w:rsid w:val="0074188D"/>
    <w:rsid w:val="00741D5C"/>
    <w:rsid w:val="00741F99"/>
    <w:rsid w:val="0074207E"/>
    <w:rsid w:val="0074233D"/>
    <w:rsid w:val="007428A2"/>
    <w:rsid w:val="00742D32"/>
    <w:rsid w:val="00742F69"/>
    <w:rsid w:val="00743453"/>
    <w:rsid w:val="00743554"/>
    <w:rsid w:val="007435A2"/>
    <w:rsid w:val="00743803"/>
    <w:rsid w:val="0074390C"/>
    <w:rsid w:val="00744535"/>
    <w:rsid w:val="00744600"/>
    <w:rsid w:val="00744A11"/>
    <w:rsid w:val="00744D85"/>
    <w:rsid w:val="00744F91"/>
    <w:rsid w:val="0074509C"/>
    <w:rsid w:val="0074539D"/>
    <w:rsid w:val="00745A4E"/>
    <w:rsid w:val="00745A58"/>
    <w:rsid w:val="00745B5C"/>
    <w:rsid w:val="00746277"/>
    <w:rsid w:val="00746492"/>
    <w:rsid w:val="00746943"/>
    <w:rsid w:val="00746ACE"/>
    <w:rsid w:val="00746CED"/>
    <w:rsid w:val="00746E34"/>
    <w:rsid w:val="007470A6"/>
    <w:rsid w:val="007470AC"/>
    <w:rsid w:val="007474AD"/>
    <w:rsid w:val="00747D55"/>
    <w:rsid w:val="007502B7"/>
    <w:rsid w:val="00750B73"/>
    <w:rsid w:val="00751738"/>
    <w:rsid w:val="00751914"/>
    <w:rsid w:val="007519BD"/>
    <w:rsid w:val="00751B06"/>
    <w:rsid w:val="00751BAA"/>
    <w:rsid w:val="00751E9B"/>
    <w:rsid w:val="007521CD"/>
    <w:rsid w:val="007522DB"/>
    <w:rsid w:val="0075246A"/>
    <w:rsid w:val="00752855"/>
    <w:rsid w:val="00752B67"/>
    <w:rsid w:val="00752B83"/>
    <w:rsid w:val="00752BED"/>
    <w:rsid w:val="00752C41"/>
    <w:rsid w:val="00752E57"/>
    <w:rsid w:val="00752FAF"/>
    <w:rsid w:val="00753428"/>
    <w:rsid w:val="0075355F"/>
    <w:rsid w:val="0075371A"/>
    <w:rsid w:val="0075372F"/>
    <w:rsid w:val="00753E24"/>
    <w:rsid w:val="0075400F"/>
    <w:rsid w:val="00754523"/>
    <w:rsid w:val="00754BC7"/>
    <w:rsid w:val="00754CB4"/>
    <w:rsid w:val="00754E08"/>
    <w:rsid w:val="007551CB"/>
    <w:rsid w:val="00755357"/>
    <w:rsid w:val="007553EB"/>
    <w:rsid w:val="00755AC9"/>
    <w:rsid w:val="00755D6A"/>
    <w:rsid w:val="007560D5"/>
    <w:rsid w:val="007560E6"/>
    <w:rsid w:val="007561E5"/>
    <w:rsid w:val="007565A6"/>
    <w:rsid w:val="00756943"/>
    <w:rsid w:val="007569AA"/>
    <w:rsid w:val="00756DF4"/>
    <w:rsid w:val="00757131"/>
    <w:rsid w:val="0075750C"/>
    <w:rsid w:val="0076039E"/>
    <w:rsid w:val="00760457"/>
    <w:rsid w:val="007605EA"/>
    <w:rsid w:val="0076086E"/>
    <w:rsid w:val="00760993"/>
    <w:rsid w:val="00760BF4"/>
    <w:rsid w:val="00760F1F"/>
    <w:rsid w:val="0076142F"/>
    <w:rsid w:val="00761649"/>
    <w:rsid w:val="00761AF1"/>
    <w:rsid w:val="00761F31"/>
    <w:rsid w:val="007621FC"/>
    <w:rsid w:val="007628F0"/>
    <w:rsid w:val="00762A13"/>
    <w:rsid w:val="00762E49"/>
    <w:rsid w:val="00762EA2"/>
    <w:rsid w:val="007632F1"/>
    <w:rsid w:val="00763375"/>
    <w:rsid w:val="0076362D"/>
    <w:rsid w:val="00763697"/>
    <w:rsid w:val="00763717"/>
    <w:rsid w:val="00763BC6"/>
    <w:rsid w:val="00763BF8"/>
    <w:rsid w:val="00763D15"/>
    <w:rsid w:val="00763D16"/>
    <w:rsid w:val="00763D30"/>
    <w:rsid w:val="00764693"/>
    <w:rsid w:val="00764982"/>
    <w:rsid w:val="00764E0B"/>
    <w:rsid w:val="00765329"/>
    <w:rsid w:val="00765743"/>
    <w:rsid w:val="00765BE8"/>
    <w:rsid w:val="00766376"/>
    <w:rsid w:val="00766485"/>
    <w:rsid w:val="00766589"/>
    <w:rsid w:val="00766841"/>
    <w:rsid w:val="00766B5E"/>
    <w:rsid w:val="00766B68"/>
    <w:rsid w:val="007672C5"/>
    <w:rsid w:val="00767EEA"/>
    <w:rsid w:val="007705CB"/>
    <w:rsid w:val="00770A2C"/>
    <w:rsid w:val="00770F10"/>
    <w:rsid w:val="00771054"/>
    <w:rsid w:val="00771205"/>
    <w:rsid w:val="00771340"/>
    <w:rsid w:val="007715C2"/>
    <w:rsid w:val="007717B6"/>
    <w:rsid w:val="00771C0B"/>
    <w:rsid w:val="00771EC4"/>
    <w:rsid w:val="00771F1A"/>
    <w:rsid w:val="007721B5"/>
    <w:rsid w:val="0077224B"/>
    <w:rsid w:val="007722F1"/>
    <w:rsid w:val="00772453"/>
    <w:rsid w:val="007724F6"/>
    <w:rsid w:val="007726F3"/>
    <w:rsid w:val="00772C43"/>
    <w:rsid w:val="0077307E"/>
    <w:rsid w:val="00773511"/>
    <w:rsid w:val="00773686"/>
    <w:rsid w:val="007738EB"/>
    <w:rsid w:val="0077390E"/>
    <w:rsid w:val="007739A5"/>
    <w:rsid w:val="0077401D"/>
    <w:rsid w:val="0077456B"/>
    <w:rsid w:val="007746A2"/>
    <w:rsid w:val="0077532E"/>
    <w:rsid w:val="007754E3"/>
    <w:rsid w:val="0077553E"/>
    <w:rsid w:val="00775AA2"/>
    <w:rsid w:val="00776586"/>
    <w:rsid w:val="0077669E"/>
    <w:rsid w:val="00776D5E"/>
    <w:rsid w:val="00776DFA"/>
    <w:rsid w:val="007778CC"/>
    <w:rsid w:val="00777DEB"/>
    <w:rsid w:val="0078012F"/>
    <w:rsid w:val="00780285"/>
    <w:rsid w:val="00780305"/>
    <w:rsid w:val="00780370"/>
    <w:rsid w:val="007803E2"/>
    <w:rsid w:val="007809B9"/>
    <w:rsid w:val="00780BF6"/>
    <w:rsid w:val="0078117D"/>
    <w:rsid w:val="0078133B"/>
    <w:rsid w:val="00781934"/>
    <w:rsid w:val="00781B90"/>
    <w:rsid w:val="00781C4C"/>
    <w:rsid w:val="00781CFA"/>
    <w:rsid w:val="0078216B"/>
    <w:rsid w:val="007822BD"/>
    <w:rsid w:val="00782522"/>
    <w:rsid w:val="00782A0C"/>
    <w:rsid w:val="00783112"/>
    <w:rsid w:val="007833B9"/>
    <w:rsid w:val="00783876"/>
    <w:rsid w:val="007838D1"/>
    <w:rsid w:val="00783938"/>
    <w:rsid w:val="00783965"/>
    <w:rsid w:val="00783CFB"/>
    <w:rsid w:val="00783DE7"/>
    <w:rsid w:val="007841E9"/>
    <w:rsid w:val="00784AE9"/>
    <w:rsid w:val="00784BFB"/>
    <w:rsid w:val="00784CF3"/>
    <w:rsid w:val="00784FC2"/>
    <w:rsid w:val="0078526E"/>
    <w:rsid w:val="007852AB"/>
    <w:rsid w:val="007858CF"/>
    <w:rsid w:val="00785BCE"/>
    <w:rsid w:val="007863F8"/>
    <w:rsid w:val="00786445"/>
    <w:rsid w:val="007866E5"/>
    <w:rsid w:val="007867EB"/>
    <w:rsid w:val="00786B2B"/>
    <w:rsid w:val="0078727C"/>
    <w:rsid w:val="007876CB"/>
    <w:rsid w:val="007876E8"/>
    <w:rsid w:val="00787780"/>
    <w:rsid w:val="00787CB8"/>
    <w:rsid w:val="00790052"/>
    <w:rsid w:val="00790230"/>
    <w:rsid w:val="007903BB"/>
    <w:rsid w:val="00790750"/>
    <w:rsid w:val="00790CC2"/>
    <w:rsid w:val="00790D57"/>
    <w:rsid w:val="00790F8D"/>
    <w:rsid w:val="0079147A"/>
    <w:rsid w:val="007914D5"/>
    <w:rsid w:val="007915E6"/>
    <w:rsid w:val="00791684"/>
    <w:rsid w:val="007919F2"/>
    <w:rsid w:val="00791C71"/>
    <w:rsid w:val="00791FD1"/>
    <w:rsid w:val="007925C6"/>
    <w:rsid w:val="00792737"/>
    <w:rsid w:val="0079292C"/>
    <w:rsid w:val="00792AD6"/>
    <w:rsid w:val="00792BE7"/>
    <w:rsid w:val="00792C29"/>
    <w:rsid w:val="007932DD"/>
    <w:rsid w:val="00793349"/>
    <w:rsid w:val="00793452"/>
    <w:rsid w:val="00793BA4"/>
    <w:rsid w:val="00793EFD"/>
    <w:rsid w:val="00794342"/>
    <w:rsid w:val="0079485E"/>
    <w:rsid w:val="00794860"/>
    <w:rsid w:val="00794B07"/>
    <w:rsid w:val="00794BEA"/>
    <w:rsid w:val="00794D80"/>
    <w:rsid w:val="00794E4A"/>
    <w:rsid w:val="00795187"/>
    <w:rsid w:val="0079530F"/>
    <w:rsid w:val="00795923"/>
    <w:rsid w:val="00795FD3"/>
    <w:rsid w:val="00796017"/>
    <w:rsid w:val="0079620A"/>
    <w:rsid w:val="0079656C"/>
    <w:rsid w:val="00796AFE"/>
    <w:rsid w:val="00796BAD"/>
    <w:rsid w:val="00796EA0"/>
    <w:rsid w:val="00797291"/>
    <w:rsid w:val="00797B82"/>
    <w:rsid w:val="00797DB4"/>
    <w:rsid w:val="007A0022"/>
    <w:rsid w:val="007A02A3"/>
    <w:rsid w:val="007A068E"/>
    <w:rsid w:val="007A0E7D"/>
    <w:rsid w:val="007A1469"/>
    <w:rsid w:val="007A1797"/>
    <w:rsid w:val="007A1CAF"/>
    <w:rsid w:val="007A1FD0"/>
    <w:rsid w:val="007A246B"/>
    <w:rsid w:val="007A287D"/>
    <w:rsid w:val="007A2F0F"/>
    <w:rsid w:val="007A34DB"/>
    <w:rsid w:val="007A34FA"/>
    <w:rsid w:val="007A35E2"/>
    <w:rsid w:val="007A363B"/>
    <w:rsid w:val="007A36C4"/>
    <w:rsid w:val="007A37A3"/>
    <w:rsid w:val="007A3CA8"/>
    <w:rsid w:val="007A4157"/>
    <w:rsid w:val="007A467B"/>
    <w:rsid w:val="007A46EC"/>
    <w:rsid w:val="007A47BC"/>
    <w:rsid w:val="007A4867"/>
    <w:rsid w:val="007A4B04"/>
    <w:rsid w:val="007A575C"/>
    <w:rsid w:val="007A577D"/>
    <w:rsid w:val="007A57FC"/>
    <w:rsid w:val="007A593B"/>
    <w:rsid w:val="007A5E44"/>
    <w:rsid w:val="007A66F7"/>
    <w:rsid w:val="007A69BA"/>
    <w:rsid w:val="007A6AAF"/>
    <w:rsid w:val="007A6BAB"/>
    <w:rsid w:val="007A7054"/>
    <w:rsid w:val="007A7284"/>
    <w:rsid w:val="007A7CD0"/>
    <w:rsid w:val="007A7CF7"/>
    <w:rsid w:val="007A7D7E"/>
    <w:rsid w:val="007A7F74"/>
    <w:rsid w:val="007B098B"/>
    <w:rsid w:val="007B0CBC"/>
    <w:rsid w:val="007B0F69"/>
    <w:rsid w:val="007B112A"/>
    <w:rsid w:val="007B1356"/>
    <w:rsid w:val="007B1696"/>
    <w:rsid w:val="007B1869"/>
    <w:rsid w:val="007B18EF"/>
    <w:rsid w:val="007B19F0"/>
    <w:rsid w:val="007B1BEF"/>
    <w:rsid w:val="007B1DCB"/>
    <w:rsid w:val="007B269C"/>
    <w:rsid w:val="007B26F5"/>
    <w:rsid w:val="007B286E"/>
    <w:rsid w:val="007B2952"/>
    <w:rsid w:val="007B2CCA"/>
    <w:rsid w:val="007B2CF3"/>
    <w:rsid w:val="007B2F0F"/>
    <w:rsid w:val="007B3076"/>
    <w:rsid w:val="007B3351"/>
    <w:rsid w:val="007B35D0"/>
    <w:rsid w:val="007B3E42"/>
    <w:rsid w:val="007B40A7"/>
    <w:rsid w:val="007B4613"/>
    <w:rsid w:val="007B4B82"/>
    <w:rsid w:val="007B4D3D"/>
    <w:rsid w:val="007B4D41"/>
    <w:rsid w:val="007B637F"/>
    <w:rsid w:val="007B6B3B"/>
    <w:rsid w:val="007B71DC"/>
    <w:rsid w:val="007B7498"/>
    <w:rsid w:val="007B7511"/>
    <w:rsid w:val="007B7774"/>
    <w:rsid w:val="007B78C7"/>
    <w:rsid w:val="007B7C47"/>
    <w:rsid w:val="007C02D3"/>
    <w:rsid w:val="007C07C5"/>
    <w:rsid w:val="007C07D0"/>
    <w:rsid w:val="007C080C"/>
    <w:rsid w:val="007C0845"/>
    <w:rsid w:val="007C0942"/>
    <w:rsid w:val="007C14DC"/>
    <w:rsid w:val="007C1533"/>
    <w:rsid w:val="007C1562"/>
    <w:rsid w:val="007C186F"/>
    <w:rsid w:val="007C1B51"/>
    <w:rsid w:val="007C1C23"/>
    <w:rsid w:val="007C291B"/>
    <w:rsid w:val="007C2A78"/>
    <w:rsid w:val="007C2C58"/>
    <w:rsid w:val="007C32EE"/>
    <w:rsid w:val="007C365A"/>
    <w:rsid w:val="007C36AA"/>
    <w:rsid w:val="007C3A41"/>
    <w:rsid w:val="007C3ABF"/>
    <w:rsid w:val="007C45EF"/>
    <w:rsid w:val="007C4777"/>
    <w:rsid w:val="007C4883"/>
    <w:rsid w:val="007C4A82"/>
    <w:rsid w:val="007C4D87"/>
    <w:rsid w:val="007C4DCF"/>
    <w:rsid w:val="007C5A05"/>
    <w:rsid w:val="007C5A56"/>
    <w:rsid w:val="007C6087"/>
    <w:rsid w:val="007C6222"/>
    <w:rsid w:val="007C64FD"/>
    <w:rsid w:val="007C65C3"/>
    <w:rsid w:val="007C66D2"/>
    <w:rsid w:val="007C6982"/>
    <w:rsid w:val="007C6B46"/>
    <w:rsid w:val="007C6F06"/>
    <w:rsid w:val="007C7310"/>
    <w:rsid w:val="007C73F2"/>
    <w:rsid w:val="007C74A8"/>
    <w:rsid w:val="007C759C"/>
    <w:rsid w:val="007C76D6"/>
    <w:rsid w:val="007C772D"/>
    <w:rsid w:val="007C79A4"/>
    <w:rsid w:val="007C7A38"/>
    <w:rsid w:val="007C7BC1"/>
    <w:rsid w:val="007D07CA"/>
    <w:rsid w:val="007D086F"/>
    <w:rsid w:val="007D093A"/>
    <w:rsid w:val="007D0AE0"/>
    <w:rsid w:val="007D0BC2"/>
    <w:rsid w:val="007D0BFA"/>
    <w:rsid w:val="007D0C6E"/>
    <w:rsid w:val="007D0D19"/>
    <w:rsid w:val="007D15DA"/>
    <w:rsid w:val="007D18C4"/>
    <w:rsid w:val="007D190E"/>
    <w:rsid w:val="007D1CA9"/>
    <w:rsid w:val="007D1D31"/>
    <w:rsid w:val="007D1E7F"/>
    <w:rsid w:val="007D2523"/>
    <w:rsid w:val="007D28A9"/>
    <w:rsid w:val="007D2B36"/>
    <w:rsid w:val="007D310B"/>
    <w:rsid w:val="007D3594"/>
    <w:rsid w:val="007D3686"/>
    <w:rsid w:val="007D37BA"/>
    <w:rsid w:val="007D3B10"/>
    <w:rsid w:val="007D3BD8"/>
    <w:rsid w:val="007D3CCB"/>
    <w:rsid w:val="007D3D27"/>
    <w:rsid w:val="007D3DE9"/>
    <w:rsid w:val="007D4169"/>
    <w:rsid w:val="007D41FB"/>
    <w:rsid w:val="007D45DB"/>
    <w:rsid w:val="007D46FB"/>
    <w:rsid w:val="007D47B1"/>
    <w:rsid w:val="007D58A8"/>
    <w:rsid w:val="007D58E3"/>
    <w:rsid w:val="007D59E2"/>
    <w:rsid w:val="007D5FEC"/>
    <w:rsid w:val="007D60CA"/>
    <w:rsid w:val="007D6382"/>
    <w:rsid w:val="007D6488"/>
    <w:rsid w:val="007D6A6C"/>
    <w:rsid w:val="007D6DEF"/>
    <w:rsid w:val="007D6E6C"/>
    <w:rsid w:val="007D6ECF"/>
    <w:rsid w:val="007D7055"/>
    <w:rsid w:val="007D714B"/>
    <w:rsid w:val="007D7461"/>
    <w:rsid w:val="007D783E"/>
    <w:rsid w:val="007D7D7E"/>
    <w:rsid w:val="007E0070"/>
    <w:rsid w:val="007E00F7"/>
    <w:rsid w:val="007E0B3E"/>
    <w:rsid w:val="007E10E2"/>
    <w:rsid w:val="007E1654"/>
    <w:rsid w:val="007E1DBD"/>
    <w:rsid w:val="007E2162"/>
    <w:rsid w:val="007E218B"/>
    <w:rsid w:val="007E21A8"/>
    <w:rsid w:val="007E21DD"/>
    <w:rsid w:val="007E2357"/>
    <w:rsid w:val="007E2692"/>
    <w:rsid w:val="007E2981"/>
    <w:rsid w:val="007E38F5"/>
    <w:rsid w:val="007E39CD"/>
    <w:rsid w:val="007E3A6F"/>
    <w:rsid w:val="007E3B0F"/>
    <w:rsid w:val="007E3E38"/>
    <w:rsid w:val="007E41C6"/>
    <w:rsid w:val="007E44F1"/>
    <w:rsid w:val="007E4DEC"/>
    <w:rsid w:val="007E4E8E"/>
    <w:rsid w:val="007E5308"/>
    <w:rsid w:val="007E535E"/>
    <w:rsid w:val="007E5483"/>
    <w:rsid w:val="007E56A3"/>
    <w:rsid w:val="007E56CA"/>
    <w:rsid w:val="007E59DA"/>
    <w:rsid w:val="007E5B42"/>
    <w:rsid w:val="007E5DC7"/>
    <w:rsid w:val="007E5F68"/>
    <w:rsid w:val="007E62F0"/>
    <w:rsid w:val="007E6AC3"/>
    <w:rsid w:val="007E6C17"/>
    <w:rsid w:val="007E7200"/>
    <w:rsid w:val="007E74AB"/>
    <w:rsid w:val="007E77E0"/>
    <w:rsid w:val="007E77EF"/>
    <w:rsid w:val="007E78ED"/>
    <w:rsid w:val="007E7A53"/>
    <w:rsid w:val="007E7AD3"/>
    <w:rsid w:val="007E7FC2"/>
    <w:rsid w:val="007F024E"/>
    <w:rsid w:val="007F0562"/>
    <w:rsid w:val="007F0AAC"/>
    <w:rsid w:val="007F0B2B"/>
    <w:rsid w:val="007F0FFF"/>
    <w:rsid w:val="007F169F"/>
    <w:rsid w:val="007F1B4B"/>
    <w:rsid w:val="007F2730"/>
    <w:rsid w:val="007F29A1"/>
    <w:rsid w:val="007F2AC2"/>
    <w:rsid w:val="007F2BE6"/>
    <w:rsid w:val="007F2CAE"/>
    <w:rsid w:val="007F2E26"/>
    <w:rsid w:val="007F3200"/>
    <w:rsid w:val="007F32F3"/>
    <w:rsid w:val="007F3354"/>
    <w:rsid w:val="007F33A5"/>
    <w:rsid w:val="007F3522"/>
    <w:rsid w:val="007F380B"/>
    <w:rsid w:val="007F3CAE"/>
    <w:rsid w:val="007F3CCF"/>
    <w:rsid w:val="007F4194"/>
    <w:rsid w:val="007F43A6"/>
    <w:rsid w:val="007F4BCD"/>
    <w:rsid w:val="007F4E50"/>
    <w:rsid w:val="007F5006"/>
    <w:rsid w:val="007F5787"/>
    <w:rsid w:val="007F5C4C"/>
    <w:rsid w:val="007F5D3A"/>
    <w:rsid w:val="007F5D8B"/>
    <w:rsid w:val="007F5F88"/>
    <w:rsid w:val="007F600D"/>
    <w:rsid w:val="007F615A"/>
    <w:rsid w:val="007F6964"/>
    <w:rsid w:val="007F6A16"/>
    <w:rsid w:val="007F6B64"/>
    <w:rsid w:val="007F7152"/>
    <w:rsid w:val="007F718A"/>
    <w:rsid w:val="007F7817"/>
    <w:rsid w:val="007F7A51"/>
    <w:rsid w:val="007F7A8C"/>
    <w:rsid w:val="007F7B79"/>
    <w:rsid w:val="007F7CF3"/>
    <w:rsid w:val="007F7F52"/>
    <w:rsid w:val="00800A5F"/>
    <w:rsid w:val="00800A94"/>
    <w:rsid w:val="00800CC6"/>
    <w:rsid w:val="00800EC0"/>
    <w:rsid w:val="00801627"/>
    <w:rsid w:val="00801629"/>
    <w:rsid w:val="0080164E"/>
    <w:rsid w:val="008016ED"/>
    <w:rsid w:val="00801ACA"/>
    <w:rsid w:val="00801D08"/>
    <w:rsid w:val="00802333"/>
    <w:rsid w:val="008023F6"/>
    <w:rsid w:val="008025BF"/>
    <w:rsid w:val="00802764"/>
    <w:rsid w:val="008028A6"/>
    <w:rsid w:val="00802D75"/>
    <w:rsid w:val="0080329F"/>
    <w:rsid w:val="00803358"/>
    <w:rsid w:val="008036F4"/>
    <w:rsid w:val="00803BA7"/>
    <w:rsid w:val="00803EEE"/>
    <w:rsid w:val="00804086"/>
    <w:rsid w:val="008041DD"/>
    <w:rsid w:val="00804404"/>
    <w:rsid w:val="008044A6"/>
    <w:rsid w:val="00804600"/>
    <w:rsid w:val="008046A0"/>
    <w:rsid w:val="00804EBB"/>
    <w:rsid w:val="00804F40"/>
    <w:rsid w:val="0080519B"/>
    <w:rsid w:val="008053B9"/>
    <w:rsid w:val="00805548"/>
    <w:rsid w:val="00805630"/>
    <w:rsid w:val="00805701"/>
    <w:rsid w:val="00805742"/>
    <w:rsid w:val="0080588A"/>
    <w:rsid w:val="008058CD"/>
    <w:rsid w:val="00805BF8"/>
    <w:rsid w:val="00806038"/>
    <w:rsid w:val="008061BC"/>
    <w:rsid w:val="00806A56"/>
    <w:rsid w:val="00806AC4"/>
    <w:rsid w:val="00806B1C"/>
    <w:rsid w:val="00806E6F"/>
    <w:rsid w:val="00806FB9"/>
    <w:rsid w:val="00807282"/>
    <w:rsid w:val="0080784F"/>
    <w:rsid w:val="00807A5B"/>
    <w:rsid w:val="00807BB3"/>
    <w:rsid w:val="00807DC8"/>
    <w:rsid w:val="00807ECB"/>
    <w:rsid w:val="008105C3"/>
    <w:rsid w:val="00810760"/>
    <w:rsid w:val="00810E54"/>
    <w:rsid w:val="00810E75"/>
    <w:rsid w:val="00810E7B"/>
    <w:rsid w:val="00810F00"/>
    <w:rsid w:val="00810FB4"/>
    <w:rsid w:val="00811386"/>
    <w:rsid w:val="008114D1"/>
    <w:rsid w:val="00811A73"/>
    <w:rsid w:val="008120C8"/>
    <w:rsid w:val="00812531"/>
    <w:rsid w:val="00812899"/>
    <w:rsid w:val="00812B13"/>
    <w:rsid w:val="00812ED2"/>
    <w:rsid w:val="008130F0"/>
    <w:rsid w:val="008131AF"/>
    <w:rsid w:val="008133AC"/>
    <w:rsid w:val="00813402"/>
    <w:rsid w:val="008135B0"/>
    <w:rsid w:val="00813D0F"/>
    <w:rsid w:val="0081422A"/>
    <w:rsid w:val="008142DB"/>
    <w:rsid w:val="00814C09"/>
    <w:rsid w:val="00814E92"/>
    <w:rsid w:val="00814EB9"/>
    <w:rsid w:val="008150B3"/>
    <w:rsid w:val="00815609"/>
    <w:rsid w:val="008156AF"/>
    <w:rsid w:val="008157AD"/>
    <w:rsid w:val="008159DC"/>
    <w:rsid w:val="00815BE7"/>
    <w:rsid w:val="00815CF2"/>
    <w:rsid w:val="00815F53"/>
    <w:rsid w:val="00816213"/>
    <w:rsid w:val="008165C3"/>
    <w:rsid w:val="008166DB"/>
    <w:rsid w:val="008168A8"/>
    <w:rsid w:val="008168BC"/>
    <w:rsid w:val="008172ED"/>
    <w:rsid w:val="00817586"/>
    <w:rsid w:val="00817726"/>
    <w:rsid w:val="008177C8"/>
    <w:rsid w:val="0081785A"/>
    <w:rsid w:val="0081797B"/>
    <w:rsid w:val="0082016B"/>
    <w:rsid w:val="00820433"/>
    <w:rsid w:val="00820526"/>
    <w:rsid w:val="00820999"/>
    <w:rsid w:val="008212F7"/>
    <w:rsid w:val="008213D4"/>
    <w:rsid w:val="008219AB"/>
    <w:rsid w:val="00821A29"/>
    <w:rsid w:val="00821ABE"/>
    <w:rsid w:val="00821E15"/>
    <w:rsid w:val="00822745"/>
    <w:rsid w:val="00822C68"/>
    <w:rsid w:val="00822CCF"/>
    <w:rsid w:val="0082318F"/>
    <w:rsid w:val="00823C53"/>
    <w:rsid w:val="00824576"/>
    <w:rsid w:val="008247CC"/>
    <w:rsid w:val="008255E7"/>
    <w:rsid w:val="00825633"/>
    <w:rsid w:val="00825844"/>
    <w:rsid w:val="008261CA"/>
    <w:rsid w:val="008267B5"/>
    <w:rsid w:val="00826D2A"/>
    <w:rsid w:val="00827030"/>
    <w:rsid w:val="0082785D"/>
    <w:rsid w:val="0082786D"/>
    <w:rsid w:val="00827A83"/>
    <w:rsid w:val="0083039A"/>
    <w:rsid w:val="0083057F"/>
    <w:rsid w:val="00830589"/>
    <w:rsid w:val="00830F86"/>
    <w:rsid w:val="0083141F"/>
    <w:rsid w:val="00831950"/>
    <w:rsid w:val="00831989"/>
    <w:rsid w:val="00831B16"/>
    <w:rsid w:val="00831CCE"/>
    <w:rsid w:val="00831FD8"/>
    <w:rsid w:val="0083217A"/>
    <w:rsid w:val="00832291"/>
    <w:rsid w:val="008322F9"/>
    <w:rsid w:val="008324F3"/>
    <w:rsid w:val="00832915"/>
    <w:rsid w:val="00832A05"/>
    <w:rsid w:val="00832AE3"/>
    <w:rsid w:val="00832B01"/>
    <w:rsid w:val="00832C5A"/>
    <w:rsid w:val="008331D8"/>
    <w:rsid w:val="008333D0"/>
    <w:rsid w:val="0083353B"/>
    <w:rsid w:val="008339BE"/>
    <w:rsid w:val="00833C13"/>
    <w:rsid w:val="00833E4A"/>
    <w:rsid w:val="00833F55"/>
    <w:rsid w:val="00834487"/>
    <w:rsid w:val="0083487C"/>
    <w:rsid w:val="00834896"/>
    <w:rsid w:val="008348D0"/>
    <w:rsid w:val="008348D5"/>
    <w:rsid w:val="00834B07"/>
    <w:rsid w:val="00834D30"/>
    <w:rsid w:val="00834EA4"/>
    <w:rsid w:val="008352A9"/>
    <w:rsid w:val="008352F4"/>
    <w:rsid w:val="0083537E"/>
    <w:rsid w:val="0083541F"/>
    <w:rsid w:val="00835447"/>
    <w:rsid w:val="00835606"/>
    <w:rsid w:val="00835617"/>
    <w:rsid w:val="008356C2"/>
    <w:rsid w:val="008357A1"/>
    <w:rsid w:val="0083585E"/>
    <w:rsid w:val="00835BA7"/>
    <w:rsid w:val="00835E06"/>
    <w:rsid w:val="0083651E"/>
    <w:rsid w:val="00836684"/>
    <w:rsid w:val="0083672A"/>
    <w:rsid w:val="00836C03"/>
    <w:rsid w:val="00836C06"/>
    <w:rsid w:val="00836FA8"/>
    <w:rsid w:val="008375A3"/>
    <w:rsid w:val="00837BA1"/>
    <w:rsid w:val="00837C8F"/>
    <w:rsid w:val="00837D75"/>
    <w:rsid w:val="00837ED6"/>
    <w:rsid w:val="008403A9"/>
    <w:rsid w:val="00840713"/>
    <w:rsid w:val="008409DA"/>
    <w:rsid w:val="008409E9"/>
    <w:rsid w:val="00840C1A"/>
    <w:rsid w:val="008417FD"/>
    <w:rsid w:val="008419CF"/>
    <w:rsid w:val="00841DF5"/>
    <w:rsid w:val="00842759"/>
    <w:rsid w:val="008427C8"/>
    <w:rsid w:val="00842BA2"/>
    <w:rsid w:val="00842BD6"/>
    <w:rsid w:val="00842BF9"/>
    <w:rsid w:val="00842C7E"/>
    <w:rsid w:val="00842ED1"/>
    <w:rsid w:val="00843967"/>
    <w:rsid w:val="008439A1"/>
    <w:rsid w:val="00843A22"/>
    <w:rsid w:val="00843CCB"/>
    <w:rsid w:val="00843FDB"/>
    <w:rsid w:val="00844186"/>
    <w:rsid w:val="008442AA"/>
    <w:rsid w:val="00844614"/>
    <w:rsid w:val="00844A8B"/>
    <w:rsid w:val="00844B85"/>
    <w:rsid w:val="00844CC4"/>
    <w:rsid w:val="00844F92"/>
    <w:rsid w:val="008453BC"/>
    <w:rsid w:val="008458E3"/>
    <w:rsid w:val="00845A37"/>
    <w:rsid w:val="00845CF0"/>
    <w:rsid w:val="008461BC"/>
    <w:rsid w:val="0084626A"/>
    <w:rsid w:val="008462EC"/>
    <w:rsid w:val="0084652D"/>
    <w:rsid w:val="008466FA"/>
    <w:rsid w:val="00846EF2"/>
    <w:rsid w:val="00847590"/>
    <w:rsid w:val="00847DA9"/>
    <w:rsid w:val="00850113"/>
    <w:rsid w:val="00850120"/>
    <w:rsid w:val="00850468"/>
    <w:rsid w:val="008505B1"/>
    <w:rsid w:val="008505CB"/>
    <w:rsid w:val="008505E0"/>
    <w:rsid w:val="008505E2"/>
    <w:rsid w:val="00850840"/>
    <w:rsid w:val="00850A12"/>
    <w:rsid w:val="00850B39"/>
    <w:rsid w:val="00850C11"/>
    <w:rsid w:val="00850C6E"/>
    <w:rsid w:val="0085150C"/>
    <w:rsid w:val="0085196E"/>
    <w:rsid w:val="00851AE4"/>
    <w:rsid w:val="00851C94"/>
    <w:rsid w:val="00851D7B"/>
    <w:rsid w:val="00851EB6"/>
    <w:rsid w:val="00851EFE"/>
    <w:rsid w:val="0085221E"/>
    <w:rsid w:val="0085226A"/>
    <w:rsid w:val="00852339"/>
    <w:rsid w:val="008524C5"/>
    <w:rsid w:val="00852552"/>
    <w:rsid w:val="008526D4"/>
    <w:rsid w:val="00852B3B"/>
    <w:rsid w:val="00852CC4"/>
    <w:rsid w:val="0085318C"/>
    <w:rsid w:val="0085335D"/>
    <w:rsid w:val="00853916"/>
    <w:rsid w:val="00853BB6"/>
    <w:rsid w:val="00853D64"/>
    <w:rsid w:val="0085449E"/>
    <w:rsid w:val="0085453C"/>
    <w:rsid w:val="008554C0"/>
    <w:rsid w:val="00855767"/>
    <w:rsid w:val="00855E3E"/>
    <w:rsid w:val="00855EBF"/>
    <w:rsid w:val="008563EE"/>
    <w:rsid w:val="008565B9"/>
    <w:rsid w:val="0085687D"/>
    <w:rsid w:val="00856B7E"/>
    <w:rsid w:val="00856BDE"/>
    <w:rsid w:val="0085723D"/>
    <w:rsid w:val="008572F1"/>
    <w:rsid w:val="00857D2C"/>
    <w:rsid w:val="0086012D"/>
    <w:rsid w:val="0086013B"/>
    <w:rsid w:val="008602F4"/>
    <w:rsid w:val="00860640"/>
    <w:rsid w:val="00860698"/>
    <w:rsid w:val="00860894"/>
    <w:rsid w:val="00860DC9"/>
    <w:rsid w:val="00860E81"/>
    <w:rsid w:val="00861774"/>
    <w:rsid w:val="00861825"/>
    <w:rsid w:val="00861A37"/>
    <w:rsid w:val="00861FD0"/>
    <w:rsid w:val="00862528"/>
    <w:rsid w:val="008626D6"/>
    <w:rsid w:val="008629B6"/>
    <w:rsid w:val="00863139"/>
    <w:rsid w:val="00863201"/>
    <w:rsid w:val="00863C24"/>
    <w:rsid w:val="0086401B"/>
    <w:rsid w:val="0086418A"/>
    <w:rsid w:val="00864303"/>
    <w:rsid w:val="00864F28"/>
    <w:rsid w:val="008650D0"/>
    <w:rsid w:val="00865CE7"/>
    <w:rsid w:val="008661EE"/>
    <w:rsid w:val="0086624F"/>
    <w:rsid w:val="0086687F"/>
    <w:rsid w:val="008668DB"/>
    <w:rsid w:val="0086695A"/>
    <w:rsid w:val="008669AE"/>
    <w:rsid w:val="00867178"/>
    <w:rsid w:val="00867261"/>
    <w:rsid w:val="008674D4"/>
    <w:rsid w:val="008677B6"/>
    <w:rsid w:val="00867AD0"/>
    <w:rsid w:val="00870110"/>
    <w:rsid w:val="0087025E"/>
    <w:rsid w:val="0087047E"/>
    <w:rsid w:val="0087101D"/>
    <w:rsid w:val="0087206D"/>
    <w:rsid w:val="008720CD"/>
    <w:rsid w:val="00872549"/>
    <w:rsid w:val="00872693"/>
    <w:rsid w:val="00872BD1"/>
    <w:rsid w:val="00872DA6"/>
    <w:rsid w:val="00872DB6"/>
    <w:rsid w:val="00872FE6"/>
    <w:rsid w:val="00873349"/>
    <w:rsid w:val="0087338C"/>
    <w:rsid w:val="0087353F"/>
    <w:rsid w:val="008738B5"/>
    <w:rsid w:val="008740CF"/>
    <w:rsid w:val="00874373"/>
    <w:rsid w:val="00874A40"/>
    <w:rsid w:val="00874F67"/>
    <w:rsid w:val="00875C1D"/>
    <w:rsid w:val="00875E5E"/>
    <w:rsid w:val="008769DB"/>
    <w:rsid w:val="00876AB0"/>
    <w:rsid w:val="00876D50"/>
    <w:rsid w:val="0087759D"/>
    <w:rsid w:val="0087779D"/>
    <w:rsid w:val="00877B4F"/>
    <w:rsid w:val="008800ED"/>
    <w:rsid w:val="008801CD"/>
    <w:rsid w:val="0088041A"/>
    <w:rsid w:val="00880858"/>
    <w:rsid w:val="00880EA8"/>
    <w:rsid w:val="00880FA3"/>
    <w:rsid w:val="0088109A"/>
    <w:rsid w:val="008810BB"/>
    <w:rsid w:val="00881922"/>
    <w:rsid w:val="00881B09"/>
    <w:rsid w:val="00881CCA"/>
    <w:rsid w:val="008820EE"/>
    <w:rsid w:val="00882F90"/>
    <w:rsid w:val="008831C4"/>
    <w:rsid w:val="00883B02"/>
    <w:rsid w:val="00883D12"/>
    <w:rsid w:val="00884258"/>
    <w:rsid w:val="00884307"/>
    <w:rsid w:val="00884418"/>
    <w:rsid w:val="0088474B"/>
    <w:rsid w:val="00885019"/>
    <w:rsid w:val="0088513B"/>
    <w:rsid w:val="0088534A"/>
    <w:rsid w:val="00885AA7"/>
    <w:rsid w:val="00886416"/>
    <w:rsid w:val="0088653C"/>
    <w:rsid w:val="00886F3D"/>
    <w:rsid w:val="0088798B"/>
    <w:rsid w:val="00887AE5"/>
    <w:rsid w:val="00887EF1"/>
    <w:rsid w:val="00887EFB"/>
    <w:rsid w:val="00887FE9"/>
    <w:rsid w:val="00890362"/>
    <w:rsid w:val="008904F2"/>
    <w:rsid w:val="008908B4"/>
    <w:rsid w:val="00890A7B"/>
    <w:rsid w:val="00890F2B"/>
    <w:rsid w:val="00891077"/>
    <w:rsid w:val="00891230"/>
    <w:rsid w:val="008912D0"/>
    <w:rsid w:val="008915B7"/>
    <w:rsid w:val="00891761"/>
    <w:rsid w:val="0089230E"/>
    <w:rsid w:val="00892359"/>
    <w:rsid w:val="0089241C"/>
    <w:rsid w:val="00892550"/>
    <w:rsid w:val="00892659"/>
    <w:rsid w:val="0089296F"/>
    <w:rsid w:val="00893424"/>
    <w:rsid w:val="008934AA"/>
    <w:rsid w:val="00893997"/>
    <w:rsid w:val="008939C0"/>
    <w:rsid w:val="008939EB"/>
    <w:rsid w:val="0089410A"/>
    <w:rsid w:val="00894696"/>
    <w:rsid w:val="00894936"/>
    <w:rsid w:val="00894D38"/>
    <w:rsid w:val="008950F8"/>
    <w:rsid w:val="0089520B"/>
    <w:rsid w:val="00895306"/>
    <w:rsid w:val="0089541E"/>
    <w:rsid w:val="00895FF1"/>
    <w:rsid w:val="00896121"/>
    <w:rsid w:val="00897677"/>
    <w:rsid w:val="008976EE"/>
    <w:rsid w:val="00897879"/>
    <w:rsid w:val="008979B4"/>
    <w:rsid w:val="00897ABB"/>
    <w:rsid w:val="00897CD4"/>
    <w:rsid w:val="008A01D0"/>
    <w:rsid w:val="008A0E28"/>
    <w:rsid w:val="008A12B3"/>
    <w:rsid w:val="008A1714"/>
    <w:rsid w:val="008A1BD9"/>
    <w:rsid w:val="008A203D"/>
    <w:rsid w:val="008A21DC"/>
    <w:rsid w:val="008A24BF"/>
    <w:rsid w:val="008A2526"/>
    <w:rsid w:val="008A2674"/>
    <w:rsid w:val="008A296D"/>
    <w:rsid w:val="008A2A08"/>
    <w:rsid w:val="008A2D70"/>
    <w:rsid w:val="008A2E18"/>
    <w:rsid w:val="008A3133"/>
    <w:rsid w:val="008A3667"/>
    <w:rsid w:val="008A3892"/>
    <w:rsid w:val="008A4304"/>
    <w:rsid w:val="008A445A"/>
    <w:rsid w:val="008A4579"/>
    <w:rsid w:val="008A4C9D"/>
    <w:rsid w:val="008A4D7E"/>
    <w:rsid w:val="008A5366"/>
    <w:rsid w:val="008A5726"/>
    <w:rsid w:val="008A5980"/>
    <w:rsid w:val="008A5A4E"/>
    <w:rsid w:val="008A5DDF"/>
    <w:rsid w:val="008A62BF"/>
    <w:rsid w:val="008A6429"/>
    <w:rsid w:val="008A6692"/>
    <w:rsid w:val="008A6A7A"/>
    <w:rsid w:val="008A6B8B"/>
    <w:rsid w:val="008A6D91"/>
    <w:rsid w:val="008A6DEE"/>
    <w:rsid w:val="008A6DFA"/>
    <w:rsid w:val="008A6EF2"/>
    <w:rsid w:val="008A7023"/>
    <w:rsid w:val="008A7AF6"/>
    <w:rsid w:val="008B0044"/>
    <w:rsid w:val="008B0058"/>
    <w:rsid w:val="008B0297"/>
    <w:rsid w:val="008B049D"/>
    <w:rsid w:val="008B068D"/>
    <w:rsid w:val="008B07BB"/>
    <w:rsid w:val="008B07E5"/>
    <w:rsid w:val="008B0AB8"/>
    <w:rsid w:val="008B0BFE"/>
    <w:rsid w:val="008B0E10"/>
    <w:rsid w:val="008B10C7"/>
    <w:rsid w:val="008B1237"/>
    <w:rsid w:val="008B12B5"/>
    <w:rsid w:val="008B13FE"/>
    <w:rsid w:val="008B158A"/>
    <w:rsid w:val="008B1B65"/>
    <w:rsid w:val="008B27B6"/>
    <w:rsid w:val="008B29D8"/>
    <w:rsid w:val="008B2F49"/>
    <w:rsid w:val="008B3032"/>
    <w:rsid w:val="008B33E0"/>
    <w:rsid w:val="008B3611"/>
    <w:rsid w:val="008B3BD5"/>
    <w:rsid w:val="008B3E5B"/>
    <w:rsid w:val="008B41F1"/>
    <w:rsid w:val="008B4326"/>
    <w:rsid w:val="008B4594"/>
    <w:rsid w:val="008B49BA"/>
    <w:rsid w:val="008B4BF6"/>
    <w:rsid w:val="008B4E1C"/>
    <w:rsid w:val="008B4ECE"/>
    <w:rsid w:val="008B53F1"/>
    <w:rsid w:val="008B56A1"/>
    <w:rsid w:val="008B5876"/>
    <w:rsid w:val="008B5B13"/>
    <w:rsid w:val="008B65FF"/>
    <w:rsid w:val="008B6AC4"/>
    <w:rsid w:val="008B73A5"/>
    <w:rsid w:val="008B7450"/>
    <w:rsid w:val="008B7454"/>
    <w:rsid w:val="008B7531"/>
    <w:rsid w:val="008B7582"/>
    <w:rsid w:val="008B771F"/>
    <w:rsid w:val="008B788B"/>
    <w:rsid w:val="008B7B51"/>
    <w:rsid w:val="008B7BF9"/>
    <w:rsid w:val="008B7DE8"/>
    <w:rsid w:val="008C0328"/>
    <w:rsid w:val="008C053B"/>
    <w:rsid w:val="008C057E"/>
    <w:rsid w:val="008C0872"/>
    <w:rsid w:val="008C092D"/>
    <w:rsid w:val="008C0B55"/>
    <w:rsid w:val="008C219F"/>
    <w:rsid w:val="008C223C"/>
    <w:rsid w:val="008C2593"/>
    <w:rsid w:val="008C274C"/>
    <w:rsid w:val="008C2763"/>
    <w:rsid w:val="008C2E6C"/>
    <w:rsid w:val="008C30FE"/>
    <w:rsid w:val="008C38E8"/>
    <w:rsid w:val="008C3A2D"/>
    <w:rsid w:val="008C3B23"/>
    <w:rsid w:val="008C3F30"/>
    <w:rsid w:val="008C4754"/>
    <w:rsid w:val="008C48C1"/>
    <w:rsid w:val="008C4A03"/>
    <w:rsid w:val="008C4B04"/>
    <w:rsid w:val="008C4D21"/>
    <w:rsid w:val="008C4F3F"/>
    <w:rsid w:val="008C53B6"/>
    <w:rsid w:val="008C54EA"/>
    <w:rsid w:val="008C5E35"/>
    <w:rsid w:val="008C64E2"/>
    <w:rsid w:val="008C6614"/>
    <w:rsid w:val="008C6723"/>
    <w:rsid w:val="008C6CF4"/>
    <w:rsid w:val="008C6D56"/>
    <w:rsid w:val="008C6F4F"/>
    <w:rsid w:val="008C72F8"/>
    <w:rsid w:val="008C7BE7"/>
    <w:rsid w:val="008C7F43"/>
    <w:rsid w:val="008C7F62"/>
    <w:rsid w:val="008D0668"/>
    <w:rsid w:val="008D0669"/>
    <w:rsid w:val="008D0708"/>
    <w:rsid w:val="008D0A96"/>
    <w:rsid w:val="008D12E1"/>
    <w:rsid w:val="008D1E0A"/>
    <w:rsid w:val="008D208F"/>
    <w:rsid w:val="008D23DC"/>
    <w:rsid w:val="008D243A"/>
    <w:rsid w:val="008D2B84"/>
    <w:rsid w:val="008D2C4F"/>
    <w:rsid w:val="008D3E9B"/>
    <w:rsid w:val="008D3F86"/>
    <w:rsid w:val="008D4131"/>
    <w:rsid w:val="008D423E"/>
    <w:rsid w:val="008D439E"/>
    <w:rsid w:val="008D4715"/>
    <w:rsid w:val="008D4902"/>
    <w:rsid w:val="008D4992"/>
    <w:rsid w:val="008D4B19"/>
    <w:rsid w:val="008D4F0C"/>
    <w:rsid w:val="008D507E"/>
    <w:rsid w:val="008D5128"/>
    <w:rsid w:val="008D5217"/>
    <w:rsid w:val="008D545B"/>
    <w:rsid w:val="008D5EF4"/>
    <w:rsid w:val="008D62C0"/>
    <w:rsid w:val="008D658A"/>
    <w:rsid w:val="008D6DE6"/>
    <w:rsid w:val="008D6EB2"/>
    <w:rsid w:val="008D7137"/>
    <w:rsid w:val="008D753F"/>
    <w:rsid w:val="008D774D"/>
    <w:rsid w:val="008D7E9B"/>
    <w:rsid w:val="008E00DF"/>
    <w:rsid w:val="008E0157"/>
    <w:rsid w:val="008E01F5"/>
    <w:rsid w:val="008E02C8"/>
    <w:rsid w:val="008E1891"/>
    <w:rsid w:val="008E1A03"/>
    <w:rsid w:val="008E20E3"/>
    <w:rsid w:val="008E25BD"/>
    <w:rsid w:val="008E268F"/>
    <w:rsid w:val="008E28E5"/>
    <w:rsid w:val="008E3131"/>
    <w:rsid w:val="008E3915"/>
    <w:rsid w:val="008E3995"/>
    <w:rsid w:val="008E3999"/>
    <w:rsid w:val="008E3AD3"/>
    <w:rsid w:val="008E3D1C"/>
    <w:rsid w:val="008E43E6"/>
    <w:rsid w:val="008E4550"/>
    <w:rsid w:val="008E47AB"/>
    <w:rsid w:val="008E4B41"/>
    <w:rsid w:val="008E4C2E"/>
    <w:rsid w:val="008E4C33"/>
    <w:rsid w:val="008E4E7D"/>
    <w:rsid w:val="008E5037"/>
    <w:rsid w:val="008E50AE"/>
    <w:rsid w:val="008E52CD"/>
    <w:rsid w:val="008E5444"/>
    <w:rsid w:val="008E5807"/>
    <w:rsid w:val="008E58D5"/>
    <w:rsid w:val="008E5A66"/>
    <w:rsid w:val="008E5A94"/>
    <w:rsid w:val="008E5C60"/>
    <w:rsid w:val="008E5CED"/>
    <w:rsid w:val="008E5DD8"/>
    <w:rsid w:val="008E61B0"/>
    <w:rsid w:val="008E68B3"/>
    <w:rsid w:val="008E6A7D"/>
    <w:rsid w:val="008E6BA9"/>
    <w:rsid w:val="008E6DAE"/>
    <w:rsid w:val="008E799B"/>
    <w:rsid w:val="008E7BBF"/>
    <w:rsid w:val="008E7C86"/>
    <w:rsid w:val="008F0AFC"/>
    <w:rsid w:val="008F0D80"/>
    <w:rsid w:val="008F0E63"/>
    <w:rsid w:val="008F0F30"/>
    <w:rsid w:val="008F1426"/>
    <w:rsid w:val="008F148E"/>
    <w:rsid w:val="008F163F"/>
    <w:rsid w:val="008F164D"/>
    <w:rsid w:val="008F16E5"/>
    <w:rsid w:val="008F1EA7"/>
    <w:rsid w:val="008F2271"/>
    <w:rsid w:val="008F228D"/>
    <w:rsid w:val="008F2859"/>
    <w:rsid w:val="008F2DF5"/>
    <w:rsid w:val="008F36FD"/>
    <w:rsid w:val="008F3736"/>
    <w:rsid w:val="008F3756"/>
    <w:rsid w:val="008F4016"/>
    <w:rsid w:val="008F4B23"/>
    <w:rsid w:val="008F563A"/>
    <w:rsid w:val="008F56D3"/>
    <w:rsid w:val="008F5A3E"/>
    <w:rsid w:val="008F5B45"/>
    <w:rsid w:val="008F6294"/>
    <w:rsid w:val="008F6295"/>
    <w:rsid w:val="008F6649"/>
    <w:rsid w:val="008F6C9B"/>
    <w:rsid w:val="008F6EA8"/>
    <w:rsid w:val="008F7230"/>
    <w:rsid w:val="008F7479"/>
    <w:rsid w:val="008F7BA3"/>
    <w:rsid w:val="008F7D36"/>
    <w:rsid w:val="008F7F53"/>
    <w:rsid w:val="0090003F"/>
    <w:rsid w:val="00900336"/>
    <w:rsid w:val="00901135"/>
    <w:rsid w:val="0090137E"/>
    <w:rsid w:val="00901E40"/>
    <w:rsid w:val="0090213D"/>
    <w:rsid w:val="009023B6"/>
    <w:rsid w:val="00902706"/>
    <w:rsid w:val="009028CE"/>
    <w:rsid w:val="00902BE9"/>
    <w:rsid w:val="00902DCF"/>
    <w:rsid w:val="00903052"/>
    <w:rsid w:val="009033EB"/>
    <w:rsid w:val="00903592"/>
    <w:rsid w:val="00903626"/>
    <w:rsid w:val="0090386D"/>
    <w:rsid w:val="00903A81"/>
    <w:rsid w:val="00904480"/>
    <w:rsid w:val="00904BE9"/>
    <w:rsid w:val="00904C97"/>
    <w:rsid w:val="009051FA"/>
    <w:rsid w:val="00905434"/>
    <w:rsid w:val="00905697"/>
    <w:rsid w:val="00905898"/>
    <w:rsid w:val="00905B96"/>
    <w:rsid w:val="00905D52"/>
    <w:rsid w:val="00906204"/>
    <w:rsid w:val="0090684E"/>
    <w:rsid w:val="00906BBD"/>
    <w:rsid w:val="00906CA4"/>
    <w:rsid w:val="00907847"/>
    <w:rsid w:val="00910241"/>
    <w:rsid w:val="0091027A"/>
    <w:rsid w:val="00910389"/>
    <w:rsid w:val="00910DAC"/>
    <w:rsid w:val="0091186B"/>
    <w:rsid w:val="00911905"/>
    <w:rsid w:val="009119DA"/>
    <w:rsid w:val="00912D24"/>
    <w:rsid w:val="0091300E"/>
    <w:rsid w:val="00913BBB"/>
    <w:rsid w:val="0091439C"/>
    <w:rsid w:val="009143E5"/>
    <w:rsid w:val="009148B4"/>
    <w:rsid w:val="00914E96"/>
    <w:rsid w:val="00914ECC"/>
    <w:rsid w:val="00914FD7"/>
    <w:rsid w:val="0091526F"/>
    <w:rsid w:val="00915C40"/>
    <w:rsid w:val="00915D22"/>
    <w:rsid w:val="00915F10"/>
    <w:rsid w:val="009162C9"/>
    <w:rsid w:val="00916384"/>
    <w:rsid w:val="0091650C"/>
    <w:rsid w:val="009167E6"/>
    <w:rsid w:val="00916891"/>
    <w:rsid w:val="00916BA3"/>
    <w:rsid w:val="009174CB"/>
    <w:rsid w:val="00917903"/>
    <w:rsid w:val="00917E0F"/>
    <w:rsid w:val="0092000B"/>
    <w:rsid w:val="00920082"/>
    <w:rsid w:val="00920294"/>
    <w:rsid w:val="009203D9"/>
    <w:rsid w:val="00920724"/>
    <w:rsid w:val="009208E7"/>
    <w:rsid w:val="0092098D"/>
    <w:rsid w:val="009209FB"/>
    <w:rsid w:val="009210D0"/>
    <w:rsid w:val="00921BD4"/>
    <w:rsid w:val="00921FC9"/>
    <w:rsid w:val="00922164"/>
    <w:rsid w:val="009229F6"/>
    <w:rsid w:val="00922B33"/>
    <w:rsid w:val="00922C7B"/>
    <w:rsid w:val="00922CFE"/>
    <w:rsid w:val="00922D0C"/>
    <w:rsid w:val="00922E6E"/>
    <w:rsid w:val="00922ED0"/>
    <w:rsid w:val="00922FA5"/>
    <w:rsid w:val="009231AF"/>
    <w:rsid w:val="00923212"/>
    <w:rsid w:val="00923252"/>
    <w:rsid w:val="00923280"/>
    <w:rsid w:val="0092329F"/>
    <w:rsid w:val="009234D1"/>
    <w:rsid w:val="009238E6"/>
    <w:rsid w:val="00924675"/>
    <w:rsid w:val="00924708"/>
    <w:rsid w:val="00924A94"/>
    <w:rsid w:val="00924AEC"/>
    <w:rsid w:val="00924B7C"/>
    <w:rsid w:val="0092556B"/>
    <w:rsid w:val="0092557D"/>
    <w:rsid w:val="009255E6"/>
    <w:rsid w:val="0092571A"/>
    <w:rsid w:val="009257F9"/>
    <w:rsid w:val="00925CBE"/>
    <w:rsid w:val="00925D85"/>
    <w:rsid w:val="00925EAE"/>
    <w:rsid w:val="009260C1"/>
    <w:rsid w:val="00926905"/>
    <w:rsid w:val="00926DD6"/>
    <w:rsid w:val="00926F2A"/>
    <w:rsid w:val="00927025"/>
    <w:rsid w:val="009274D9"/>
    <w:rsid w:val="009275A8"/>
    <w:rsid w:val="0092763B"/>
    <w:rsid w:val="009276BA"/>
    <w:rsid w:val="0092799D"/>
    <w:rsid w:val="00930399"/>
    <w:rsid w:val="00930571"/>
    <w:rsid w:val="009305FA"/>
    <w:rsid w:val="009306A3"/>
    <w:rsid w:val="00930C97"/>
    <w:rsid w:val="00930F02"/>
    <w:rsid w:val="0093100F"/>
    <w:rsid w:val="00931623"/>
    <w:rsid w:val="00931980"/>
    <w:rsid w:val="009319AB"/>
    <w:rsid w:val="00931B2D"/>
    <w:rsid w:val="00931E96"/>
    <w:rsid w:val="00931EAA"/>
    <w:rsid w:val="00931F43"/>
    <w:rsid w:val="00932744"/>
    <w:rsid w:val="00932A61"/>
    <w:rsid w:val="00932C08"/>
    <w:rsid w:val="00932C98"/>
    <w:rsid w:val="00932DA9"/>
    <w:rsid w:val="00932F20"/>
    <w:rsid w:val="00933525"/>
    <w:rsid w:val="009336A0"/>
    <w:rsid w:val="009337C7"/>
    <w:rsid w:val="00933AB3"/>
    <w:rsid w:val="00933BF1"/>
    <w:rsid w:val="00933C66"/>
    <w:rsid w:val="00933D73"/>
    <w:rsid w:val="009342D1"/>
    <w:rsid w:val="009344FA"/>
    <w:rsid w:val="00934616"/>
    <w:rsid w:val="0093493E"/>
    <w:rsid w:val="00934B2C"/>
    <w:rsid w:val="00934C7C"/>
    <w:rsid w:val="00934E40"/>
    <w:rsid w:val="0093519C"/>
    <w:rsid w:val="00935234"/>
    <w:rsid w:val="00935311"/>
    <w:rsid w:val="009356A2"/>
    <w:rsid w:val="0093576E"/>
    <w:rsid w:val="00935D2F"/>
    <w:rsid w:val="0093601D"/>
    <w:rsid w:val="00936B94"/>
    <w:rsid w:val="00936DEE"/>
    <w:rsid w:val="00936FBC"/>
    <w:rsid w:val="009373E6"/>
    <w:rsid w:val="009374C9"/>
    <w:rsid w:val="009375BF"/>
    <w:rsid w:val="00937B01"/>
    <w:rsid w:val="00937B59"/>
    <w:rsid w:val="00937C69"/>
    <w:rsid w:val="00937CB4"/>
    <w:rsid w:val="009401C2"/>
    <w:rsid w:val="00940E42"/>
    <w:rsid w:val="0094163D"/>
    <w:rsid w:val="00941A79"/>
    <w:rsid w:val="00941BF3"/>
    <w:rsid w:val="00942133"/>
    <w:rsid w:val="00942661"/>
    <w:rsid w:val="009426EB"/>
    <w:rsid w:val="009427D9"/>
    <w:rsid w:val="00942C15"/>
    <w:rsid w:val="009430B3"/>
    <w:rsid w:val="0094313A"/>
    <w:rsid w:val="0094320A"/>
    <w:rsid w:val="009433DD"/>
    <w:rsid w:val="0094358E"/>
    <w:rsid w:val="0094399F"/>
    <w:rsid w:val="00943A06"/>
    <w:rsid w:val="00944187"/>
    <w:rsid w:val="0094418C"/>
    <w:rsid w:val="00944519"/>
    <w:rsid w:val="00944590"/>
    <w:rsid w:val="00944CCD"/>
    <w:rsid w:val="00944D34"/>
    <w:rsid w:val="00944D87"/>
    <w:rsid w:val="00944F5B"/>
    <w:rsid w:val="009452ED"/>
    <w:rsid w:val="009454A6"/>
    <w:rsid w:val="00945AF9"/>
    <w:rsid w:val="00946295"/>
    <w:rsid w:val="0094670B"/>
    <w:rsid w:val="009467E7"/>
    <w:rsid w:val="00946F71"/>
    <w:rsid w:val="00946FB5"/>
    <w:rsid w:val="009473B5"/>
    <w:rsid w:val="009501ED"/>
    <w:rsid w:val="00950361"/>
    <w:rsid w:val="009505CA"/>
    <w:rsid w:val="009505EB"/>
    <w:rsid w:val="0095078B"/>
    <w:rsid w:val="00950B7D"/>
    <w:rsid w:val="00950E56"/>
    <w:rsid w:val="00950F2D"/>
    <w:rsid w:val="00950FCA"/>
    <w:rsid w:val="00950FD1"/>
    <w:rsid w:val="00951696"/>
    <w:rsid w:val="009517B2"/>
    <w:rsid w:val="00951B50"/>
    <w:rsid w:val="00951E45"/>
    <w:rsid w:val="009520CC"/>
    <w:rsid w:val="009526B2"/>
    <w:rsid w:val="00952963"/>
    <w:rsid w:val="00952A31"/>
    <w:rsid w:val="00952A8D"/>
    <w:rsid w:val="00952B25"/>
    <w:rsid w:val="00952B29"/>
    <w:rsid w:val="00952CF3"/>
    <w:rsid w:val="00952F80"/>
    <w:rsid w:val="00952FDA"/>
    <w:rsid w:val="00953228"/>
    <w:rsid w:val="009537EB"/>
    <w:rsid w:val="009538FC"/>
    <w:rsid w:val="0095394B"/>
    <w:rsid w:val="00953E79"/>
    <w:rsid w:val="0095408A"/>
    <w:rsid w:val="00954250"/>
    <w:rsid w:val="0095437E"/>
    <w:rsid w:val="009545AC"/>
    <w:rsid w:val="00954870"/>
    <w:rsid w:val="00954BB0"/>
    <w:rsid w:val="0095548B"/>
    <w:rsid w:val="00955665"/>
    <w:rsid w:val="00956017"/>
    <w:rsid w:val="00956148"/>
    <w:rsid w:val="0095642B"/>
    <w:rsid w:val="00956697"/>
    <w:rsid w:val="009567A7"/>
    <w:rsid w:val="00956BBB"/>
    <w:rsid w:val="00956BC7"/>
    <w:rsid w:val="00956D13"/>
    <w:rsid w:val="00956E62"/>
    <w:rsid w:val="00957423"/>
    <w:rsid w:val="0095773F"/>
    <w:rsid w:val="0095786B"/>
    <w:rsid w:val="009579A9"/>
    <w:rsid w:val="00957D31"/>
    <w:rsid w:val="00957EE0"/>
    <w:rsid w:val="00957F83"/>
    <w:rsid w:val="009600E2"/>
    <w:rsid w:val="00960279"/>
    <w:rsid w:val="009603B2"/>
    <w:rsid w:val="00960645"/>
    <w:rsid w:val="00960C3F"/>
    <w:rsid w:val="00961123"/>
    <w:rsid w:val="0096122F"/>
    <w:rsid w:val="009617FB"/>
    <w:rsid w:val="00961803"/>
    <w:rsid w:val="00961A99"/>
    <w:rsid w:val="00961C78"/>
    <w:rsid w:val="00961ED8"/>
    <w:rsid w:val="009624DF"/>
    <w:rsid w:val="0096266E"/>
    <w:rsid w:val="00962939"/>
    <w:rsid w:val="00962BCD"/>
    <w:rsid w:val="00962C75"/>
    <w:rsid w:val="00962F42"/>
    <w:rsid w:val="0096340E"/>
    <w:rsid w:val="00963755"/>
    <w:rsid w:val="0096387F"/>
    <w:rsid w:val="009638B2"/>
    <w:rsid w:val="009643D8"/>
    <w:rsid w:val="009643F0"/>
    <w:rsid w:val="0096445D"/>
    <w:rsid w:val="00964E9D"/>
    <w:rsid w:val="009652F3"/>
    <w:rsid w:val="00965518"/>
    <w:rsid w:val="0096555D"/>
    <w:rsid w:val="00965D1E"/>
    <w:rsid w:val="00965EA8"/>
    <w:rsid w:val="00967494"/>
    <w:rsid w:val="009674C6"/>
    <w:rsid w:val="00967647"/>
    <w:rsid w:val="00967CB8"/>
    <w:rsid w:val="00967D9E"/>
    <w:rsid w:val="00967F07"/>
    <w:rsid w:val="00967F3C"/>
    <w:rsid w:val="00970257"/>
    <w:rsid w:val="009704EC"/>
    <w:rsid w:val="00970B58"/>
    <w:rsid w:val="00970C62"/>
    <w:rsid w:val="009715AF"/>
    <w:rsid w:val="00971F8D"/>
    <w:rsid w:val="00972192"/>
    <w:rsid w:val="00972500"/>
    <w:rsid w:val="009728FB"/>
    <w:rsid w:val="00972BE9"/>
    <w:rsid w:val="00972DFC"/>
    <w:rsid w:val="0097340F"/>
    <w:rsid w:val="0097390F"/>
    <w:rsid w:val="00973A94"/>
    <w:rsid w:val="009741E3"/>
    <w:rsid w:val="009742BF"/>
    <w:rsid w:val="00974509"/>
    <w:rsid w:val="00974A49"/>
    <w:rsid w:val="00974B8C"/>
    <w:rsid w:val="00974E93"/>
    <w:rsid w:val="00975068"/>
    <w:rsid w:val="0097566D"/>
    <w:rsid w:val="00975B25"/>
    <w:rsid w:val="00975DF5"/>
    <w:rsid w:val="00975F94"/>
    <w:rsid w:val="009763EE"/>
    <w:rsid w:val="00976409"/>
    <w:rsid w:val="00976471"/>
    <w:rsid w:val="0097676F"/>
    <w:rsid w:val="00976A2B"/>
    <w:rsid w:val="00976C0D"/>
    <w:rsid w:val="00976C3F"/>
    <w:rsid w:val="009777F6"/>
    <w:rsid w:val="00977CFB"/>
    <w:rsid w:val="00980410"/>
    <w:rsid w:val="0098080F"/>
    <w:rsid w:val="009808B8"/>
    <w:rsid w:val="009809A3"/>
    <w:rsid w:val="00980B24"/>
    <w:rsid w:val="009812F5"/>
    <w:rsid w:val="009815C3"/>
    <w:rsid w:val="00981772"/>
    <w:rsid w:val="009817BE"/>
    <w:rsid w:val="009820A7"/>
    <w:rsid w:val="00982792"/>
    <w:rsid w:val="00982A05"/>
    <w:rsid w:val="00982FB3"/>
    <w:rsid w:val="0098370D"/>
    <w:rsid w:val="00984201"/>
    <w:rsid w:val="00984483"/>
    <w:rsid w:val="009844C6"/>
    <w:rsid w:val="0098487A"/>
    <w:rsid w:val="00984E04"/>
    <w:rsid w:val="00984FF7"/>
    <w:rsid w:val="0098535B"/>
    <w:rsid w:val="00985408"/>
    <w:rsid w:val="00985515"/>
    <w:rsid w:val="00985629"/>
    <w:rsid w:val="00985A0E"/>
    <w:rsid w:val="00985DA7"/>
    <w:rsid w:val="00985ECF"/>
    <w:rsid w:val="00985EF5"/>
    <w:rsid w:val="00985F97"/>
    <w:rsid w:val="00986215"/>
    <w:rsid w:val="00986369"/>
    <w:rsid w:val="0098657D"/>
    <w:rsid w:val="00986993"/>
    <w:rsid w:val="00986A0E"/>
    <w:rsid w:val="00986A99"/>
    <w:rsid w:val="00986EB1"/>
    <w:rsid w:val="0098719D"/>
    <w:rsid w:val="0098749B"/>
    <w:rsid w:val="00987614"/>
    <w:rsid w:val="00987D4F"/>
    <w:rsid w:val="00990789"/>
    <w:rsid w:val="0099085B"/>
    <w:rsid w:val="00990A33"/>
    <w:rsid w:val="00990C4C"/>
    <w:rsid w:val="00990D42"/>
    <w:rsid w:val="00991553"/>
    <w:rsid w:val="00991861"/>
    <w:rsid w:val="009918B0"/>
    <w:rsid w:val="00992162"/>
    <w:rsid w:val="0099276F"/>
    <w:rsid w:val="009927B7"/>
    <w:rsid w:val="00992E60"/>
    <w:rsid w:val="00992F8A"/>
    <w:rsid w:val="00992FCE"/>
    <w:rsid w:val="009932DC"/>
    <w:rsid w:val="0099377F"/>
    <w:rsid w:val="00993CEE"/>
    <w:rsid w:val="00994AA8"/>
    <w:rsid w:val="00994D77"/>
    <w:rsid w:val="00995609"/>
    <w:rsid w:val="00995BF7"/>
    <w:rsid w:val="00995DE7"/>
    <w:rsid w:val="00996DD4"/>
    <w:rsid w:val="00997521"/>
    <w:rsid w:val="009975BD"/>
    <w:rsid w:val="009979B9"/>
    <w:rsid w:val="009A0090"/>
    <w:rsid w:val="009A0B38"/>
    <w:rsid w:val="009A0CD1"/>
    <w:rsid w:val="009A0F26"/>
    <w:rsid w:val="009A1058"/>
    <w:rsid w:val="009A114F"/>
    <w:rsid w:val="009A154A"/>
    <w:rsid w:val="009A1AE2"/>
    <w:rsid w:val="009A1C81"/>
    <w:rsid w:val="009A1E34"/>
    <w:rsid w:val="009A1F46"/>
    <w:rsid w:val="009A21EF"/>
    <w:rsid w:val="009A221E"/>
    <w:rsid w:val="009A2745"/>
    <w:rsid w:val="009A2960"/>
    <w:rsid w:val="009A2EFB"/>
    <w:rsid w:val="009A341E"/>
    <w:rsid w:val="009A34BC"/>
    <w:rsid w:val="009A368D"/>
    <w:rsid w:val="009A3696"/>
    <w:rsid w:val="009A3792"/>
    <w:rsid w:val="009A3B9E"/>
    <w:rsid w:val="009A4725"/>
    <w:rsid w:val="009A4763"/>
    <w:rsid w:val="009A4973"/>
    <w:rsid w:val="009A4B87"/>
    <w:rsid w:val="009A51BE"/>
    <w:rsid w:val="009A55B4"/>
    <w:rsid w:val="009A5779"/>
    <w:rsid w:val="009A5CCC"/>
    <w:rsid w:val="009A6002"/>
    <w:rsid w:val="009A6115"/>
    <w:rsid w:val="009A6563"/>
    <w:rsid w:val="009A65CB"/>
    <w:rsid w:val="009A6663"/>
    <w:rsid w:val="009A668A"/>
    <w:rsid w:val="009A6B44"/>
    <w:rsid w:val="009A6C98"/>
    <w:rsid w:val="009A6CBF"/>
    <w:rsid w:val="009A713B"/>
    <w:rsid w:val="009A7142"/>
    <w:rsid w:val="009A748B"/>
    <w:rsid w:val="009A74D0"/>
    <w:rsid w:val="009A77AB"/>
    <w:rsid w:val="009A7F1A"/>
    <w:rsid w:val="009B008F"/>
    <w:rsid w:val="009B025E"/>
    <w:rsid w:val="009B05F0"/>
    <w:rsid w:val="009B0922"/>
    <w:rsid w:val="009B12DB"/>
    <w:rsid w:val="009B1473"/>
    <w:rsid w:val="009B1517"/>
    <w:rsid w:val="009B16E2"/>
    <w:rsid w:val="009B1A25"/>
    <w:rsid w:val="009B1D9F"/>
    <w:rsid w:val="009B2426"/>
    <w:rsid w:val="009B25FD"/>
    <w:rsid w:val="009B2736"/>
    <w:rsid w:val="009B2787"/>
    <w:rsid w:val="009B2E22"/>
    <w:rsid w:val="009B3510"/>
    <w:rsid w:val="009B3621"/>
    <w:rsid w:val="009B369D"/>
    <w:rsid w:val="009B3AD7"/>
    <w:rsid w:val="009B3DD4"/>
    <w:rsid w:val="009B3EE7"/>
    <w:rsid w:val="009B4492"/>
    <w:rsid w:val="009B47F1"/>
    <w:rsid w:val="009B48FF"/>
    <w:rsid w:val="009B4EA9"/>
    <w:rsid w:val="009B5019"/>
    <w:rsid w:val="009B5041"/>
    <w:rsid w:val="009B5526"/>
    <w:rsid w:val="009B57F3"/>
    <w:rsid w:val="009B60A0"/>
    <w:rsid w:val="009B60D8"/>
    <w:rsid w:val="009B61D2"/>
    <w:rsid w:val="009B628B"/>
    <w:rsid w:val="009B62ED"/>
    <w:rsid w:val="009B64D3"/>
    <w:rsid w:val="009B6AA2"/>
    <w:rsid w:val="009B7513"/>
    <w:rsid w:val="009B7AC1"/>
    <w:rsid w:val="009B7CB5"/>
    <w:rsid w:val="009B7EBF"/>
    <w:rsid w:val="009C0127"/>
    <w:rsid w:val="009C01F1"/>
    <w:rsid w:val="009C0494"/>
    <w:rsid w:val="009C065E"/>
    <w:rsid w:val="009C0DFE"/>
    <w:rsid w:val="009C103E"/>
    <w:rsid w:val="009C1539"/>
    <w:rsid w:val="009C1DB7"/>
    <w:rsid w:val="009C25C1"/>
    <w:rsid w:val="009C2771"/>
    <w:rsid w:val="009C2CFD"/>
    <w:rsid w:val="009C30BD"/>
    <w:rsid w:val="009C31BF"/>
    <w:rsid w:val="009C34DA"/>
    <w:rsid w:val="009C3A31"/>
    <w:rsid w:val="009C40AB"/>
    <w:rsid w:val="009C41E7"/>
    <w:rsid w:val="009C45D1"/>
    <w:rsid w:val="009C590E"/>
    <w:rsid w:val="009C597D"/>
    <w:rsid w:val="009C5F64"/>
    <w:rsid w:val="009C6180"/>
    <w:rsid w:val="009C6318"/>
    <w:rsid w:val="009C6675"/>
    <w:rsid w:val="009C67DA"/>
    <w:rsid w:val="009C6914"/>
    <w:rsid w:val="009C6D4F"/>
    <w:rsid w:val="009C7117"/>
    <w:rsid w:val="009C72AB"/>
    <w:rsid w:val="009C7336"/>
    <w:rsid w:val="009C73C0"/>
    <w:rsid w:val="009C77C8"/>
    <w:rsid w:val="009C78A9"/>
    <w:rsid w:val="009C7C94"/>
    <w:rsid w:val="009D0621"/>
    <w:rsid w:val="009D0701"/>
    <w:rsid w:val="009D08C6"/>
    <w:rsid w:val="009D0D61"/>
    <w:rsid w:val="009D0DB4"/>
    <w:rsid w:val="009D11DA"/>
    <w:rsid w:val="009D139A"/>
    <w:rsid w:val="009D152E"/>
    <w:rsid w:val="009D15A5"/>
    <w:rsid w:val="009D18E8"/>
    <w:rsid w:val="009D1A03"/>
    <w:rsid w:val="009D1ACD"/>
    <w:rsid w:val="009D1B03"/>
    <w:rsid w:val="009D1D55"/>
    <w:rsid w:val="009D1E7D"/>
    <w:rsid w:val="009D1F4B"/>
    <w:rsid w:val="009D1F66"/>
    <w:rsid w:val="009D2308"/>
    <w:rsid w:val="009D23B6"/>
    <w:rsid w:val="009D23DC"/>
    <w:rsid w:val="009D2450"/>
    <w:rsid w:val="009D2579"/>
    <w:rsid w:val="009D278D"/>
    <w:rsid w:val="009D2880"/>
    <w:rsid w:val="009D2ECE"/>
    <w:rsid w:val="009D392A"/>
    <w:rsid w:val="009D3979"/>
    <w:rsid w:val="009D3F9A"/>
    <w:rsid w:val="009D3FDC"/>
    <w:rsid w:val="009D44AA"/>
    <w:rsid w:val="009D44ED"/>
    <w:rsid w:val="009D44FF"/>
    <w:rsid w:val="009D454F"/>
    <w:rsid w:val="009D4C23"/>
    <w:rsid w:val="009D54E6"/>
    <w:rsid w:val="009D5A36"/>
    <w:rsid w:val="009D5B58"/>
    <w:rsid w:val="009D5DD6"/>
    <w:rsid w:val="009D5FE1"/>
    <w:rsid w:val="009D619A"/>
    <w:rsid w:val="009D61D1"/>
    <w:rsid w:val="009D61EC"/>
    <w:rsid w:val="009D649F"/>
    <w:rsid w:val="009D65C6"/>
    <w:rsid w:val="009D6841"/>
    <w:rsid w:val="009D69AC"/>
    <w:rsid w:val="009D6CCD"/>
    <w:rsid w:val="009D7752"/>
    <w:rsid w:val="009D7C0F"/>
    <w:rsid w:val="009D7C15"/>
    <w:rsid w:val="009E0167"/>
    <w:rsid w:val="009E04FE"/>
    <w:rsid w:val="009E06F9"/>
    <w:rsid w:val="009E070D"/>
    <w:rsid w:val="009E0891"/>
    <w:rsid w:val="009E0982"/>
    <w:rsid w:val="009E0C88"/>
    <w:rsid w:val="009E0E78"/>
    <w:rsid w:val="009E1037"/>
    <w:rsid w:val="009E1198"/>
    <w:rsid w:val="009E1230"/>
    <w:rsid w:val="009E1BBA"/>
    <w:rsid w:val="009E1F17"/>
    <w:rsid w:val="009E1F4A"/>
    <w:rsid w:val="009E230B"/>
    <w:rsid w:val="009E255E"/>
    <w:rsid w:val="009E2CD5"/>
    <w:rsid w:val="009E3703"/>
    <w:rsid w:val="009E3844"/>
    <w:rsid w:val="009E39F9"/>
    <w:rsid w:val="009E3B62"/>
    <w:rsid w:val="009E3D1B"/>
    <w:rsid w:val="009E438D"/>
    <w:rsid w:val="009E4F6B"/>
    <w:rsid w:val="009E51D4"/>
    <w:rsid w:val="009E54AD"/>
    <w:rsid w:val="009E5742"/>
    <w:rsid w:val="009E57A7"/>
    <w:rsid w:val="009E5B90"/>
    <w:rsid w:val="009E5DCF"/>
    <w:rsid w:val="009E6016"/>
    <w:rsid w:val="009E6248"/>
    <w:rsid w:val="009E6643"/>
    <w:rsid w:val="009E6714"/>
    <w:rsid w:val="009E6A2A"/>
    <w:rsid w:val="009E6D05"/>
    <w:rsid w:val="009E72B0"/>
    <w:rsid w:val="009E7855"/>
    <w:rsid w:val="009E7ADE"/>
    <w:rsid w:val="009F00E5"/>
    <w:rsid w:val="009F0E5D"/>
    <w:rsid w:val="009F0E71"/>
    <w:rsid w:val="009F0EDF"/>
    <w:rsid w:val="009F1309"/>
    <w:rsid w:val="009F1C32"/>
    <w:rsid w:val="009F1C43"/>
    <w:rsid w:val="009F1FCB"/>
    <w:rsid w:val="009F2105"/>
    <w:rsid w:val="009F2DBB"/>
    <w:rsid w:val="009F312C"/>
    <w:rsid w:val="009F32E6"/>
    <w:rsid w:val="009F347B"/>
    <w:rsid w:val="009F3A06"/>
    <w:rsid w:val="009F40E8"/>
    <w:rsid w:val="009F4250"/>
    <w:rsid w:val="009F46D0"/>
    <w:rsid w:val="009F4974"/>
    <w:rsid w:val="009F4B0E"/>
    <w:rsid w:val="009F4CB3"/>
    <w:rsid w:val="009F4D42"/>
    <w:rsid w:val="009F518B"/>
    <w:rsid w:val="009F5F2A"/>
    <w:rsid w:val="009F5F76"/>
    <w:rsid w:val="009F5FAD"/>
    <w:rsid w:val="009F61FE"/>
    <w:rsid w:val="009F6213"/>
    <w:rsid w:val="009F6B31"/>
    <w:rsid w:val="009F6F18"/>
    <w:rsid w:val="009F73CD"/>
    <w:rsid w:val="009F762A"/>
    <w:rsid w:val="009F76A3"/>
    <w:rsid w:val="009F7791"/>
    <w:rsid w:val="009F7C76"/>
    <w:rsid w:val="00A002E1"/>
    <w:rsid w:val="00A0034E"/>
    <w:rsid w:val="00A0043D"/>
    <w:rsid w:val="00A00502"/>
    <w:rsid w:val="00A00D79"/>
    <w:rsid w:val="00A0103D"/>
    <w:rsid w:val="00A01199"/>
    <w:rsid w:val="00A01310"/>
    <w:rsid w:val="00A0135E"/>
    <w:rsid w:val="00A01551"/>
    <w:rsid w:val="00A016F1"/>
    <w:rsid w:val="00A0191B"/>
    <w:rsid w:val="00A020B8"/>
    <w:rsid w:val="00A0213B"/>
    <w:rsid w:val="00A022DD"/>
    <w:rsid w:val="00A0255C"/>
    <w:rsid w:val="00A02837"/>
    <w:rsid w:val="00A02D73"/>
    <w:rsid w:val="00A02FBE"/>
    <w:rsid w:val="00A02FFD"/>
    <w:rsid w:val="00A03797"/>
    <w:rsid w:val="00A0380E"/>
    <w:rsid w:val="00A038C1"/>
    <w:rsid w:val="00A03A62"/>
    <w:rsid w:val="00A03B51"/>
    <w:rsid w:val="00A03BE7"/>
    <w:rsid w:val="00A03CBD"/>
    <w:rsid w:val="00A040E2"/>
    <w:rsid w:val="00A04670"/>
    <w:rsid w:val="00A0479E"/>
    <w:rsid w:val="00A04BB6"/>
    <w:rsid w:val="00A05041"/>
    <w:rsid w:val="00A05801"/>
    <w:rsid w:val="00A05836"/>
    <w:rsid w:val="00A05955"/>
    <w:rsid w:val="00A05E11"/>
    <w:rsid w:val="00A05E7E"/>
    <w:rsid w:val="00A0604B"/>
    <w:rsid w:val="00A061CA"/>
    <w:rsid w:val="00A062D8"/>
    <w:rsid w:val="00A0658F"/>
    <w:rsid w:val="00A0677A"/>
    <w:rsid w:val="00A06888"/>
    <w:rsid w:val="00A068C8"/>
    <w:rsid w:val="00A06A50"/>
    <w:rsid w:val="00A073D0"/>
    <w:rsid w:val="00A073F5"/>
    <w:rsid w:val="00A07681"/>
    <w:rsid w:val="00A076AB"/>
    <w:rsid w:val="00A078DF"/>
    <w:rsid w:val="00A079B4"/>
    <w:rsid w:val="00A07D23"/>
    <w:rsid w:val="00A07DD0"/>
    <w:rsid w:val="00A07EE3"/>
    <w:rsid w:val="00A1000B"/>
    <w:rsid w:val="00A100F9"/>
    <w:rsid w:val="00A1017D"/>
    <w:rsid w:val="00A10407"/>
    <w:rsid w:val="00A1058C"/>
    <w:rsid w:val="00A1076C"/>
    <w:rsid w:val="00A10D4B"/>
    <w:rsid w:val="00A11147"/>
    <w:rsid w:val="00A1162A"/>
    <w:rsid w:val="00A11691"/>
    <w:rsid w:val="00A11F1B"/>
    <w:rsid w:val="00A11F37"/>
    <w:rsid w:val="00A121F6"/>
    <w:rsid w:val="00A1264B"/>
    <w:rsid w:val="00A12B45"/>
    <w:rsid w:val="00A12F55"/>
    <w:rsid w:val="00A131AF"/>
    <w:rsid w:val="00A13481"/>
    <w:rsid w:val="00A13843"/>
    <w:rsid w:val="00A1393F"/>
    <w:rsid w:val="00A13B42"/>
    <w:rsid w:val="00A13B8B"/>
    <w:rsid w:val="00A13E06"/>
    <w:rsid w:val="00A140CC"/>
    <w:rsid w:val="00A14218"/>
    <w:rsid w:val="00A14608"/>
    <w:rsid w:val="00A146D9"/>
    <w:rsid w:val="00A14E44"/>
    <w:rsid w:val="00A14F9A"/>
    <w:rsid w:val="00A15AAD"/>
    <w:rsid w:val="00A15BD4"/>
    <w:rsid w:val="00A15EAC"/>
    <w:rsid w:val="00A15EDD"/>
    <w:rsid w:val="00A15F00"/>
    <w:rsid w:val="00A15F05"/>
    <w:rsid w:val="00A1606B"/>
    <w:rsid w:val="00A16228"/>
    <w:rsid w:val="00A16D39"/>
    <w:rsid w:val="00A16E78"/>
    <w:rsid w:val="00A177B4"/>
    <w:rsid w:val="00A1788D"/>
    <w:rsid w:val="00A178D9"/>
    <w:rsid w:val="00A1797C"/>
    <w:rsid w:val="00A17D65"/>
    <w:rsid w:val="00A17E09"/>
    <w:rsid w:val="00A17E83"/>
    <w:rsid w:val="00A205EC"/>
    <w:rsid w:val="00A20701"/>
    <w:rsid w:val="00A2095A"/>
    <w:rsid w:val="00A20B90"/>
    <w:rsid w:val="00A20EA4"/>
    <w:rsid w:val="00A213FA"/>
    <w:rsid w:val="00A2165C"/>
    <w:rsid w:val="00A21683"/>
    <w:rsid w:val="00A21AF7"/>
    <w:rsid w:val="00A21C68"/>
    <w:rsid w:val="00A22083"/>
    <w:rsid w:val="00A22C6C"/>
    <w:rsid w:val="00A22DA9"/>
    <w:rsid w:val="00A22ED1"/>
    <w:rsid w:val="00A235A1"/>
    <w:rsid w:val="00A239F3"/>
    <w:rsid w:val="00A23A48"/>
    <w:rsid w:val="00A23BD1"/>
    <w:rsid w:val="00A23C52"/>
    <w:rsid w:val="00A24E52"/>
    <w:rsid w:val="00A25009"/>
    <w:rsid w:val="00A2522E"/>
    <w:rsid w:val="00A25D77"/>
    <w:rsid w:val="00A25D91"/>
    <w:rsid w:val="00A25E7F"/>
    <w:rsid w:val="00A2648A"/>
    <w:rsid w:val="00A264D5"/>
    <w:rsid w:val="00A2692B"/>
    <w:rsid w:val="00A27099"/>
    <w:rsid w:val="00A2749E"/>
    <w:rsid w:val="00A27891"/>
    <w:rsid w:val="00A27962"/>
    <w:rsid w:val="00A27A07"/>
    <w:rsid w:val="00A27A9A"/>
    <w:rsid w:val="00A27E9C"/>
    <w:rsid w:val="00A30A96"/>
    <w:rsid w:val="00A30B5D"/>
    <w:rsid w:val="00A30F94"/>
    <w:rsid w:val="00A3156A"/>
    <w:rsid w:val="00A31F4A"/>
    <w:rsid w:val="00A3306E"/>
    <w:rsid w:val="00A3317C"/>
    <w:rsid w:val="00A336E4"/>
    <w:rsid w:val="00A337BE"/>
    <w:rsid w:val="00A337C7"/>
    <w:rsid w:val="00A3391D"/>
    <w:rsid w:val="00A33A6C"/>
    <w:rsid w:val="00A33E52"/>
    <w:rsid w:val="00A33ED6"/>
    <w:rsid w:val="00A34036"/>
    <w:rsid w:val="00A3435F"/>
    <w:rsid w:val="00A34A84"/>
    <w:rsid w:val="00A34D8D"/>
    <w:rsid w:val="00A34DBB"/>
    <w:rsid w:val="00A351A7"/>
    <w:rsid w:val="00A352EC"/>
    <w:rsid w:val="00A3565D"/>
    <w:rsid w:val="00A35BF9"/>
    <w:rsid w:val="00A35F51"/>
    <w:rsid w:val="00A36FAC"/>
    <w:rsid w:val="00A378D8"/>
    <w:rsid w:val="00A4047C"/>
    <w:rsid w:val="00A407EB"/>
    <w:rsid w:val="00A40E95"/>
    <w:rsid w:val="00A40FAF"/>
    <w:rsid w:val="00A40FC7"/>
    <w:rsid w:val="00A413FD"/>
    <w:rsid w:val="00A41B0E"/>
    <w:rsid w:val="00A422D2"/>
    <w:rsid w:val="00A42302"/>
    <w:rsid w:val="00A42348"/>
    <w:rsid w:val="00A4272D"/>
    <w:rsid w:val="00A42FFC"/>
    <w:rsid w:val="00A4321F"/>
    <w:rsid w:val="00A43288"/>
    <w:rsid w:val="00A4387B"/>
    <w:rsid w:val="00A43CE4"/>
    <w:rsid w:val="00A43F00"/>
    <w:rsid w:val="00A44471"/>
    <w:rsid w:val="00A45345"/>
    <w:rsid w:val="00A45455"/>
    <w:rsid w:val="00A4547B"/>
    <w:rsid w:val="00A45AF0"/>
    <w:rsid w:val="00A45DAD"/>
    <w:rsid w:val="00A46263"/>
    <w:rsid w:val="00A4674B"/>
    <w:rsid w:val="00A46D21"/>
    <w:rsid w:val="00A46F12"/>
    <w:rsid w:val="00A478C3"/>
    <w:rsid w:val="00A47949"/>
    <w:rsid w:val="00A479F1"/>
    <w:rsid w:val="00A47F7E"/>
    <w:rsid w:val="00A50C5B"/>
    <w:rsid w:val="00A50D8D"/>
    <w:rsid w:val="00A51143"/>
    <w:rsid w:val="00A51189"/>
    <w:rsid w:val="00A51237"/>
    <w:rsid w:val="00A51A68"/>
    <w:rsid w:val="00A523C4"/>
    <w:rsid w:val="00A52613"/>
    <w:rsid w:val="00A529F7"/>
    <w:rsid w:val="00A53389"/>
    <w:rsid w:val="00A533FE"/>
    <w:rsid w:val="00A53A98"/>
    <w:rsid w:val="00A5427E"/>
    <w:rsid w:val="00A5455B"/>
    <w:rsid w:val="00A5461E"/>
    <w:rsid w:val="00A552F4"/>
    <w:rsid w:val="00A55AF7"/>
    <w:rsid w:val="00A5636E"/>
    <w:rsid w:val="00A56554"/>
    <w:rsid w:val="00A56584"/>
    <w:rsid w:val="00A56773"/>
    <w:rsid w:val="00A56DE4"/>
    <w:rsid w:val="00A57033"/>
    <w:rsid w:val="00A572C6"/>
    <w:rsid w:val="00A572E6"/>
    <w:rsid w:val="00A57471"/>
    <w:rsid w:val="00A57478"/>
    <w:rsid w:val="00A57BF1"/>
    <w:rsid w:val="00A60506"/>
    <w:rsid w:val="00A6055E"/>
    <w:rsid w:val="00A61069"/>
    <w:rsid w:val="00A6108E"/>
    <w:rsid w:val="00A6141A"/>
    <w:rsid w:val="00A61CE7"/>
    <w:rsid w:val="00A62001"/>
    <w:rsid w:val="00A6391B"/>
    <w:rsid w:val="00A63BBF"/>
    <w:rsid w:val="00A63F4F"/>
    <w:rsid w:val="00A641E0"/>
    <w:rsid w:val="00A64304"/>
    <w:rsid w:val="00A64384"/>
    <w:rsid w:val="00A6441B"/>
    <w:rsid w:val="00A64D89"/>
    <w:rsid w:val="00A65137"/>
    <w:rsid w:val="00A659C6"/>
    <w:rsid w:val="00A65AB8"/>
    <w:rsid w:val="00A660A1"/>
    <w:rsid w:val="00A663D7"/>
    <w:rsid w:val="00A664F2"/>
    <w:rsid w:val="00A66782"/>
    <w:rsid w:val="00A669CD"/>
    <w:rsid w:val="00A669FA"/>
    <w:rsid w:val="00A66ABC"/>
    <w:rsid w:val="00A66EA7"/>
    <w:rsid w:val="00A6717D"/>
    <w:rsid w:val="00A67256"/>
    <w:rsid w:val="00A679B9"/>
    <w:rsid w:val="00A67A8B"/>
    <w:rsid w:val="00A67F82"/>
    <w:rsid w:val="00A70209"/>
    <w:rsid w:val="00A7073E"/>
    <w:rsid w:val="00A70769"/>
    <w:rsid w:val="00A70A00"/>
    <w:rsid w:val="00A70C9E"/>
    <w:rsid w:val="00A713E6"/>
    <w:rsid w:val="00A71A13"/>
    <w:rsid w:val="00A71A3A"/>
    <w:rsid w:val="00A71AC2"/>
    <w:rsid w:val="00A72570"/>
    <w:rsid w:val="00A72A77"/>
    <w:rsid w:val="00A73301"/>
    <w:rsid w:val="00A736BB"/>
    <w:rsid w:val="00A73888"/>
    <w:rsid w:val="00A7394D"/>
    <w:rsid w:val="00A73A99"/>
    <w:rsid w:val="00A73CAD"/>
    <w:rsid w:val="00A73E78"/>
    <w:rsid w:val="00A73EC5"/>
    <w:rsid w:val="00A73F55"/>
    <w:rsid w:val="00A74004"/>
    <w:rsid w:val="00A74025"/>
    <w:rsid w:val="00A74070"/>
    <w:rsid w:val="00A741DF"/>
    <w:rsid w:val="00A74284"/>
    <w:rsid w:val="00A7479B"/>
    <w:rsid w:val="00A748B6"/>
    <w:rsid w:val="00A74A09"/>
    <w:rsid w:val="00A74B30"/>
    <w:rsid w:val="00A74C97"/>
    <w:rsid w:val="00A74CCD"/>
    <w:rsid w:val="00A74F37"/>
    <w:rsid w:val="00A75813"/>
    <w:rsid w:val="00A75918"/>
    <w:rsid w:val="00A75E8B"/>
    <w:rsid w:val="00A760A2"/>
    <w:rsid w:val="00A761A4"/>
    <w:rsid w:val="00A763B0"/>
    <w:rsid w:val="00A766CA"/>
    <w:rsid w:val="00A767B4"/>
    <w:rsid w:val="00A7686C"/>
    <w:rsid w:val="00A77731"/>
    <w:rsid w:val="00A77E17"/>
    <w:rsid w:val="00A77E73"/>
    <w:rsid w:val="00A80460"/>
    <w:rsid w:val="00A807E9"/>
    <w:rsid w:val="00A80826"/>
    <w:rsid w:val="00A809AD"/>
    <w:rsid w:val="00A81397"/>
    <w:rsid w:val="00A815ED"/>
    <w:rsid w:val="00A817AE"/>
    <w:rsid w:val="00A81C7F"/>
    <w:rsid w:val="00A81FA2"/>
    <w:rsid w:val="00A822C0"/>
    <w:rsid w:val="00A829C1"/>
    <w:rsid w:val="00A832DE"/>
    <w:rsid w:val="00A83504"/>
    <w:rsid w:val="00A8376F"/>
    <w:rsid w:val="00A837A5"/>
    <w:rsid w:val="00A83918"/>
    <w:rsid w:val="00A83AB8"/>
    <w:rsid w:val="00A83E1D"/>
    <w:rsid w:val="00A846FE"/>
    <w:rsid w:val="00A84CE0"/>
    <w:rsid w:val="00A84D93"/>
    <w:rsid w:val="00A84F81"/>
    <w:rsid w:val="00A84FB3"/>
    <w:rsid w:val="00A85260"/>
    <w:rsid w:val="00A852DB"/>
    <w:rsid w:val="00A86D4F"/>
    <w:rsid w:val="00A86EB2"/>
    <w:rsid w:val="00A8711F"/>
    <w:rsid w:val="00A8796B"/>
    <w:rsid w:val="00A87A70"/>
    <w:rsid w:val="00A87B1C"/>
    <w:rsid w:val="00A87D22"/>
    <w:rsid w:val="00A9012C"/>
    <w:rsid w:val="00A90330"/>
    <w:rsid w:val="00A9039E"/>
    <w:rsid w:val="00A913CE"/>
    <w:rsid w:val="00A917C1"/>
    <w:rsid w:val="00A91A49"/>
    <w:rsid w:val="00A91DB2"/>
    <w:rsid w:val="00A920C1"/>
    <w:rsid w:val="00A9224E"/>
    <w:rsid w:val="00A9267C"/>
    <w:rsid w:val="00A92732"/>
    <w:rsid w:val="00A928AD"/>
    <w:rsid w:val="00A92C51"/>
    <w:rsid w:val="00A92DB8"/>
    <w:rsid w:val="00A92F2D"/>
    <w:rsid w:val="00A92F49"/>
    <w:rsid w:val="00A930C0"/>
    <w:rsid w:val="00A937CD"/>
    <w:rsid w:val="00A93A7E"/>
    <w:rsid w:val="00A93B33"/>
    <w:rsid w:val="00A94172"/>
    <w:rsid w:val="00A9464F"/>
    <w:rsid w:val="00A9471B"/>
    <w:rsid w:val="00A947F3"/>
    <w:rsid w:val="00A94C7E"/>
    <w:rsid w:val="00A94DEF"/>
    <w:rsid w:val="00A95B6F"/>
    <w:rsid w:val="00A9669C"/>
    <w:rsid w:val="00A967BB"/>
    <w:rsid w:val="00A96807"/>
    <w:rsid w:val="00A968A5"/>
    <w:rsid w:val="00A96F1D"/>
    <w:rsid w:val="00A9710C"/>
    <w:rsid w:val="00A9758F"/>
    <w:rsid w:val="00AA001C"/>
    <w:rsid w:val="00AA05D9"/>
    <w:rsid w:val="00AA06D6"/>
    <w:rsid w:val="00AA070B"/>
    <w:rsid w:val="00AA0E54"/>
    <w:rsid w:val="00AA139D"/>
    <w:rsid w:val="00AA14F1"/>
    <w:rsid w:val="00AA151B"/>
    <w:rsid w:val="00AA1573"/>
    <w:rsid w:val="00AA1A03"/>
    <w:rsid w:val="00AA1CF4"/>
    <w:rsid w:val="00AA2C00"/>
    <w:rsid w:val="00AA2D52"/>
    <w:rsid w:val="00AA2E85"/>
    <w:rsid w:val="00AA3079"/>
    <w:rsid w:val="00AA3363"/>
    <w:rsid w:val="00AA350C"/>
    <w:rsid w:val="00AA3521"/>
    <w:rsid w:val="00AA360D"/>
    <w:rsid w:val="00AA38C4"/>
    <w:rsid w:val="00AA3E13"/>
    <w:rsid w:val="00AA3E79"/>
    <w:rsid w:val="00AA3E91"/>
    <w:rsid w:val="00AA4196"/>
    <w:rsid w:val="00AA4A1E"/>
    <w:rsid w:val="00AA4F5C"/>
    <w:rsid w:val="00AA5DC6"/>
    <w:rsid w:val="00AA66DC"/>
    <w:rsid w:val="00AA6705"/>
    <w:rsid w:val="00AA68AD"/>
    <w:rsid w:val="00AA6B66"/>
    <w:rsid w:val="00AA6E84"/>
    <w:rsid w:val="00AA6EFE"/>
    <w:rsid w:val="00AA7253"/>
    <w:rsid w:val="00AA72CC"/>
    <w:rsid w:val="00AA73AF"/>
    <w:rsid w:val="00AA760A"/>
    <w:rsid w:val="00AA77C3"/>
    <w:rsid w:val="00AA782D"/>
    <w:rsid w:val="00AA7965"/>
    <w:rsid w:val="00AA79CB"/>
    <w:rsid w:val="00AA7BF6"/>
    <w:rsid w:val="00AA7C45"/>
    <w:rsid w:val="00AA7C64"/>
    <w:rsid w:val="00AA7FA3"/>
    <w:rsid w:val="00AB020E"/>
    <w:rsid w:val="00AB0359"/>
    <w:rsid w:val="00AB040E"/>
    <w:rsid w:val="00AB04AC"/>
    <w:rsid w:val="00AB0A6B"/>
    <w:rsid w:val="00AB0E45"/>
    <w:rsid w:val="00AB10F9"/>
    <w:rsid w:val="00AB1177"/>
    <w:rsid w:val="00AB16B6"/>
    <w:rsid w:val="00AB1BF6"/>
    <w:rsid w:val="00AB210B"/>
    <w:rsid w:val="00AB26C3"/>
    <w:rsid w:val="00AB28B9"/>
    <w:rsid w:val="00AB2BA0"/>
    <w:rsid w:val="00AB33A6"/>
    <w:rsid w:val="00AB35E2"/>
    <w:rsid w:val="00AB37DE"/>
    <w:rsid w:val="00AB43FF"/>
    <w:rsid w:val="00AB461C"/>
    <w:rsid w:val="00AB4B48"/>
    <w:rsid w:val="00AB4B8B"/>
    <w:rsid w:val="00AB4BCE"/>
    <w:rsid w:val="00AB5074"/>
    <w:rsid w:val="00AB54CD"/>
    <w:rsid w:val="00AB5B1F"/>
    <w:rsid w:val="00AB5D4C"/>
    <w:rsid w:val="00AB5DF0"/>
    <w:rsid w:val="00AB5E49"/>
    <w:rsid w:val="00AB6085"/>
    <w:rsid w:val="00AB6750"/>
    <w:rsid w:val="00AB6C05"/>
    <w:rsid w:val="00AB6C5E"/>
    <w:rsid w:val="00AB72D6"/>
    <w:rsid w:val="00AB76EC"/>
    <w:rsid w:val="00AB7749"/>
    <w:rsid w:val="00AB77FF"/>
    <w:rsid w:val="00AB7972"/>
    <w:rsid w:val="00AB7C40"/>
    <w:rsid w:val="00AC0397"/>
    <w:rsid w:val="00AC040B"/>
    <w:rsid w:val="00AC07ED"/>
    <w:rsid w:val="00AC0E45"/>
    <w:rsid w:val="00AC0F46"/>
    <w:rsid w:val="00AC10C9"/>
    <w:rsid w:val="00AC11A8"/>
    <w:rsid w:val="00AC159D"/>
    <w:rsid w:val="00AC1693"/>
    <w:rsid w:val="00AC1718"/>
    <w:rsid w:val="00AC17AF"/>
    <w:rsid w:val="00AC1D90"/>
    <w:rsid w:val="00AC205A"/>
    <w:rsid w:val="00AC2627"/>
    <w:rsid w:val="00AC280C"/>
    <w:rsid w:val="00AC2845"/>
    <w:rsid w:val="00AC2E73"/>
    <w:rsid w:val="00AC33DB"/>
    <w:rsid w:val="00AC3AAF"/>
    <w:rsid w:val="00AC3F23"/>
    <w:rsid w:val="00AC4080"/>
    <w:rsid w:val="00AC42EC"/>
    <w:rsid w:val="00AC44F9"/>
    <w:rsid w:val="00AC4604"/>
    <w:rsid w:val="00AC4727"/>
    <w:rsid w:val="00AC486E"/>
    <w:rsid w:val="00AC4BAC"/>
    <w:rsid w:val="00AC4D59"/>
    <w:rsid w:val="00AC4DE0"/>
    <w:rsid w:val="00AC530B"/>
    <w:rsid w:val="00AC552A"/>
    <w:rsid w:val="00AC56B7"/>
    <w:rsid w:val="00AC57A4"/>
    <w:rsid w:val="00AC6017"/>
    <w:rsid w:val="00AC61A4"/>
    <w:rsid w:val="00AC6265"/>
    <w:rsid w:val="00AC62F0"/>
    <w:rsid w:val="00AC6687"/>
    <w:rsid w:val="00AC69D7"/>
    <w:rsid w:val="00AC6B7C"/>
    <w:rsid w:val="00AC7138"/>
    <w:rsid w:val="00AC71CD"/>
    <w:rsid w:val="00AC723B"/>
    <w:rsid w:val="00AC7520"/>
    <w:rsid w:val="00AC7537"/>
    <w:rsid w:val="00AC75E2"/>
    <w:rsid w:val="00AC7956"/>
    <w:rsid w:val="00AC7A84"/>
    <w:rsid w:val="00AD08A8"/>
    <w:rsid w:val="00AD0A03"/>
    <w:rsid w:val="00AD0A62"/>
    <w:rsid w:val="00AD0BDE"/>
    <w:rsid w:val="00AD1008"/>
    <w:rsid w:val="00AD159B"/>
    <w:rsid w:val="00AD1B70"/>
    <w:rsid w:val="00AD24CE"/>
    <w:rsid w:val="00AD25E3"/>
    <w:rsid w:val="00AD26E1"/>
    <w:rsid w:val="00AD2708"/>
    <w:rsid w:val="00AD2B65"/>
    <w:rsid w:val="00AD347C"/>
    <w:rsid w:val="00AD36F7"/>
    <w:rsid w:val="00AD390E"/>
    <w:rsid w:val="00AD3A0F"/>
    <w:rsid w:val="00AD3A7F"/>
    <w:rsid w:val="00AD3D7A"/>
    <w:rsid w:val="00AD3DA0"/>
    <w:rsid w:val="00AD3F55"/>
    <w:rsid w:val="00AD4437"/>
    <w:rsid w:val="00AD454E"/>
    <w:rsid w:val="00AD48EF"/>
    <w:rsid w:val="00AD4DFE"/>
    <w:rsid w:val="00AD4E87"/>
    <w:rsid w:val="00AD4F69"/>
    <w:rsid w:val="00AD5550"/>
    <w:rsid w:val="00AD5E24"/>
    <w:rsid w:val="00AD5E52"/>
    <w:rsid w:val="00AD61A8"/>
    <w:rsid w:val="00AD6B94"/>
    <w:rsid w:val="00AD6E12"/>
    <w:rsid w:val="00AD6EE7"/>
    <w:rsid w:val="00AD6EF3"/>
    <w:rsid w:val="00AD7135"/>
    <w:rsid w:val="00AD72EA"/>
    <w:rsid w:val="00AD7362"/>
    <w:rsid w:val="00AD76A2"/>
    <w:rsid w:val="00AD7976"/>
    <w:rsid w:val="00AD79BE"/>
    <w:rsid w:val="00AD7A76"/>
    <w:rsid w:val="00AD7BAA"/>
    <w:rsid w:val="00AD7F79"/>
    <w:rsid w:val="00AE01A6"/>
    <w:rsid w:val="00AE0ACD"/>
    <w:rsid w:val="00AE0B21"/>
    <w:rsid w:val="00AE0C19"/>
    <w:rsid w:val="00AE0C86"/>
    <w:rsid w:val="00AE1339"/>
    <w:rsid w:val="00AE14EF"/>
    <w:rsid w:val="00AE19E2"/>
    <w:rsid w:val="00AE1A05"/>
    <w:rsid w:val="00AE2154"/>
    <w:rsid w:val="00AE2455"/>
    <w:rsid w:val="00AE263E"/>
    <w:rsid w:val="00AE26E7"/>
    <w:rsid w:val="00AE2926"/>
    <w:rsid w:val="00AE2A34"/>
    <w:rsid w:val="00AE2B2B"/>
    <w:rsid w:val="00AE2FE7"/>
    <w:rsid w:val="00AE322B"/>
    <w:rsid w:val="00AE3D7B"/>
    <w:rsid w:val="00AE3DF7"/>
    <w:rsid w:val="00AE4012"/>
    <w:rsid w:val="00AE4016"/>
    <w:rsid w:val="00AE4372"/>
    <w:rsid w:val="00AE46DA"/>
    <w:rsid w:val="00AE4E7F"/>
    <w:rsid w:val="00AE5001"/>
    <w:rsid w:val="00AE5560"/>
    <w:rsid w:val="00AE5B68"/>
    <w:rsid w:val="00AE5C51"/>
    <w:rsid w:val="00AE5E33"/>
    <w:rsid w:val="00AE600D"/>
    <w:rsid w:val="00AE62F4"/>
    <w:rsid w:val="00AE6A58"/>
    <w:rsid w:val="00AE6B3A"/>
    <w:rsid w:val="00AE6D3B"/>
    <w:rsid w:val="00AE6F3E"/>
    <w:rsid w:val="00AE6FB3"/>
    <w:rsid w:val="00AE6FFA"/>
    <w:rsid w:val="00AE706A"/>
    <w:rsid w:val="00AE7528"/>
    <w:rsid w:val="00AF01FD"/>
    <w:rsid w:val="00AF039D"/>
    <w:rsid w:val="00AF0463"/>
    <w:rsid w:val="00AF05A6"/>
    <w:rsid w:val="00AF070A"/>
    <w:rsid w:val="00AF0DC7"/>
    <w:rsid w:val="00AF1127"/>
    <w:rsid w:val="00AF1532"/>
    <w:rsid w:val="00AF1FBA"/>
    <w:rsid w:val="00AF22F6"/>
    <w:rsid w:val="00AF2496"/>
    <w:rsid w:val="00AF2B2C"/>
    <w:rsid w:val="00AF2B5D"/>
    <w:rsid w:val="00AF2EC6"/>
    <w:rsid w:val="00AF3E1F"/>
    <w:rsid w:val="00AF41FE"/>
    <w:rsid w:val="00AF4258"/>
    <w:rsid w:val="00AF425A"/>
    <w:rsid w:val="00AF4439"/>
    <w:rsid w:val="00AF476F"/>
    <w:rsid w:val="00AF4AD2"/>
    <w:rsid w:val="00AF510B"/>
    <w:rsid w:val="00AF5528"/>
    <w:rsid w:val="00AF5C80"/>
    <w:rsid w:val="00AF63A8"/>
    <w:rsid w:val="00AF6BEF"/>
    <w:rsid w:val="00AF6C0C"/>
    <w:rsid w:val="00AF7465"/>
    <w:rsid w:val="00AF7AA5"/>
    <w:rsid w:val="00AF7BAF"/>
    <w:rsid w:val="00AF7D5E"/>
    <w:rsid w:val="00B000EF"/>
    <w:rsid w:val="00B002C6"/>
    <w:rsid w:val="00B002E8"/>
    <w:rsid w:val="00B003F7"/>
    <w:rsid w:val="00B0060B"/>
    <w:rsid w:val="00B00868"/>
    <w:rsid w:val="00B01069"/>
    <w:rsid w:val="00B010BC"/>
    <w:rsid w:val="00B0152D"/>
    <w:rsid w:val="00B01569"/>
    <w:rsid w:val="00B0178E"/>
    <w:rsid w:val="00B01FC4"/>
    <w:rsid w:val="00B02428"/>
    <w:rsid w:val="00B02961"/>
    <w:rsid w:val="00B02A9C"/>
    <w:rsid w:val="00B02CBB"/>
    <w:rsid w:val="00B03297"/>
    <w:rsid w:val="00B0354A"/>
    <w:rsid w:val="00B03BA0"/>
    <w:rsid w:val="00B03BBD"/>
    <w:rsid w:val="00B03C83"/>
    <w:rsid w:val="00B03D98"/>
    <w:rsid w:val="00B04512"/>
    <w:rsid w:val="00B04866"/>
    <w:rsid w:val="00B04D84"/>
    <w:rsid w:val="00B0564E"/>
    <w:rsid w:val="00B05EE6"/>
    <w:rsid w:val="00B06145"/>
    <w:rsid w:val="00B06648"/>
    <w:rsid w:val="00B066FF"/>
    <w:rsid w:val="00B06805"/>
    <w:rsid w:val="00B069C1"/>
    <w:rsid w:val="00B06AFB"/>
    <w:rsid w:val="00B06E9D"/>
    <w:rsid w:val="00B071FE"/>
    <w:rsid w:val="00B0722C"/>
    <w:rsid w:val="00B07593"/>
    <w:rsid w:val="00B07612"/>
    <w:rsid w:val="00B0794F"/>
    <w:rsid w:val="00B079BA"/>
    <w:rsid w:val="00B07A35"/>
    <w:rsid w:val="00B07F9C"/>
    <w:rsid w:val="00B07FC7"/>
    <w:rsid w:val="00B10282"/>
    <w:rsid w:val="00B10626"/>
    <w:rsid w:val="00B10740"/>
    <w:rsid w:val="00B10D4C"/>
    <w:rsid w:val="00B10DCC"/>
    <w:rsid w:val="00B110FF"/>
    <w:rsid w:val="00B115E8"/>
    <w:rsid w:val="00B119EF"/>
    <w:rsid w:val="00B11BF7"/>
    <w:rsid w:val="00B11D7E"/>
    <w:rsid w:val="00B1201C"/>
    <w:rsid w:val="00B12486"/>
    <w:rsid w:val="00B1261F"/>
    <w:rsid w:val="00B127FA"/>
    <w:rsid w:val="00B12829"/>
    <w:rsid w:val="00B12EA2"/>
    <w:rsid w:val="00B13133"/>
    <w:rsid w:val="00B133C1"/>
    <w:rsid w:val="00B13591"/>
    <w:rsid w:val="00B137A5"/>
    <w:rsid w:val="00B1390C"/>
    <w:rsid w:val="00B13B2D"/>
    <w:rsid w:val="00B13BD6"/>
    <w:rsid w:val="00B13E84"/>
    <w:rsid w:val="00B13EE4"/>
    <w:rsid w:val="00B141CB"/>
    <w:rsid w:val="00B14A43"/>
    <w:rsid w:val="00B14B19"/>
    <w:rsid w:val="00B14BEE"/>
    <w:rsid w:val="00B14C5D"/>
    <w:rsid w:val="00B14CCE"/>
    <w:rsid w:val="00B14EF3"/>
    <w:rsid w:val="00B15239"/>
    <w:rsid w:val="00B152B7"/>
    <w:rsid w:val="00B15EDA"/>
    <w:rsid w:val="00B1615A"/>
    <w:rsid w:val="00B1617F"/>
    <w:rsid w:val="00B16361"/>
    <w:rsid w:val="00B16602"/>
    <w:rsid w:val="00B166C5"/>
    <w:rsid w:val="00B16921"/>
    <w:rsid w:val="00B16B24"/>
    <w:rsid w:val="00B16B9E"/>
    <w:rsid w:val="00B16F70"/>
    <w:rsid w:val="00B17035"/>
    <w:rsid w:val="00B1736A"/>
    <w:rsid w:val="00B1749F"/>
    <w:rsid w:val="00B177E7"/>
    <w:rsid w:val="00B17BB1"/>
    <w:rsid w:val="00B17E6D"/>
    <w:rsid w:val="00B204EA"/>
    <w:rsid w:val="00B20808"/>
    <w:rsid w:val="00B20F8D"/>
    <w:rsid w:val="00B2171C"/>
    <w:rsid w:val="00B21AE9"/>
    <w:rsid w:val="00B22114"/>
    <w:rsid w:val="00B2255F"/>
    <w:rsid w:val="00B229CF"/>
    <w:rsid w:val="00B22C11"/>
    <w:rsid w:val="00B22FED"/>
    <w:rsid w:val="00B23180"/>
    <w:rsid w:val="00B23189"/>
    <w:rsid w:val="00B2322E"/>
    <w:rsid w:val="00B2337F"/>
    <w:rsid w:val="00B2357A"/>
    <w:rsid w:val="00B23602"/>
    <w:rsid w:val="00B239E1"/>
    <w:rsid w:val="00B23B5B"/>
    <w:rsid w:val="00B243EC"/>
    <w:rsid w:val="00B24532"/>
    <w:rsid w:val="00B24D44"/>
    <w:rsid w:val="00B24D71"/>
    <w:rsid w:val="00B24D77"/>
    <w:rsid w:val="00B24FB8"/>
    <w:rsid w:val="00B2518A"/>
    <w:rsid w:val="00B2532E"/>
    <w:rsid w:val="00B2566A"/>
    <w:rsid w:val="00B25865"/>
    <w:rsid w:val="00B25BC8"/>
    <w:rsid w:val="00B25DAB"/>
    <w:rsid w:val="00B261CE"/>
    <w:rsid w:val="00B26544"/>
    <w:rsid w:val="00B26846"/>
    <w:rsid w:val="00B26B37"/>
    <w:rsid w:val="00B26F30"/>
    <w:rsid w:val="00B27919"/>
    <w:rsid w:val="00B27A37"/>
    <w:rsid w:val="00B27B9B"/>
    <w:rsid w:val="00B27C2E"/>
    <w:rsid w:val="00B300D8"/>
    <w:rsid w:val="00B30305"/>
    <w:rsid w:val="00B30572"/>
    <w:rsid w:val="00B307FB"/>
    <w:rsid w:val="00B30AEF"/>
    <w:rsid w:val="00B31E06"/>
    <w:rsid w:val="00B31FB0"/>
    <w:rsid w:val="00B321BE"/>
    <w:rsid w:val="00B322B5"/>
    <w:rsid w:val="00B3236E"/>
    <w:rsid w:val="00B324C4"/>
    <w:rsid w:val="00B325F0"/>
    <w:rsid w:val="00B3284A"/>
    <w:rsid w:val="00B32A0F"/>
    <w:rsid w:val="00B32BAC"/>
    <w:rsid w:val="00B32C71"/>
    <w:rsid w:val="00B32FFE"/>
    <w:rsid w:val="00B33012"/>
    <w:rsid w:val="00B33174"/>
    <w:rsid w:val="00B33176"/>
    <w:rsid w:val="00B33442"/>
    <w:rsid w:val="00B336BA"/>
    <w:rsid w:val="00B33AF4"/>
    <w:rsid w:val="00B33EFA"/>
    <w:rsid w:val="00B33F78"/>
    <w:rsid w:val="00B34147"/>
    <w:rsid w:val="00B3433D"/>
    <w:rsid w:val="00B3440E"/>
    <w:rsid w:val="00B34A9C"/>
    <w:rsid w:val="00B34F51"/>
    <w:rsid w:val="00B35021"/>
    <w:rsid w:val="00B35045"/>
    <w:rsid w:val="00B35117"/>
    <w:rsid w:val="00B3520D"/>
    <w:rsid w:val="00B353F6"/>
    <w:rsid w:val="00B358A4"/>
    <w:rsid w:val="00B35B03"/>
    <w:rsid w:val="00B35F52"/>
    <w:rsid w:val="00B35F64"/>
    <w:rsid w:val="00B36882"/>
    <w:rsid w:val="00B36C60"/>
    <w:rsid w:val="00B36CB8"/>
    <w:rsid w:val="00B36F10"/>
    <w:rsid w:val="00B3704F"/>
    <w:rsid w:val="00B372C5"/>
    <w:rsid w:val="00B3765E"/>
    <w:rsid w:val="00B3786F"/>
    <w:rsid w:val="00B379B7"/>
    <w:rsid w:val="00B379FF"/>
    <w:rsid w:val="00B37CB2"/>
    <w:rsid w:val="00B37ED0"/>
    <w:rsid w:val="00B40062"/>
    <w:rsid w:val="00B400F8"/>
    <w:rsid w:val="00B40363"/>
    <w:rsid w:val="00B40C70"/>
    <w:rsid w:val="00B40EB0"/>
    <w:rsid w:val="00B41104"/>
    <w:rsid w:val="00B415FF"/>
    <w:rsid w:val="00B42036"/>
    <w:rsid w:val="00B4212B"/>
    <w:rsid w:val="00B4245A"/>
    <w:rsid w:val="00B42965"/>
    <w:rsid w:val="00B42AF5"/>
    <w:rsid w:val="00B42D3C"/>
    <w:rsid w:val="00B42DF0"/>
    <w:rsid w:val="00B43871"/>
    <w:rsid w:val="00B439BF"/>
    <w:rsid w:val="00B43B31"/>
    <w:rsid w:val="00B43E3A"/>
    <w:rsid w:val="00B43EB6"/>
    <w:rsid w:val="00B43F61"/>
    <w:rsid w:val="00B445E7"/>
    <w:rsid w:val="00B44A10"/>
    <w:rsid w:val="00B44CA6"/>
    <w:rsid w:val="00B44DCB"/>
    <w:rsid w:val="00B44FC9"/>
    <w:rsid w:val="00B4512F"/>
    <w:rsid w:val="00B45CA8"/>
    <w:rsid w:val="00B46076"/>
    <w:rsid w:val="00B461EE"/>
    <w:rsid w:val="00B46356"/>
    <w:rsid w:val="00B46484"/>
    <w:rsid w:val="00B467BE"/>
    <w:rsid w:val="00B468AB"/>
    <w:rsid w:val="00B469A2"/>
    <w:rsid w:val="00B46F72"/>
    <w:rsid w:val="00B4717C"/>
    <w:rsid w:val="00B47CC8"/>
    <w:rsid w:val="00B47DA4"/>
    <w:rsid w:val="00B47EA5"/>
    <w:rsid w:val="00B47F55"/>
    <w:rsid w:val="00B47F85"/>
    <w:rsid w:val="00B50929"/>
    <w:rsid w:val="00B50C58"/>
    <w:rsid w:val="00B51201"/>
    <w:rsid w:val="00B51530"/>
    <w:rsid w:val="00B515D1"/>
    <w:rsid w:val="00B51CC5"/>
    <w:rsid w:val="00B52080"/>
    <w:rsid w:val="00B526E9"/>
    <w:rsid w:val="00B52B78"/>
    <w:rsid w:val="00B52BF2"/>
    <w:rsid w:val="00B52ECF"/>
    <w:rsid w:val="00B52F9E"/>
    <w:rsid w:val="00B53468"/>
    <w:rsid w:val="00B53516"/>
    <w:rsid w:val="00B537F8"/>
    <w:rsid w:val="00B53D32"/>
    <w:rsid w:val="00B53D68"/>
    <w:rsid w:val="00B53EDF"/>
    <w:rsid w:val="00B540F0"/>
    <w:rsid w:val="00B54377"/>
    <w:rsid w:val="00B54A39"/>
    <w:rsid w:val="00B54C51"/>
    <w:rsid w:val="00B54C97"/>
    <w:rsid w:val="00B54F7D"/>
    <w:rsid w:val="00B551DE"/>
    <w:rsid w:val="00B55799"/>
    <w:rsid w:val="00B5579F"/>
    <w:rsid w:val="00B55824"/>
    <w:rsid w:val="00B55D0C"/>
    <w:rsid w:val="00B562C0"/>
    <w:rsid w:val="00B563D2"/>
    <w:rsid w:val="00B5651A"/>
    <w:rsid w:val="00B5655F"/>
    <w:rsid w:val="00B566F1"/>
    <w:rsid w:val="00B567B6"/>
    <w:rsid w:val="00B56840"/>
    <w:rsid w:val="00B56A1C"/>
    <w:rsid w:val="00B5744D"/>
    <w:rsid w:val="00B5747A"/>
    <w:rsid w:val="00B575A6"/>
    <w:rsid w:val="00B5771C"/>
    <w:rsid w:val="00B579C2"/>
    <w:rsid w:val="00B57B62"/>
    <w:rsid w:val="00B57C7E"/>
    <w:rsid w:val="00B57DD7"/>
    <w:rsid w:val="00B57E3F"/>
    <w:rsid w:val="00B57FC1"/>
    <w:rsid w:val="00B6003C"/>
    <w:rsid w:val="00B6019D"/>
    <w:rsid w:val="00B604FD"/>
    <w:rsid w:val="00B60624"/>
    <w:rsid w:val="00B60759"/>
    <w:rsid w:val="00B607DA"/>
    <w:rsid w:val="00B60872"/>
    <w:rsid w:val="00B609C7"/>
    <w:rsid w:val="00B60B03"/>
    <w:rsid w:val="00B60F6F"/>
    <w:rsid w:val="00B6106C"/>
    <w:rsid w:val="00B610D9"/>
    <w:rsid w:val="00B61284"/>
    <w:rsid w:val="00B61714"/>
    <w:rsid w:val="00B618F2"/>
    <w:rsid w:val="00B625A1"/>
    <w:rsid w:val="00B627EE"/>
    <w:rsid w:val="00B62873"/>
    <w:rsid w:val="00B62AD0"/>
    <w:rsid w:val="00B62C8C"/>
    <w:rsid w:val="00B62D38"/>
    <w:rsid w:val="00B6311F"/>
    <w:rsid w:val="00B63279"/>
    <w:rsid w:val="00B6338E"/>
    <w:rsid w:val="00B63CB6"/>
    <w:rsid w:val="00B63F8D"/>
    <w:rsid w:val="00B64020"/>
    <w:rsid w:val="00B645CD"/>
    <w:rsid w:val="00B6461B"/>
    <w:rsid w:val="00B64705"/>
    <w:rsid w:val="00B648B6"/>
    <w:rsid w:val="00B64CAD"/>
    <w:rsid w:val="00B656C9"/>
    <w:rsid w:val="00B656CC"/>
    <w:rsid w:val="00B657AE"/>
    <w:rsid w:val="00B657C7"/>
    <w:rsid w:val="00B6641C"/>
    <w:rsid w:val="00B6695B"/>
    <w:rsid w:val="00B669F8"/>
    <w:rsid w:val="00B66E8A"/>
    <w:rsid w:val="00B66F88"/>
    <w:rsid w:val="00B66FEF"/>
    <w:rsid w:val="00B672A8"/>
    <w:rsid w:val="00B672D4"/>
    <w:rsid w:val="00B679AB"/>
    <w:rsid w:val="00B67B60"/>
    <w:rsid w:val="00B67E03"/>
    <w:rsid w:val="00B7001C"/>
    <w:rsid w:val="00B70D66"/>
    <w:rsid w:val="00B7113F"/>
    <w:rsid w:val="00B7119A"/>
    <w:rsid w:val="00B7182C"/>
    <w:rsid w:val="00B71892"/>
    <w:rsid w:val="00B718A1"/>
    <w:rsid w:val="00B71B02"/>
    <w:rsid w:val="00B7219D"/>
    <w:rsid w:val="00B727B8"/>
    <w:rsid w:val="00B727BE"/>
    <w:rsid w:val="00B72846"/>
    <w:rsid w:val="00B72C07"/>
    <w:rsid w:val="00B72CFB"/>
    <w:rsid w:val="00B72DD5"/>
    <w:rsid w:val="00B72F4C"/>
    <w:rsid w:val="00B73514"/>
    <w:rsid w:val="00B7363B"/>
    <w:rsid w:val="00B73864"/>
    <w:rsid w:val="00B73C5F"/>
    <w:rsid w:val="00B74005"/>
    <w:rsid w:val="00B74053"/>
    <w:rsid w:val="00B741A6"/>
    <w:rsid w:val="00B744BF"/>
    <w:rsid w:val="00B7450F"/>
    <w:rsid w:val="00B748EB"/>
    <w:rsid w:val="00B74CFB"/>
    <w:rsid w:val="00B74DF1"/>
    <w:rsid w:val="00B7517C"/>
    <w:rsid w:val="00B75980"/>
    <w:rsid w:val="00B75A17"/>
    <w:rsid w:val="00B75AFC"/>
    <w:rsid w:val="00B75C2B"/>
    <w:rsid w:val="00B75D91"/>
    <w:rsid w:val="00B75F5B"/>
    <w:rsid w:val="00B76206"/>
    <w:rsid w:val="00B762FB"/>
    <w:rsid w:val="00B763CA"/>
    <w:rsid w:val="00B76603"/>
    <w:rsid w:val="00B76656"/>
    <w:rsid w:val="00B76AC5"/>
    <w:rsid w:val="00B775BA"/>
    <w:rsid w:val="00B80731"/>
    <w:rsid w:val="00B8073C"/>
    <w:rsid w:val="00B80888"/>
    <w:rsid w:val="00B80FE9"/>
    <w:rsid w:val="00B816FC"/>
    <w:rsid w:val="00B817EC"/>
    <w:rsid w:val="00B81932"/>
    <w:rsid w:val="00B82085"/>
    <w:rsid w:val="00B821A3"/>
    <w:rsid w:val="00B823CB"/>
    <w:rsid w:val="00B82723"/>
    <w:rsid w:val="00B82E02"/>
    <w:rsid w:val="00B83B5E"/>
    <w:rsid w:val="00B8411E"/>
    <w:rsid w:val="00B841A9"/>
    <w:rsid w:val="00B841C7"/>
    <w:rsid w:val="00B843FB"/>
    <w:rsid w:val="00B84504"/>
    <w:rsid w:val="00B847FF"/>
    <w:rsid w:val="00B8496A"/>
    <w:rsid w:val="00B84DFD"/>
    <w:rsid w:val="00B85022"/>
    <w:rsid w:val="00B85359"/>
    <w:rsid w:val="00B854D8"/>
    <w:rsid w:val="00B85F21"/>
    <w:rsid w:val="00B8635B"/>
    <w:rsid w:val="00B86362"/>
    <w:rsid w:val="00B8636B"/>
    <w:rsid w:val="00B86437"/>
    <w:rsid w:val="00B8645F"/>
    <w:rsid w:val="00B86708"/>
    <w:rsid w:val="00B869BA"/>
    <w:rsid w:val="00B86A16"/>
    <w:rsid w:val="00B86E5D"/>
    <w:rsid w:val="00B87738"/>
    <w:rsid w:val="00B87BCC"/>
    <w:rsid w:val="00B90827"/>
    <w:rsid w:val="00B90B2E"/>
    <w:rsid w:val="00B90D9A"/>
    <w:rsid w:val="00B915D8"/>
    <w:rsid w:val="00B91ABD"/>
    <w:rsid w:val="00B920E2"/>
    <w:rsid w:val="00B920EC"/>
    <w:rsid w:val="00B924F6"/>
    <w:rsid w:val="00B925C0"/>
    <w:rsid w:val="00B92665"/>
    <w:rsid w:val="00B92FEE"/>
    <w:rsid w:val="00B92FFB"/>
    <w:rsid w:val="00B9324C"/>
    <w:rsid w:val="00B936F9"/>
    <w:rsid w:val="00B93A83"/>
    <w:rsid w:val="00B93C16"/>
    <w:rsid w:val="00B93D07"/>
    <w:rsid w:val="00B93E97"/>
    <w:rsid w:val="00B9408E"/>
    <w:rsid w:val="00B9445F"/>
    <w:rsid w:val="00B94771"/>
    <w:rsid w:val="00B94993"/>
    <w:rsid w:val="00B949CF"/>
    <w:rsid w:val="00B94FD9"/>
    <w:rsid w:val="00B9527C"/>
    <w:rsid w:val="00B95558"/>
    <w:rsid w:val="00B955F0"/>
    <w:rsid w:val="00B958D4"/>
    <w:rsid w:val="00B95A9D"/>
    <w:rsid w:val="00B9616E"/>
    <w:rsid w:val="00B964D8"/>
    <w:rsid w:val="00B968A0"/>
    <w:rsid w:val="00B96944"/>
    <w:rsid w:val="00B96A6D"/>
    <w:rsid w:val="00B96D4E"/>
    <w:rsid w:val="00B97039"/>
    <w:rsid w:val="00B9706B"/>
    <w:rsid w:val="00B97145"/>
    <w:rsid w:val="00B971CD"/>
    <w:rsid w:val="00B976AB"/>
    <w:rsid w:val="00B97F9D"/>
    <w:rsid w:val="00BA00BE"/>
    <w:rsid w:val="00BA0307"/>
    <w:rsid w:val="00BA043D"/>
    <w:rsid w:val="00BA05DB"/>
    <w:rsid w:val="00BA0754"/>
    <w:rsid w:val="00BA0E58"/>
    <w:rsid w:val="00BA2001"/>
    <w:rsid w:val="00BA2483"/>
    <w:rsid w:val="00BA2686"/>
    <w:rsid w:val="00BA277B"/>
    <w:rsid w:val="00BA287B"/>
    <w:rsid w:val="00BA2D28"/>
    <w:rsid w:val="00BA2E5C"/>
    <w:rsid w:val="00BA2EF8"/>
    <w:rsid w:val="00BA358F"/>
    <w:rsid w:val="00BA3D77"/>
    <w:rsid w:val="00BA3E19"/>
    <w:rsid w:val="00BA3E91"/>
    <w:rsid w:val="00BA3EF5"/>
    <w:rsid w:val="00BA3F61"/>
    <w:rsid w:val="00BA40F6"/>
    <w:rsid w:val="00BA4369"/>
    <w:rsid w:val="00BA44A3"/>
    <w:rsid w:val="00BA468D"/>
    <w:rsid w:val="00BA4767"/>
    <w:rsid w:val="00BA47B0"/>
    <w:rsid w:val="00BA48B4"/>
    <w:rsid w:val="00BA4A11"/>
    <w:rsid w:val="00BA4A6D"/>
    <w:rsid w:val="00BA4AFD"/>
    <w:rsid w:val="00BA4E9A"/>
    <w:rsid w:val="00BA4ECF"/>
    <w:rsid w:val="00BA50E6"/>
    <w:rsid w:val="00BA5146"/>
    <w:rsid w:val="00BA545D"/>
    <w:rsid w:val="00BA5855"/>
    <w:rsid w:val="00BA5A44"/>
    <w:rsid w:val="00BA5C41"/>
    <w:rsid w:val="00BA6076"/>
    <w:rsid w:val="00BA6BE6"/>
    <w:rsid w:val="00BA6D03"/>
    <w:rsid w:val="00BA6D14"/>
    <w:rsid w:val="00BA70BB"/>
    <w:rsid w:val="00BA7A8D"/>
    <w:rsid w:val="00BA7ABB"/>
    <w:rsid w:val="00BA7EC3"/>
    <w:rsid w:val="00BB0253"/>
    <w:rsid w:val="00BB0515"/>
    <w:rsid w:val="00BB06BC"/>
    <w:rsid w:val="00BB06DB"/>
    <w:rsid w:val="00BB08F5"/>
    <w:rsid w:val="00BB0913"/>
    <w:rsid w:val="00BB0BAA"/>
    <w:rsid w:val="00BB147C"/>
    <w:rsid w:val="00BB14DF"/>
    <w:rsid w:val="00BB1873"/>
    <w:rsid w:val="00BB1D99"/>
    <w:rsid w:val="00BB1EFD"/>
    <w:rsid w:val="00BB1FC4"/>
    <w:rsid w:val="00BB24EA"/>
    <w:rsid w:val="00BB28B9"/>
    <w:rsid w:val="00BB2966"/>
    <w:rsid w:val="00BB29A7"/>
    <w:rsid w:val="00BB29E3"/>
    <w:rsid w:val="00BB2B7D"/>
    <w:rsid w:val="00BB2B86"/>
    <w:rsid w:val="00BB2CF4"/>
    <w:rsid w:val="00BB2EE6"/>
    <w:rsid w:val="00BB37CD"/>
    <w:rsid w:val="00BB3A3E"/>
    <w:rsid w:val="00BB3DF7"/>
    <w:rsid w:val="00BB422F"/>
    <w:rsid w:val="00BB46C8"/>
    <w:rsid w:val="00BB4D04"/>
    <w:rsid w:val="00BB4FE8"/>
    <w:rsid w:val="00BB502D"/>
    <w:rsid w:val="00BB59DA"/>
    <w:rsid w:val="00BB618D"/>
    <w:rsid w:val="00BB6240"/>
    <w:rsid w:val="00BB637E"/>
    <w:rsid w:val="00BB645A"/>
    <w:rsid w:val="00BB665B"/>
    <w:rsid w:val="00BB6D18"/>
    <w:rsid w:val="00BB741A"/>
    <w:rsid w:val="00BB74F3"/>
    <w:rsid w:val="00BB75A2"/>
    <w:rsid w:val="00BB7690"/>
    <w:rsid w:val="00BB7C51"/>
    <w:rsid w:val="00BB7CD9"/>
    <w:rsid w:val="00BC05B4"/>
    <w:rsid w:val="00BC1187"/>
    <w:rsid w:val="00BC1540"/>
    <w:rsid w:val="00BC154A"/>
    <w:rsid w:val="00BC1822"/>
    <w:rsid w:val="00BC19E8"/>
    <w:rsid w:val="00BC1E9B"/>
    <w:rsid w:val="00BC25D7"/>
    <w:rsid w:val="00BC26DA"/>
    <w:rsid w:val="00BC2EF2"/>
    <w:rsid w:val="00BC33C5"/>
    <w:rsid w:val="00BC358D"/>
    <w:rsid w:val="00BC3804"/>
    <w:rsid w:val="00BC3C99"/>
    <w:rsid w:val="00BC3DA2"/>
    <w:rsid w:val="00BC49F6"/>
    <w:rsid w:val="00BC4CBC"/>
    <w:rsid w:val="00BC51A1"/>
    <w:rsid w:val="00BC5372"/>
    <w:rsid w:val="00BC5608"/>
    <w:rsid w:val="00BC5C56"/>
    <w:rsid w:val="00BC5D65"/>
    <w:rsid w:val="00BC5E6A"/>
    <w:rsid w:val="00BC6150"/>
    <w:rsid w:val="00BC6276"/>
    <w:rsid w:val="00BC6327"/>
    <w:rsid w:val="00BC6357"/>
    <w:rsid w:val="00BC6655"/>
    <w:rsid w:val="00BC6774"/>
    <w:rsid w:val="00BC707D"/>
    <w:rsid w:val="00BC717B"/>
    <w:rsid w:val="00BC71BE"/>
    <w:rsid w:val="00BC72F6"/>
    <w:rsid w:val="00BD00C1"/>
    <w:rsid w:val="00BD055B"/>
    <w:rsid w:val="00BD063B"/>
    <w:rsid w:val="00BD0686"/>
    <w:rsid w:val="00BD0BB6"/>
    <w:rsid w:val="00BD0CF7"/>
    <w:rsid w:val="00BD0EBD"/>
    <w:rsid w:val="00BD0F37"/>
    <w:rsid w:val="00BD1047"/>
    <w:rsid w:val="00BD149A"/>
    <w:rsid w:val="00BD15A4"/>
    <w:rsid w:val="00BD1C17"/>
    <w:rsid w:val="00BD1EC2"/>
    <w:rsid w:val="00BD2419"/>
    <w:rsid w:val="00BD2447"/>
    <w:rsid w:val="00BD2794"/>
    <w:rsid w:val="00BD320A"/>
    <w:rsid w:val="00BD3B82"/>
    <w:rsid w:val="00BD3C0F"/>
    <w:rsid w:val="00BD3C55"/>
    <w:rsid w:val="00BD3F11"/>
    <w:rsid w:val="00BD408E"/>
    <w:rsid w:val="00BD430E"/>
    <w:rsid w:val="00BD5027"/>
    <w:rsid w:val="00BD5485"/>
    <w:rsid w:val="00BD54CC"/>
    <w:rsid w:val="00BD595C"/>
    <w:rsid w:val="00BD5FA0"/>
    <w:rsid w:val="00BD6422"/>
    <w:rsid w:val="00BD6785"/>
    <w:rsid w:val="00BD679F"/>
    <w:rsid w:val="00BD6AD5"/>
    <w:rsid w:val="00BD6C2F"/>
    <w:rsid w:val="00BD6DFF"/>
    <w:rsid w:val="00BD7291"/>
    <w:rsid w:val="00BD7805"/>
    <w:rsid w:val="00BD7979"/>
    <w:rsid w:val="00BD7996"/>
    <w:rsid w:val="00BE00FA"/>
    <w:rsid w:val="00BE0160"/>
    <w:rsid w:val="00BE0BD7"/>
    <w:rsid w:val="00BE0C6F"/>
    <w:rsid w:val="00BE0E01"/>
    <w:rsid w:val="00BE1031"/>
    <w:rsid w:val="00BE11AF"/>
    <w:rsid w:val="00BE145E"/>
    <w:rsid w:val="00BE234B"/>
    <w:rsid w:val="00BE23A2"/>
    <w:rsid w:val="00BE28F7"/>
    <w:rsid w:val="00BE29BF"/>
    <w:rsid w:val="00BE2AFD"/>
    <w:rsid w:val="00BE2B59"/>
    <w:rsid w:val="00BE2BFA"/>
    <w:rsid w:val="00BE308B"/>
    <w:rsid w:val="00BE31AF"/>
    <w:rsid w:val="00BE3295"/>
    <w:rsid w:val="00BE3A61"/>
    <w:rsid w:val="00BE3C4E"/>
    <w:rsid w:val="00BE3F34"/>
    <w:rsid w:val="00BE4315"/>
    <w:rsid w:val="00BE4574"/>
    <w:rsid w:val="00BE4E6A"/>
    <w:rsid w:val="00BE4EED"/>
    <w:rsid w:val="00BE5512"/>
    <w:rsid w:val="00BE5572"/>
    <w:rsid w:val="00BE5602"/>
    <w:rsid w:val="00BE5651"/>
    <w:rsid w:val="00BE5988"/>
    <w:rsid w:val="00BE5B3E"/>
    <w:rsid w:val="00BE6024"/>
    <w:rsid w:val="00BE6177"/>
    <w:rsid w:val="00BE629D"/>
    <w:rsid w:val="00BE6622"/>
    <w:rsid w:val="00BE6F2B"/>
    <w:rsid w:val="00BE7369"/>
    <w:rsid w:val="00BE73A8"/>
    <w:rsid w:val="00BE7629"/>
    <w:rsid w:val="00BE7824"/>
    <w:rsid w:val="00BE7B24"/>
    <w:rsid w:val="00BE7B68"/>
    <w:rsid w:val="00BE7E2D"/>
    <w:rsid w:val="00BE7FC6"/>
    <w:rsid w:val="00BF0025"/>
    <w:rsid w:val="00BF0085"/>
    <w:rsid w:val="00BF0181"/>
    <w:rsid w:val="00BF0236"/>
    <w:rsid w:val="00BF0DFB"/>
    <w:rsid w:val="00BF0E52"/>
    <w:rsid w:val="00BF11EF"/>
    <w:rsid w:val="00BF12CE"/>
    <w:rsid w:val="00BF12F5"/>
    <w:rsid w:val="00BF1565"/>
    <w:rsid w:val="00BF1AA8"/>
    <w:rsid w:val="00BF1BD0"/>
    <w:rsid w:val="00BF22A5"/>
    <w:rsid w:val="00BF2813"/>
    <w:rsid w:val="00BF290D"/>
    <w:rsid w:val="00BF2B33"/>
    <w:rsid w:val="00BF2FDB"/>
    <w:rsid w:val="00BF302D"/>
    <w:rsid w:val="00BF324B"/>
    <w:rsid w:val="00BF3399"/>
    <w:rsid w:val="00BF3886"/>
    <w:rsid w:val="00BF398F"/>
    <w:rsid w:val="00BF3AE5"/>
    <w:rsid w:val="00BF3D92"/>
    <w:rsid w:val="00BF3E9E"/>
    <w:rsid w:val="00BF3EF7"/>
    <w:rsid w:val="00BF4A04"/>
    <w:rsid w:val="00BF4A81"/>
    <w:rsid w:val="00BF4BBD"/>
    <w:rsid w:val="00BF4E24"/>
    <w:rsid w:val="00BF507A"/>
    <w:rsid w:val="00BF5143"/>
    <w:rsid w:val="00BF527F"/>
    <w:rsid w:val="00BF52E4"/>
    <w:rsid w:val="00BF5927"/>
    <w:rsid w:val="00BF6370"/>
    <w:rsid w:val="00BF6CE8"/>
    <w:rsid w:val="00BF6E50"/>
    <w:rsid w:val="00BF71C7"/>
    <w:rsid w:val="00BF7529"/>
    <w:rsid w:val="00BF7603"/>
    <w:rsid w:val="00BF7666"/>
    <w:rsid w:val="00BF77CD"/>
    <w:rsid w:val="00BF785C"/>
    <w:rsid w:val="00BF7E56"/>
    <w:rsid w:val="00BF7EE7"/>
    <w:rsid w:val="00C00364"/>
    <w:rsid w:val="00C00931"/>
    <w:rsid w:val="00C009C7"/>
    <w:rsid w:val="00C00DC2"/>
    <w:rsid w:val="00C00DF3"/>
    <w:rsid w:val="00C00FD4"/>
    <w:rsid w:val="00C0116C"/>
    <w:rsid w:val="00C01AF1"/>
    <w:rsid w:val="00C01E27"/>
    <w:rsid w:val="00C0219D"/>
    <w:rsid w:val="00C02A09"/>
    <w:rsid w:val="00C03028"/>
    <w:rsid w:val="00C031AA"/>
    <w:rsid w:val="00C0332B"/>
    <w:rsid w:val="00C03443"/>
    <w:rsid w:val="00C036DE"/>
    <w:rsid w:val="00C03928"/>
    <w:rsid w:val="00C0394E"/>
    <w:rsid w:val="00C03A63"/>
    <w:rsid w:val="00C03AE9"/>
    <w:rsid w:val="00C04A5D"/>
    <w:rsid w:val="00C04D97"/>
    <w:rsid w:val="00C05109"/>
    <w:rsid w:val="00C05125"/>
    <w:rsid w:val="00C05266"/>
    <w:rsid w:val="00C053F4"/>
    <w:rsid w:val="00C0546A"/>
    <w:rsid w:val="00C054DC"/>
    <w:rsid w:val="00C055E8"/>
    <w:rsid w:val="00C06057"/>
    <w:rsid w:val="00C06AB0"/>
    <w:rsid w:val="00C06FEC"/>
    <w:rsid w:val="00C07A23"/>
    <w:rsid w:val="00C07B10"/>
    <w:rsid w:val="00C07E07"/>
    <w:rsid w:val="00C07F86"/>
    <w:rsid w:val="00C07FC3"/>
    <w:rsid w:val="00C1053E"/>
    <w:rsid w:val="00C10ECC"/>
    <w:rsid w:val="00C11B1E"/>
    <w:rsid w:val="00C11E53"/>
    <w:rsid w:val="00C120C3"/>
    <w:rsid w:val="00C12232"/>
    <w:rsid w:val="00C1258B"/>
    <w:rsid w:val="00C12BDA"/>
    <w:rsid w:val="00C12D42"/>
    <w:rsid w:val="00C12E8B"/>
    <w:rsid w:val="00C13072"/>
    <w:rsid w:val="00C1323B"/>
    <w:rsid w:val="00C1334F"/>
    <w:rsid w:val="00C13988"/>
    <w:rsid w:val="00C139BB"/>
    <w:rsid w:val="00C13EBE"/>
    <w:rsid w:val="00C1437B"/>
    <w:rsid w:val="00C1544A"/>
    <w:rsid w:val="00C156AE"/>
    <w:rsid w:val="00C157B6"/>
    <w:rsid w:val="00C15A88"/>
    <w:rsid w:val="00C15E57"/>
    <w:rsid w:val="00C1620D"/>
    <w:rsid w:val="00C1645D"/>
    <w:rsid w:val="00C16C46"/>
    <w:rsid w:val="00C16CE3"/>
    <w:rsid w:val="00C170C0"/>
    <w:rsid w:val="00C1723C"/>
    <w:rsid w:val="00C173BB"/>
    <w:rsid w:val="00C174B2"/>
    <w:rsid w:val="00C174EC"/>
    <w:rsid w:val="00C177F4"/>
    <w:rsid w:val="00C17EF0"/>
    <w:rsid w:val="00C20214"/>
    <w:rsid w:val="00C20455"/>
    <w:rsid w:val="00C2054D"/>
    <w:rsid w:val="00C20939"/>
    <w:rsid w:val="00C2098F"/>
    <w:rsid w:val="00C20A7F"/>
    <w:rsid w:val="00C20CA0"/>
    <w:rsid w:val="00C20F38"/>
    <w:rsid w:val="00C211C9"/>
    <w:rsid w:val="00C214BC"/>
    <w:rsid w:val="00C21C0A"/>
    <w:rsid w:val="00C21C57"/>
    <w:rsid w:val="00C2230B"/>
    <w:rsid w:val="00C22340"/>
    <w:rsid w:val="00C22403"/>
    <w:rsid w:val="00C22556"/>
    <w:rsid w:val="00C22D73"/>
    <w:rsid w:val="00C22E92"/>
    <w:rsid w:val="00C23444"/>
    <w:rsid w:val="00C236B6"/>
    <w:rsid w:val="00C237FF"/>
    <w:rsid w:val="00C2384B"/>
    <w:rsid w:val="00C23AE4"/>
    <w:rsid w:val="00C23BCB"/>
    <w:rsid w:val="00C23C5C"/>
    <w:rsid w:val="00C23E59"/>
    <w:rsid w:val="00C240B2"/>
    <w:rsid w:val="00C24278"/>
    <w:rsid w:val="00C247DD"/>
    <w:rsid w:val="00C2499E"/>
    <w:rsid w:val="00C24CA8"/>
    <w:rsid w:val="00C24DC4"/>
    <w:rsid w:val="00C2540C"/>
    <w:rsid w:val="00C25CD5"/>
    <w:rsid w:val="00C25EF9"/>
    <w:rsid w:val="00C26022"/>
    <w:rsid w:val="00C2611A"/>
    <w:rsid w:val="00C2662C"/>
    <w:rsid w:val="00C266A4"/>
    <w:rsid w:val="00C26F82"/>
    <w:rsid w:val="00C27433"/>
    <w:rsid w:val="00C274DA"/>
    <w:rsid w:val="00C27A24"/>
    <w:rsid w:val="00C27D69"/>
    <w:rsid w:val="00C27EF5"/>
    <w:rsid w:val="00C308A4"/>
    <w:rsid w:val="00C308B7"/>
    <w:rsid w:val="00C308E0"/>
    <w:rsid w:val="00C30F6E"/>
    <w:rsid w:val="00C3130E"/>
    <w:rsid w:val="00C31401"/>
    <w:rsid w:val="00C31754"/>
    <w:rsid w:val="00C31CF3"/>
    <w:rsid w:val="00C32021"/>
    <w:rsid w:val="00C3208F"/>
    <w:rsid w:val="00C328EE"/>
    <w:rsid w:val="00C32DCB"/>
    <w:rsid w:val="00C32DCE"/>
    <w:rsid w:val="00C33073"/>
    <w:rsid w:val="00C3312D"/>
    <w:rsid w:val="00C33339"/>
    <w:rsid w:val="00C333F1"/>
    <w:rsid w:val="00C33BAC"/>
    <w:rsid w:val="00C33BE3"/>
    <w:rsid w:val="00C34085"/>
    <w:rsid w:val="00C34206"/>
    <w:rsid w:val="00C34328"/>
    <w:rsid w:val="00C3433B"/>
    <w:rsid w:val="00C349A4"/>
    <w:rsid w:val="00C34F12"/>
    <w:rsid w:val="00C3516B"/>
    <w:rsid w:val="00C352DC"/>
    <w:rsid w:val="00C352DE"/>
    <w:rsid w:val="00C353C9"/>
    <w:rsid w:val="00C35565"/>
    <w:rsid w:val="00C359DC"/>
    <w:rsid w:val="00C35BB4"/>
    <w:rsid w:val="00C35C84"/>
    <w:rsid w:val="00C35D74"/>
    <w:rsid w:val="00C35E74"/>
    <w:rsid w:val="00C36052"/>
    <w:rsid w:val="00C36137"/>
    <w:rsid w:val="00C36319"/>
    <w:rsid w:val="00C365FA"/>
    <w:rsid w:val="00C36734"/>
    <w:rsid w:val="00C36D79"/>
    <w:rsid w:val="00C36E7C"/>
    <w:rsid w:val="00C374E7"/>
    <w:rsid w:val="00C377CC"/>
    <w:rsid w:val="00C379AB"/>
    <w:rsid w:val="00C37E74"/>
    <w:rsid w:val="00C37F2E"/>
    <w:rsid w:val="00C40160"/>
    <w:rsid w:val="00C40715"/>
    <w:rsid w:val="00C40D2E"/>
    <w:rsid w:val="00C40D6E"/>
    <w:rsid w:val="00C414E7"/>
    <w:rsid w:val="00C41737"/>
    <w:rsid w:val="00C41C3D"/>
    <w:rsid w:val="00C42626"/>
    <w:rsid w:val="00C4278B"/>
    <w:rsid w:val="00C42B9A"/>
    <w:rsid w:val="00C42D12"/>
    <w:rsid w:val="00C42EBC"/>
    <w:rsid w:val="00C430A2"/>
    <w:rsid w:val="00C430FF"/>
    <w:rsid w:val="00C433B5"/>
    <w:rsid w:val="00C435F8"/>
    <w:rsid w:val="00C43811"/>
    <w:rsid w:val="00C43CA6"/>
    <w:rsid w:val="00C440CC"/>
    <w:rsid w:val="00C44310"/>
    <w:rsid w:val="00C44362"/>
    <w:rsid w:val="00C44A51"/>
    <w:rsid w:val="00C44D0F"/>
    <w:rsid w:val="00C4504D"/>
    <w:rsid w:val="00C4535B"/>
    <w:rsid w:val="00C4543B"/>
    <w:rsid w:val="00C45510"/>
    <w:rsid w:val="00C457D9"/>
    <w:rsid w:val="00C45822"/>
    <w:rsid w:val="00C45CD8"/>
    <w:rsid w:val="00C46460"/>
    <w:rsid w:val="00C4654A"/>
    <w:rsid w:val="00C46E45"/>
    <w:rsid w:val="00C47138"/>
    <w:rsid w:val="00C472C0"/>
    <w:rsid w:val="00C473FB"/>
    <w:rsid w:val="00C47612"/>
    <w:rsid w:val="00C47960"/>
    <w:rsid w:val="00C47AD9"/>
    <w:rsid w:val="00C47F62"/>
    <w:rsid w:val="00C504B9"/>
    <w:rsid w:val="00C5066A"/>
    <w:rsid w:val="00C5083B"/>
    <w:rsid w:val="00C5097D"/>
    <w:rsid w:val="00C509C8"/>
    <w:rsid w:val="00C50B01"/>
    <w:rsid w:val="00C510B6"/>
    <w:rsid w:val="00C51133"/>
    <w:rsid w:val="00C5121F"/>
    <w:rsid w:val="00C5155A"/>
    <w:rsid w:val="00C516D7"/>
    <w:rsid w:val="00C5193D"/>
    <w:rsid w:val="00C51D0F"/>
    <w:rsid w:val="00C51EB0"/>
    <w:rsid w:val="00C522D2"/>
    <w:rsid w:val="00C526BE"/>
    <w:rsid w:val="00C527D1"/>
    <w:rsid w:val="00C528ED"/>
    <w:rsid w:val="00C52ED0"/>
    <w:rsid w:val="00C53266"/>
    <w:rsid w:val="00C534F3"/>
    <w:rsid w:val="00C5352F"/>
    <w:rsid w:val="00C536C6"/>
    <w:rsid w:val="00C537CE"/>
    <w:rsid w:val="00C53C81"/>
    <w:rsid w:val="00C53C9E"/>
    <w:rsid w:val="00C53F26"/>
    <w:rsid w:val="00C53FFF"/>
    <w:rsid w:val="00C54191"/>
    <w:rsid w:val="00C541CE"/>
    <w:rsid w:val="00C544E5"/>
    <w:rsid w:val="00C545B4"/>
    <w:rsid w:val="00C549FA"/>
    <w:rsid w:val="00C54A4B"/>
    <w:rsid w:val="00C54CA5"/>
    <w:rsid w:val="00C54D9E"/>
    <w:rsid w:val="00C55121"/>
    <w:rsid w:val="00C5563B"/>
    <w:rsid w:val="00C55D78"/>
    <w:rsid w:val="00C55EB2"/>
    <w:rsid w:val="00C55EF4"/>
    <w:rsid w:val="00C568B1"/>
    <w:rsid w:val="00C56A77"/>
    <w:rsid w:val="00C56BB7"/>
    <w:rsid w:val="00C56E6F"/>
    <w:rsid w:val="00C573C0"/>
    <w:rsid w:val="00C57D1D"/>
    <w:rsid w:val="00C60139"/>
    <w:rsid w:val="00C60239"/>
    <w:rsid w:val="00C60435"/>
    <w:rsid w:val="00C6081D"/>
    <w:rsid w:val="00C612A6"/>
    <w:rsid w:val="00C615EC"/>
    <w:rsid w:val="00C61923"/>
    <w:rsid w:val="00C61F50"/>
    <w:rsid w:val="00C621EA"/>
    <w:rsid w:val="00C6231E"/>
    <w:rsid w:val="00C623A6"/>
    <w:rsid w:val="00C62E54"/>
    <w:rsid w:val="00C62F78"/>
    <w:rsid w:val="00C6318A"/>
    <w:rsid w:val="00C63558"/>
    <w:rsid w:val="00C636B9"/>
    <w:rsid w:val="00C63F27"/>
    <w:rsid w:val="00C641FF"/>
    <w:rsid w:val="00C6439E"/>
    <w:rsid w:val="00C6460B"/>
    <w:rsid w:val="00C64620"/>
    <w:rsid w:val="00C647F7"/>
    <w:rsid w:val="00C64921"/>
    <w:rsid w:val="00C64E54"/>
    <w:rsid w:val="00C64FDA"/>
    <w:rsid w:val="00C652C5"/>
    <w:rsid w:val="00C6558B"/>
    <w:rsid w:val="00C65A27"/>
    <w:rsid w:val="00C661DB"/>
    <w:rsid w:val="00C66771"/>
    <w:rsid w:val="00C66E43"/>
    <w:rsid w:val="00C66F19"/>
    <w:rsid w:val="00C677BA"/>
    <w:rsid w:val="00C67E06"/>
    <w:rsid w:val="00C67ECF"/>
    <w:rsid w:val="00C67F00"/>
    <w:rsid w:val="00C71025"/>
    <w:rsid w:val="00C71036"/>
    <w:rsid w:val="00C71426"/>
    <w:rsid w:val="00C71539"/>
    <w:rsid w:val="00C7153C"/>
    <w:rsid w:val="00C71551"/>
    <w:rsid w:val="00C716E4"/>
    <w:rsid w:val="00C71C74"/>
    <w:rsid w:val="00C7231E"/>
    <w:rsid w:val="00C724C5"/>
    <w:rsid w:val="00C724CA"/>
    <w:rsid w:val="00C72567"/>
    <w:rsid w:val="00C727B0"/>
    <w:rsid w:val="00C72AE0"/>
    <w:rsid w:val="00C72B15"/>
    <w:rsid w:val="00C72E28"/>
    <w:rsid w:val="00C72FE8"/>
    <w:rsid w:val="00C734AF"/>
    <w:rsid w:val="00C737B8"/>
    <w:rsid w:val="00C73B1B"/>
    <w:rsid w:val="00C73C02"/>
    <w:rsid w:val="00C73FFE"/>
    <w:rsid w:val="00C74072"/>
    <w:rsid w:val="00C74388"/>
    <w:rsid w:val="00C7504F"/>
    <w:rsid w:val="00C7520D"/>
    <w:rsid w:val="00C75C0F"/>
    <w:rsid w:val="00C75CB7"/>
    <w:rsid w:val="00C75E18"/>
    <w:rsid w:val="00C760A1"/>
    <w:rsid w:val="00C762F3"/>
    <w:rsid w:val="00C763EA"/>
    <w:rsid w:val="00C76685"/>
    <w:rsid w:val="00C766AF"/>
    <w:rsid w:val="00C76987"/>
    <w:rsid w:val="00C76B2F"/>
    <w:rsid w:val="00C76E4E"/>
    <w:rsid w:val="00C771E7"/>
    <w:rsid w:val="00C7733D"/>
    <w:rsid w:val="00C77870"/>
    <w:rsid w:val="00C77E5B"/>
    <w:rsid w:val="00C8004B"/>
    <w:rsid w:val="00C80329"/>
    <w:rsid w:val="00C80A2F"/>
    <w:rsid w:val="00C80D14"/>
    <w:rsid w:val="00C81415"/>
    <w:rsid w:val="00C81581"/>
    <w:rsid w:val="00C815DD"/>
    <w:rsid w:val="00C81813"/>
    <w:rsid w:val="00C81962"/>
    <w:rsid w:val="00C81F71"/>
    <w:rsid w:val="00C82180"/>
    <w:rsid w:val="00C8226B"/>
    <w:rsid w:val="00C823E1"/>
    <w:rsid w:val="00C82A3E"/>
    <w:rsid w:val="00C82ABE"/>
    <w:rsid w:val="00C82C0D"/>
    <w:rsid w:val="00C82F2E"/>
    <w:rsid w:val="00C83808"/>
    <w:rsid w:val="00C84394"/>
    <w:rsid w:val="00C845C6"/>
    <w:rsid w:val="00C84984"/>
    <w:rsid w:val="00C8523B"/>
    <w:rsid w:val="00C852E1"/>
    <w:rsid w:val="00C854BE"/>
    <w:rsid w:val="00C85728"/>
    <w:rsid w:val="00C85B1F"/>
    <w:rsid w:val="00C86164"/>
    <w:rsid w:val="00C863DB"/>
    <w:rsid w:val="00C86840"/>
    <w:rsid w:val="00C86876"/>
    <w:rsid w:val="00C86AD4"/>
    <w:rsid w:val="00C86EC5"/>
    <w:rsid w:val="00C86FCE"/>
    <w:rsid w:val="00C87066"/>
    <w:rsid w:val="00C87C45"/>
    <w:rsid w:val="00C9004F"/>
    <w:rsid w:val="00C901A3"/>
    <w:rsid w:val="00C90691"/>
    <w:rsid w:val="00C90712"/>
    <w:rsid w:val="00C90C8D"/>
    <w:rsid w:val="00C915D3"/>
    <w:rsid w:val="00C91602"/>
    <w:rsid w:val="00C91738"/>
    <w:rsid w:val="00C918CD"/>
    <w:rsid w:val="00C91951"/>
    <w:rsid w:val="00C91AE0"/>
    <w:rsid w:val="00C91DD4"/>
    <w:rsid w:val="00C91E14"/>
    <w:rsid w:val="00C91F36"/>
    <w:rsid w:val="00C9234A"/>
    <w:rsid w:val="00C924D9"/>
    <w:rsid w:val="00C92754"/>
    <w:rsid w:val="00C927D4"/>
    <w:rsid w:val="00C92925"/>
    <w:rsid w:val="00C93135"/>
    <w:rsid w:val="00C934FF"/>
    <w:rsid w:val="00C9382C"/>
    <w:rsid w:val="00C93B77"/>
    <w:rsid w:val="00C93C61"/>
    <w:rsid w:val="00C93CE5"/>
    <w:rsid w:val="00C93D39"/>
    <w:rsid w:val="00C9441C"/>
    <w:rsid w:val="00C94483"/>
    <w:rsid w:val="00C94668"/>
    <w:rsid w:val="00C94B5A"/>
    <w:rsid w:val="00C94DE4"/>
    <w:rsid w:val="00C94E4B"/>
    <w:rsid w:val="00C95008"/>
    <w:rsid w:val="00C95280"/>
    <w:rsid w:val="00C95694"/>
    <w:rsid w:val="00C95960"/>
    <w:rsid w:val="00C959C1"/>
    <w:rsid w:val="00C95BB4"/>
    <w:rsid w:val="00C95C3F"/>
    <w:rsid w:val="00C95D03"/>
    <w:rsid w:val="00C95D22"/>
    <w:rsid w:val="00C95F7B"/>
    <w:rsid w:val="00C95FFB"/>
    <w:rsid w:val="00C961CB"/>
    <w:rsid w:val="00C96792"/>
    <w:rsid w:val="00C96845"/>
    <w:rsid w:val="00C96903"/>
    <w:rsid w:val="00C97140"/>
    <w:rsid w:val="00C97337"/>
    <w:rsid w:val="00C97508"/>
    <w:rsid w:val="00C97995"/>
    <w:rsid w:val="00C97B32"/>
    <w:rsid w:val="00C97CB1"/>
    <w:rsid w:val="00C97F81"/>
    <w:rsid w:val="00CA0104"/>
    <w:rsid w:val="00CA0520"/>
    <w:rsid w:val="00CA0AF9"/>
    <w:rsid w:val="00CA0BD1"/>
    <w:rsid w:val="00CA0D14"/>
    <w:rsid w:val="00CA0DD2"/>
    <w:rsid w:val="00CA0F3B"/>
    <w:rsid w:val="00CA10AF"/>
    <w:rsid w:val="00CA12AD"/>
    <w:rsid w:val="00CA1549"/>
    <w:rsid w:val="00CA1A3F"/>
    <w:rsid w:val="00CA2007"/>
    <w:rsid w:val="00CA22C8"/>
    <w:rsid w:val="00CA2350"/>
    <w:rsid w:val="00CA2386"/>
    <w:rsid w:val="00CA25A4"/>
    <w:rsid w:val="00CA2625"/>
    <w:rsid w:val="00CA291A"/>
    <w:rsid w:val="00CA3135"/>
    <w:rsid w:val="00CA314E"/>
    <w:rsid w:val="00CA32A4"/>
    <w:rsid w:val="00CA357E"/>
    <w:rsid w:val="00CA380A"/>
    <w:rsid w:val="00CA39A0"/>
    <w:rsid w:val="00CA39A3"/>
    <w:rsid w:val="00CA3BED"/>
    <w:rsid w:val="00CA3E28"/>
    <w:rsid w:val="00CA3EA5"/>
    <w:rsid w:val="00CA3FD8"/>
    <w:rsid w:val="00CA40EA"/>
    <w:rsid w:val="00CA4412"/>
    <w:rsid w:val="00CA4549"/>
    <w:rsid w:val="00CA47D7"/>
    <w:rsid w:val="00CA4CB6"/>
    <w:rsid w:val="00CA4EDE"/>
    <w:rsid w:val="00CA5058"/>
    <w:rsid w:val="00CA56AD"/>
    <w:rsid w:val="00CA6132"/>
    <w:rsid w:val="00CA65F9"/>
    <w:rsid w:val="00CA67EF"/>
    <w:rsid w:val="00CA6E2D"/>
    <w:rsid w:val="00CA7EBC"/>
    <w:rsid w:val="00CA7EC0"/>
    <w:rsid w:val="00CB00F3"/>
    <w:rsid w:val="00CB0158"/>
    <w:rsid w:val="00CB03A1"/>
    <w:rsid w:val="00CB0D19"/>
    <w:rsid w:val="00CB0D41"/>
    <w:rsid w:val="00CB0E0A"/>
    <w:rsid w:val="00CB0E47"/>
    <w:rsid w:val="00CB17B1"/>
    <w:rsid w:val="00CB1BDD"/>
    <w:rsid w:val="00CB1DC8"/>
    <w:rsid w:val="00CB1F30"/>
    <w:rsid w:val="00CB286B"/>
    <w:rsid w:val="00CB2CB1"/>
    <w:rsid w:val="00CB3013"/>
    <w:rsid w:val="00CB30B4"/>
    <w:rsid w:val="00CB3131"/>
    <w:rsid w:val="00CB3155"/>
    <w:rsid w:val="00CB3446"/>
    <w:rsid w:val="00CB3742"/>
    <w:rsid w:val="00CB39E0"/>
    <w:rsid w:val="00CB4495"/>
    <w:rsid w:val="00CB4AEF"/>
    <w:rsid w:val="00CB5183"/>
    <w:rsid w:val="00CB51A6"/>
    <w:rsid w:val="00CB51BE"/>
    <w:rsid w:val="00CB52B1"/>
    <w:rsid w:val="00CB5692"/>
    <w:rsid w:val="00CB609F"/>
    <w:rsid w:val="00CB6166"/>
    <w:rsid w:val="00CB6BC9"/>
    <w:rsid w:val="00CB72A0"/>
    <w:rsid w:val="00CB74A3"/>
    <w:rsid w:val="00CB7687"/>
    <w:rsid w:val="00CB7A65"/>
    <w:rsid w:val="00CB7B6D"/>
    <w:rsid w:val="00CB7BF4"/>
    <w:rsid w:val="00CC0320"/>
    <w:rsid w:val="00CC0386"/>
    <w:rsid w:val="00CC0B2E"/>
    <w:rsid w:val="00CC0E70"/>
    <w:rsid w:val="00CC0F1F"/>
    <w:rsid w:val="00CC205E"/>
    <w:rsid w:val="00CC28A5"/>
    <w:rsid w:val="00CC3001"/>
    <w:rsid w:val="00CC32B1"/>
    <w:rsid w:val="00CC356E"/>
    <w:rsid w:val="00CC357A"/>
    <w:rsid w:val="00CC3758"/>
    <w:rsid w:val="00CC37A6"/>
    <w:rsid w:val="00CC3BDD"/>
    <w:rsid w:val="00CC3C9B"/>
    <w:rsid w:val="00CC3E48"/>
    <w:rsid w:val="00CC3E77"/>
    <w:rsid w:val="00CC4222"/>
    <w:rsid w:val="00CC4253"/>
    <w:rsid w:val="00CC43A5"/>
    <w:rsid w:val="00CC4B9F"/>
    <w:rsid w:val="00CC529E"/>
    <w:rsid w:val="00CC5365"/>
    <w:rsid w:val="00CC58DB"/>
    <w:rsid w:val="00CC58DD"/>
    <w:rsid w:val="00CC5C6C"/>
    <w:rsid w:val="00CC659B"/>
    <w:rsid w:val="00CC6751"/>
    <w:rsid w:val="00CC6D6F"/>
    <w:rsid w:val="00CC7177"/>
    <w:rsid w:val="00CC7745"/>
    <w:rsid w:val="00CC7BDF"/>
    <w:rsid w:val="00CC7CC1"/>
    <w:rsid w:val="00CC7CCE"/>
    <w:rsid w:val="00CD0286"/>
    <w:rsid w:val="00CD077D"/>
    <w:rsid w:val="00CD0AC3"/>
    <w:rsid w:val="00CD0C69"/>
    <w:rsid w:val="00CD1018"/>
    <w:rsid w:val="00CD129F"/>
    <w:rsid w:val="00CD1B8B"/>
    <w:rsid w:val="00CD1BB2"/>
    <w:rsid w:val="00CD1CDD"/>
    <w:rsid w:val="00CD1F70"/>
    <w:rsid w:val="00CD2313"/>
    <w:rsid w:val="00CD25AA"/>
    <w:rsid w:val="00CD26B3"/>
    <w:rsid w:val="00CD2803"/>
    <w:rsid w:val="00CD2B23"/>
    <w:rsid w:val="00CD2B9D"/>
    <w:rsid w:val="00CD2E1E"/>
    <w:rsid w:val="00CD3292"/>
    <w:rsid w:val="00CD345E"/>
    <w:rsid w:val="00CD34C6"/>
    <w:rsid w:val="00CD36B9"/>
    <w:rsid w:val="00CD3938"/>
    <w:rsid w:val="00CD39B8"/>
    <w:rsid w:val="00CD3B98"/>
    <w:rsid w:val="00CD3EE4"/>
    <w:rsid w:val="00CD40DB"/>
    <w:rsid w:val="00CD4115"/>
    <w:rsid w:val="00CD4280"/>
    <w:rsid w:val="00CD4C22"/>
    <w:rsid w:val="00CD505F"/>
    <w:rsid w:val="00CD5112"/>
    <w:rsid w:val="00CD518A"/>
    <w:rsid w:val="00CD56A0"/>
    <w:rsid w:val="00CD5916"/>
    <w:rsid w:val="00CD5B59"/>
    <w:rsid w:val="00CD5C58"/>
    <w:rsid w:val="00CD5D61"/>
    <w:rsid w:val="00CD602D"/>
    <w:rsid w:val="00CD6115"/>
    <w:rsid w:val="00CD69D5"/>
    <w:rsid w:val="00CD6A59"/>
    <w:rsid w:val="00CD6B2A"/>
    <w:rsid w:val="00CD6F96"/>
    <w:rsid w:val="00CD724E"/>
    <w:rsid w:val="00CD730D"/>
    <w:rsid w:val="00CD768B"/>
    <w:rsid w:val="00CD77CB"/>
    <w:rsid w:val="00CD7948"/>
    <w:rsid w:val="00CE0298"/>
    <w:rsid w:val="00CE0A8D"/>
    <w:rsid w:val="00CE0FA3"/>
    <w:rsid w:val="00CE11EC"/>
    <w:rsid w:val="00CE152D"/>
    <w:rsid w:val="00CE1C62"/>
    <w:rsid w:val="00CE1D14"/>
    <w:rsid w:val="00CE2617"/>
    <w:rsid w:val="00CE2690"/>
    <w:rsid w:val="00CE2B1C"/>
    <w:rsid w:val="00CE2C97"/>
    <w:rsid w:val="00CE2D44"/>
    <w:rsid w:val="00CE3180"/>
    <w:rsid w:val="00CE324C"/>
    <w:rsid w:val="00CE32EE"/>
    <w:rsid w:val="00CE34A5"/>
    <w:rsid w:val="00CE35D7"/>
    <w:rsid w:val="00CE3DA1"/>
    <w:rsid w:val="00CE455E"/>
    <w:rsid w:val="00CE494C"/>
    <w:rsid w:val="00CE49F1"/>
    <w:rsid w:val="00CE510C"/>
    <w:rsid w:val="00CE521A"/>
    <w:rsid w:val="00CE5341"/>
    <w:rsid w:val="00CE5462"/>
    <w:rsid w:val="00CE57B2"/>
    <w:rsid w:val="00CE5DF2"/>
    <w:rsid w:val="00CE5E15"/>
    <w:rsid w:val="00CE5E3A"/>
    <w:rsid w:val="00CE6449"/>
    <w:rsid w:val="00CE6CF4"/>
    <w:rsid w:val="00CE71A2"/>
    <w:rsid w:val="00CE7230"/>
    <w:rsid w:val="00CE75A6"/>
    <w:rsid w:val="00CE768D"/>
    <w:rsid w:val="00CE76C9"/>
    <w:rsid w:val="00CE7752"/>
    <w:rsid w:val="00CE7850"/>
    <w:rsid w:val="00CE7CA1"/>
    <w:rsid w:val="00CE7CB5"/>
    <w:rsid w:val="00CF005B"/>
    <w:rsid w:val="00CF0152"/>
    <w:rsid w:val="00CF022B"/>
    <w:rsid w:val="00CF06B3"/>
    <w:rsid w:val="00CF080E"/>
    <w:rsid w:val="00CF08FA"/>
    <w:rsid w:val="00CF09A3"/>
    <w:rsid w:val="00CF09E8"/>
    <w:rsid w:val="00CF0C45"/>
    <w:rsid w:val="00CF0C98"/>
    <w:rsid w:val="00CF0CCD"/>
    <w:rsid w:val="00CF14F8"/>
    <w:rsid w:val="00CF17CD"/>
    <w:rsid w:val="00CF19BF"/>
    <w:rsid w:val="00CF19CD"/>
    <w:rsid w:val="00CF1B82"/>
    <w:rsid w:val="00CF1C46"/>
    <w:rsid w:val="00CF1FED"/>
    <w:rsid w:val="00CF2303"/>
    <w:rsid w:val="00CF246A"/>
    <w:rsid w:val="00CF2492"/>
    <w:rsid w:val="00CF2834"/>
    <w:rsid w:val="00CF28E7"/>
    <w:rsid w:val="00CF291B"/>
    <w:rsid w:val="00CF297E"/>
    <w:rsid w:val="00CF3672"/>
    <w:rsid w:val="00CF3877"/>
    <w:rsid w:val="00CF3C33"/>
    <w:rsid w:val="00CF3DA6"/>
    <w:rsid w:val="00CF3E2A"/>
    <w:rsid w:val="00CF3EB4"/>
    <w:rsid w:val="00CF4101"/>
    <w:rsid w:val="00CF48E5"/>
    <w:rsid w:val="00CF5512"/>
    <w:rsid w:val="00CF5755"/>
    <w:rsid w:val="00CF599D"/>
    <w:rsid w:val="00CF5E3B"/>
    <w:rsid w:val="00CF5EB8"/>
    <w:rsid w:val="00CF6194"/>
    <w:rsid w:val="00CF6259"/>
    <w:rsid w:val="00CF63CE"/>
    <w:rsid w:val="00CF64F7"/>
    <w:rsid w:val="00CF66F9"/>
    <w:rsid w:val="00CF69AC"/>
    <w:rsid w:val="00CF6B5D"/>
    <w:rsid w:val="00CF6DB9"/>
    <w:rsid w:val="00CF6EDC"/>
    <w:rsid w:val="00CF72E6"/>
    <w:rsid w:val="00CF782C"/>
    <w:rsid w:val="00CF79FC"/>
    <w:rsid w:val="00CF7B0B"/>
    <w:rsid w:val="00CF7F8F"/>
    <w:rsid w:val="00D003F2"/>
    <w:rsid w:val="00D005A9"/>
    <w:rsid w:val="00D00A11"/>
    <w:rsid w:val="00D00A23"/>
    <w:rsid w:val="00D00D23"/>
    <w:rsid w:val="00D00DEB"/>
    <w:rsid w:val="00D00F1D"/>
    <w:rsid w:val="00D00F60"/>
    <w:rsid w:val="00D01029"/>
    <w:rsid w:val="00D014BA"/>
    <w:rsid w:val="00D0176C"/>
    <w:rsid w:val="00D017DF"/>
    <w:rsid w:val="00D019F1"/>
    <w:rsid w:val="00D01B5F"/>
    <w:rsid w:val="00D01CF3"/>
    <w:rsid w:val="00D01E53"/>
    <w:rsid w:val="00D01EAE"/>
    <w:rsid w:val="00D02263"/>
    <w:rsid w:val="00D026C8"/>
    <w:rsid w:val="00D0295D"/>
    <w:rsid w:val="00D02B82"/>
    <w:rsid w:val="00D02BF8"/>
    <w:rsid w:val="00D03062"/>
    <w:rsid w:val="00D03A47"/>
    <w:rsid w:val="00D03AB9"/>
    <w:rsid w:val="00D03CC6"/>
    <w:rsid w:val="00D042A5"/>
    <w:rsid w:val="00D0446B"/>
    <w:rsid w:val="00D04611"/>
    <w:rsid w:val="00D04786"/>
    <w:rsid w:val="00D048A4"/>
    <w:rsid w:val="00D04A0B"/>
    <w:rsid w:val="00D04C2B"/>
    <w:rsid w:val="00D04ECF"/>
    <w:rsid w:val="00D04FDD"/>
    <w:rsid w:val="00D05098"/>
    <w:rsid w:val="00D05A75"/>
    <w:rsid w:val="00D05D6A"/>
    <w:rsid w:val="00D067B8"/>
    <w:rsid w:val="00D07226"/>
    <w:rsid w:val="00D0746F"/>
    <w:rsid w:val="00D075CA"/>
    <w:rsid w:val="00D077A3"/>
    <w:rsid w:val="00D07C9F"/>
    <w:rsid w:val="00D07FFE"/>
    <w:rsid w:val="00D10079"/>
    <w:rsid w:val="00D10299"/>
    <w:rsid w:val="00D1067F"/>
    <w:rsid w:val="00D10BE7"/>
    <w:rsid w:val="00D10C2C"/>
    <w:rsid w:val="00D11037"/>
    <w:rsid w:val="00D1109F"/>
    <w:rsid w:val="00D1128B"/>
    <w:rsid w:val="00D11299"/>
    <w:rsid w:val="00D11424"/>
    <w:rsid w:val="00D115A0"/>
    <w:rsid w:val="00D117B0"/>
    <w:rsid w:val="00D1198E"/>
    <w:rsid w:val="00D11DC0"/>
    <w:rsid w:val="00D122F4"/>
    <w:rsid w:val="00D12D82"/>
    <w:rsid w:val="00D12FB0"/>
    <w:rsid w:val="00D131CB"/>
    <w:rsid w:val="00D13270"/>
    <w:rsid w:val="00D13844"/>
    <w:rsid w:val="00D138F3"/>
    <w:rsid w:val="00D13E3D"/>
    <w:rsid w:val="00D144D3"/>
    <w:rsid w:val="00D148B9"/>
    <w:rsid w:val="00D1526C"/>
    <w:rsid w:val="00D153F5"/>
    <w:rsid w:val="00D15591"/>
    <w:rsid w:val="00D15704"/>
    <w:rsid w:val="00D157BB"/>
    <w:rsid w:val="00D15866"/>
    <w:rsid w:val="00D15978"/>
    <w:rsid w:val="00D15C73"/>
    <w:rsid w:val="00D15ED7"/>
    <w:rsid w:val="00D15F64"/>
    <w:rsid w:val="00D16034"/>
    <w:rsid w:val="00D16655"/>
    <w:rsid w:val="00D16835"/>
    <w:rsid w:val="00D16914"/>
    <w:rsid w:val="00D16B59"/>
    <w:rsid w:val="00D16D2C"/>
    <w:rsid w:val="00D176A8"/>
    <w:rsid w:val="00D177FE"/>
    <w:rsid w:val="00D17A4F"/>
    <w:rsid w:val="00D17C64"/>
    <w:rsid w:val="00D17F4E"/>
    <w:rsid w:val="00D2019C"/>
    <w:rsid w:val="00D20383"/>
    <w:rsid w:val="00D20AE7"/>
    <w:rsid w:val="00D20B3C"/>
    <w:rsid w:val="00D20BDC"/>
    <w:rsid w:val="00D2117D"/>
    <w:rsid w:val="00D211DD"/>
    <w:rsid w:val="00D21A08"/>
    <w:rsid w:val="00D21FF5"/>
    <w:rsid w:val="00D22712"/>
    <w:rsid w:val="00D227AE"/>
    <w:rsid w:val="00D22889"/>
    <w:rsid w:val="00D229C3"/>
    <w:rsid w:val="00D22F74"/>
    <w:rsid w:val="00D2323C"/>
    <w:rsid w:val="00D23866"/>
    <w:rsid w:val="00D23B8D"/>
    <w:rsid w:val="00D23D4A"/>
    <w:rsid w:val="00D23EA6"/>
    <w:rsid w:val="00D244AF"/>
    <w:rsid w:val="00D24649"/>
    <w:rsid w:val="00D24668"/>
    <w:rsid w:val="00D24BA1"/>
    <w:rsid w:val="00D24F2D"/>
    <w:rsid w:val="00D25171"/>
    <w:rsid w:val="00D25416"/>
    <w:rsid w:val="00D25641"/>
    <w:rsid w:val="00D2570E"/>
    <w:rsid w:val="00D25940"/>
    <w:rsid w:val="00D2676C"/>
    <w:rsid w:val="00D26796"/>
    <w:rsid w:val="00D2683C"/>
    <w:rsid w:val="00D26B65"/>
    <w:rsid w:val="00D26D06"/>
    <w:rsid w:val="00D26ECF"/>
    <w:rsid w:val="00D271DD"/>
    <w:rsid w:val="00D27869"/>
    <w:rsid w:val="00D27A51"/>
    <w:rsid w:val="00D27F81"/>
    <w:rsid w:val="00D30060"/>
    <w:rsid w:val="00D300E4"/>
    <w:rsid w:val="00D304CD"/>
    <w:rsid w:val="00D306E0"/>
    <w:rsid w:val="00D30D1F"/>
    <w:rsid w:val="00D30F4C"/>
    <w:rsid w:val="00D31101"/>
    <w:rsid w:val="00D312E1"/>
    <w:rsid w:val="00D31659"/>
    <w:rsid w:val="00D322E5"/>
    <w:rsid w:val="00D3264E"/>
    <w:rsid w:val="00D32AD9"/>
    <w:rsid w:val="00D32C39"/>
    <w:rsid w:val="00D32F0C"/>
    <w:rsid w:val="00D33726"/>
    <w:rsid w:val="00D33A9B"/>
    <w:rsid w:val="00D34681"/>
    <w:rsid w:val="00D347DC"/>
    <w:rsid w:val="00D349B2"/>
    <w:rsid w:val="00D34B57"/>
    <w:rsid w:val="00D34E78"/>
    <w:rsid w:val="00D34FAA"/>
    <w:rsid w:val="00D355FB"/>
    <w:rsid w:val="00D3563E"/>
    <w:rsid w:val="00D35985"/>
    <w:rsid w:val="00D35BEE"/>
    <w:rsid w:val="00D35D29"/>
    <w:rsid w:val="00D36222"/>
    <w:rsid w:val="00D3626E"/>
    <w:rsid w:val="00D36271"/>
    <w:rsid w:val="00D36D76"/>
    <w:rsid w:val="00D36E00"/>
    <w:rsid w:val="00D36EF4"/>
    <w:rsid w:val="00D3702E"/>
    <w:rsid w:val="00D37A70"/>
    <w:rsid w:val="00D37CC2"/>
    <w:rsid w:val="00D37DFF"/>
    <w:rsid w:val="00D37F53"/>
    <w:rsid w:val="00D4064C"/>
    <w:rsid w:val="00D408D4"/>
    <w:rsid w:val="00D40B2C"/>
    <w:rsid w:val="00D41327"/>
    <w:rsid w:val="00D4140C"/>
    <w:rsid w:val="00D4163B"/>
    <w:rsid w:val="00D41B78"/>
    <w:rsid w:val="00D41DE8"/>
    <w:rsid w:val="00D41FFE"/>
    <w:rsid w:val="00D42092"/>
    <w:rsid w:val="00D420C8"/>
    <w:rsid w:val="00D4290C"/>
    <w:rsid w:val="00D430CE"/>
    <w:rsid w:val="00D4330C"/>
    <w:rsid w:val="00D4363B"/>
    <w:rsid w:val="00D442D9"/>
    <w:rsid w:val="00D444C3"/>
    <w:rsid w:val="00D44729"/>
    <w:rsid w:val="00D4481C"/>
    <w:rsid w:val="00D44B0E"/>
    <w:rsid w:val="00D44C2E"/>
    <w:rsid w:val="00D44CC6"/>
    <w:rsid w:val="00D44DB0"/>
    <w:rsid w:val="00D44EC4"/>
    <w:rsid w:val="00D44FEC"/>
    <w:rsid w:val="00D4502D"/>
    <w:rsid w:val="00D4565B"/>
    <w:rsid w:val="00D45695"/>
    <w:rsid w:val="00D45CE8"/>
    <w:rsid w:val="00D45EFF"/>
    <w:rsid w:val="00D4608F"/>
    <w:rsid w:val="00D462CA"/>
    <w:rsid w:val="00D463A4"/>
    <w:rsid w:val="00D466C6"/>
    <w:rsid w:val="00D467A7"/>
    <w:rsid w:val="00D46A9B"/>
    <w:rsid w:val="00D46DED"/>
    <w:rsid w:val="00D478ED"/>
    <w:rsid w:val="00D479E8"/>
    <w:rsid w:val="00D47E0E"/>
    <w:rsid w:val="00D50143"/>
    <w:rsid w:val="00D50274"/>
    <w:rsid w:val="00D50504"/>
    <w:rsid w:val="00D50522"/>
    <w:rsid w:val="00D50576"/>
    <w:rsid w:val="00D50BCC"/>
    <w:rsid w:val="00D5187B"/>
    <w:rsid w:val="00D51BE3"/>
    <w:rsid w:val="00D51FBD"/>
    <w:rsid w:val="00D5223E"/>
    <w:rsid w:val="00D52269"/>
    <w:rsid w:val="00D525F8"/>
    <w:rsid w:val="00D5274A"/>
    <w:rsid w:val="00D5305E"/>
    <w:rsid w:val="00D531B8"/>
    <w:rsid w:val="00D534AB"/>
    <w:rsid w:val="00D539C7"/>
    <w:rsid w:val="00D53B4A"/>
    <w:rsid w:val="00D53F96"/>
    <w:rsid w:val="00D54363"/>
    <w:rsid w:val="00D54A70"/>
    <w:rsid w:val="00D55158"/>
    <w:rsid w:val="00D5539E"/>
    <w:rsid w:val="00D55B00"/>
    <w:rsid w:val="00D55F14"/>
    <w:rsid w:val="00D56010"/>
    <w:rsid w:val="00D5603C"/>
    <w:rsid w:val="00D565B9"/>
    <w:rsid w:val="00D56913"/>
    <w:rsid w:val="00D569F7"/>
    <w:rsid w:val="00D56F4E"/>
    <w:rsid w:val="00D578D1"/>
    <w:rsid w:val="00D57D2B"/>
    <w:rsid w:val="00D60295"/>
    <w:rsid w:val="00D6039F"/>
    <w:rsid w:val="00D60BF8"/>
    <w:rsid w:val="00D60F43"/>
    <w:rsid w:val="00D61237"/>
    <w:rsid w:val="00D61A48"/>
    <w:rsid w:val="00D61B0A"/>
    <w:rsid w:val="00D61B98"/>
    <w:rsid w:val="00D61F37"/>
    <w:rsid w:val="00D62202"/>
    <w:rsid w:val="00D6229A"/>
    <w:rsid w:val="00D6260E"/>
    <w:rsid w:val="00D62619"/>
    <w:rsid w:val="00D62D1F"/>
    <w:rsid w:val="00D62FF7"/>
    <w:rsid w:val="00D6319E"/>
    <w:rsid w:val="00D63469"/>
    <w:rsid w:val="00D6356A"/>
    <w:rsid w:val="00D63887"/>
    <w:rsid w:val="00D639F5"/>
    <w:rsid w:val="00D63B04"/>
    <w:rsid w:val="00D63BD1"/>
    <w:rsid w:val="00D63BF5"/>
    <w:rsid w:val="00D63C70"/>
    <w:rsid w:val="00D6425A"/>
    <w:rsid w:val="00D6446F"/>
    <w:rsid w:val="00D64863"/>
    <w:rsid w:val="00D64B57"/>
    <w:rsid w:val="00D64FAB"/>
    <w:rsid w:val="00D6506E"/>
    <w:rsid w:val="00D6545C"/>
    <w:rsid w:val="00D656CD"/>
    <w:rsid w:val="00D65A1D"/>
    <w:rsid w:val="00D65A70"/>
    <w:rsid w:val="00D65B29"/>
    <w:rsid w:val="00D65D1F"/>
    <w:rsid w:val="00D66183"/>
    <w:rsid w:val="00D661C0"/>
    <w:rsid w:val="00D66296"/>
    <w:rsid w:val="00D6643D"/>
    <w:rsid w:val="00D6662F"/>
    <w:rsid w:val="00D66794"/>
    <w:rsid w:val="00D6695D"/>
    <w:rsid w:val="00D66DB1"/>
    <w:rsid w:val="00D671E5"/>
    <w:rsid w:val="00D672EE"/>
    <w:rsid w:val="00D6734E"/>
    <w:rsid w:val="00D6763B"/>
    <w:rsid w:val="00D678A5"/>
    <w:rsid w:val="00D67CEC"/>
    <w:rsid w:val="00D70581"/>
    <w:rsid w:val="00D706DA"/>
    <w:rsid w:val="00D709E2"/>
    <w:rsid w:val="00D70DBE"/>
    <w:rsid w:val="00D710FB"/>
    <w:rsid w:val="00D71845"/>
    <w:rsid w:val="00D724C6"/>
    <w:rsid w:val="00D72A5E"/>
    <w:rsid w:val="00D72FFB"/>
    <w:rsid w:val="00D7369C"/>
    <w:rsid w:val="00D73D5B"/>
    <w:rsid w:val="00D73DBD"/>
    <w:rsid w:val="00D73E7B"/>
    <w:rsid w:val="00D7407F"/>
    <w:rsid w:val="00D74599"/>
    <w:rsid w:val="00D74723"/>
    <w:rsid w:val="00D747F4"/>
    <w:rsid w:val="00D74963"/>
    <w:rsid w:val="00D749B0"/>
    <w:rsid w:val="00D74A9C"/>
    <w:rsid w:val="00D74CE6"/>
    <w:rsid w:val="00D75266"/>
    <w:rsid w:val="00D755BF"/>
    <w:rsid w:val="00D75CC9"/>
    <w:rsid w:val="00D75DFD"/>
    <w:rsid w:val="00D75FE6"/>
    <w:rsid w:val="00D76119"/>
    <w:rsid w:val="00D7621A"/>
    <w:rsid w:val="00D76355"/>
    <w:rsid w:val="00D764E9"/>
    <w:rsid w:val="00D76B5D"/>
    <w:rsid w:val="00D76C5E"/>
    <w:rsid w:val="00D76D05"/>
    <w:rsid w:val="00D77F71"/>
    <w:rsid w:val="00D80293"/>
    <w:rsid w:val="00D80317"/>
    <w:rsid w:val="00D80408"/>
    <w:rsid w:val="00D80ACF"/>
    <w:rsid w:val="00D8108D"/>
    <w:rsid w:val="00D81772"/>
    <w:rsid w:val="00D81E0D"/>
    <w:rsid w:val="00D81FA4"/>
    <w:rsid w:val="00D8236C"/>
    <w:rsid w:val="00D8239C"/>
    <w:rsid w:val="00D82455"/>
    <w:rsid w:val="00D826EE"/>
    <w:rsid w:val="00D82AA8"/>
    <w:rsid w:val="00D82BFC"/>
    <w:rsid w:val="00D82DD3"/>
    <w:rsid w:val="00D83079"/>
    <w:rsid w:val="00D83275"/>
    <w:rsid w:val="00D8346D"/>
    <w:rsid w:val="00D83D4B"/>
    <w:rsid w:val="00D83E40"/>
    <w:rsid w:val="00D83F37"/>
    <w:rsid w:val="00D84691"/>
    <w:rsid w:val="00D8491E"/>
    <w:rsid w:val="00D84CF3"/>
    <w:rsid w:val="00D8503F"/>
    <w:rsid w:val="00D85507"/>
    <w:rsid w:val="00D85511"/>
    <w:rsid w:val="00D85E64"/>
    <w:rsid w:val="00D85EDD"/>
    <w:rsid w:val="00D867DF"/>
    <w:rsid w:val="00D86A3E"/>
    <w:rsid w:val="00D86A57"/>
    <w:rsid w:val="00D86BC9"/>
    <w:rsid w:val="00D8708D"/>
    <w:rsid w:val="00D9039D"/>
    <w:rsid w:val="00D904AF"/>
    <w:rsid w:val="00D90566"/>
    <w:rsid w:val="00D90627"/>
    <w:rsid w:val="00D90F73"/>
    <w:rsid w:val="00D912BF"/>
    <w:rsid w:val="00D91424"/>
    <w:rsid w:val="00D9164A"/>
    <w:rsid w:val="00D91935"/>
    <w:rsid w:val="00D91C94"/>
    <w:rsid w:val="00D92226"/>
    <w:rsid w:val="00D92712"/>
    <w:rsid w:val="00D92F93"/>
    <w:rsid w:val="00D93038"/>
    <w:rsid w:val="00D93222"/>
    <w:rsid w:val="00D9325F"/>
    <w:rsid w:val="00D9372C"/>
    <w:rsid w:val="00D93A80"/>
    <w:rsid w:val="00D93D64"/>
    <w:rsid w:val="00D93E0B"/>
    <w:rsid w:val="00D94628"/>
    <w:rsid w:val="00D9477C"/>
    <w:rsid w:val="00D947AE"/>
    <w:rsid w:val="00D947D4"/>
    <w:rsid w:val="00D949FE"/>
    <w:rsid w:val="00D94AF8"/>
    <w:rsid w:val="00D94B99"/>
    <w:rsid w:val="00D94C66"/>
    <w:rsid w:val="00D95430"/>
    <w:rsid w:val="00D9574F"/>
    <w:rsid w:val="00D9579F"/>
    <w:rsid w:val="00D95911"/>
    <w:rsid w:val="00D95937"/>
    <w:rsid w:val="00D95E7F"/>
    <w:rsid w:val="00D961B3"/>
    <w:rsid w:val="00D961BB"/>
    <w:rsid w:val="00D961C2"/>
    <w:rsid w:val="00D96351"/>
    <w:rsid w:val="00D97900"/>
    <w:rsid w:val="00D97D58"/>
    <w:rsid w:val="00DA0073"/>
    <w:rsid w:val="00DA0531"/>
    <w:rsid w:val="00DA0563"/>
    <w:rsid w:val="00DA0CAC"/>
    <w:rsid w:val="00DA102F"/>
    <w:rsid w:val="00DA1180"/>
    <w:rsid w:val="00DA14F6"/>
    <w:rsid w:val="00DA1646"/>
    <w:rsid w:val="00DA1E39"/>
    <w:rsid w:val="00DA1E46"/>
    <w:rsid w:val="00DA2260"/>
    <w:rsid w:val="00DA2399"/>
    <w:rsid w:val="00DA37B8"/>
    <w:rsid w:val="00DA3CAA"/>
    <w:rsid w:val="00DA418B"/>
    <w:rsid w:val="00DA4494"/>
    <w:rsid w:val="00DA4AC9"/>
    <w:rsid w:val="00DA4BC4"/>
    <w:rsid w:val="00DA529D"/>
    <w:rsid w:val="00DA5329"/>
    <w:rsid w:val="00DA5703"/>
    <w:rsid w:val="00DA59A4"/>
    <w:rsid w:val="00DA5BAA"/>
    <w:rsid w:val="00DA6232"/>
    <w:rsid w:val="00DA6259"/>
    <w:rsid w:val="00DA6551"/>
    <w:rsid w:val="00DA661A"/>
    <w:rsid w:val="00DA676D"/>
    <w:rsid w:val="00DA6C78"/>
    <w:rsid w:val="00DA70A9"/>
    <w:rsid w:val="00DA721C"/>
    <w:rsid w:val="00DA74AF"/>
    <w:rsid w:val="00DA75D2"/>
    <w:rsid w:val="00DA75EA"/>
    <w:rsid w:val="00DA7714"/>
    <w:rsid w:val="00DA7CBF"/>
    <w:rsid w:val="00DB0337"/>
    <w:rsid w:val="00DB0411"/>
    <w:rsid w:val="00DB0600"/>
    <w:rsid w:val="00DB0682"/>
    <w:rsid w:val="00DB0972"/>
    <w:rsid w:val="00DB09A0"/>
    <w:rsid w:val="00DB11A6"/>
    <w:rsid w:val="00DB1321"/>
    <w:rsid w:val="00DB16B8"/>
    <w:rsid w:val="00DB1725"/>
    <w:rsid w:val="00DB191C"/>
    <w:rsid w:val="00DB1BFC"/>
    <w:rsid w:val="00DB1F61"/>
    <w:rsid w:val="00DB1FC8"/>
    <w:rsid w:val="00DB20C7"/>
    <w:rsid w:val="00DB2344"/>
    <w:rsid w:val="00DB2489"/>
    <w:rsid w:val="00DB2B23"/>
    <w:rsid w:val="00DB2B3C"/>
    <w:rsid w:val="00DB3084"/>
    <w:rsid w:val="00DB3547"/>
    <w:rsid w:val="00DB3889"/>
    <w:rsid w:val="00DB39CD"/>
    <w:rsid w:val="00DB3BCF"/>
    <w:rsid w:val="00DB4076"/>
    <w:rsid w:val="00DB40BB"/>
    <w:rsid w:val="00DB40C6"/>
    <w:rsid w:val="00DB4469"/>
    <w:rsid w:val="00DB4B90"/>
    <w:rsid w:val="00DB4EA0"/>
    <w:rsid w:val="00DB50F5"/>
    <w:rsid w:val="00DB5419"/>
    <w:rsid w:val="00DB55B1"/>
    <w:rsid w:val="00DB594B"/>
    <w:rsid w:val="00DB5DDB"/>
    <w:rsid w:val="00DB636E"/>
    <w:rsid w:val="00DB65C1"/>
    <w:rsid w:val="00DB670C"/>
    <w:rsid w:val="00DB6727"/>
    <w:rsid w:val="00DB6B93"/>
    <w:rsid w:val="00DB70AA"/>
    <w:rsid w:val="00DB7191"/>
    <w:rsid w:val="00DB7788"/>
    <w:rsid w:val="00DB77B6"/>
    <w:rsid w:val="00DB7DED"/>
    <w:rsid w:val="00DB7E92"/>
    <w:rsid w:val="00DC02C2"/>
    <w:rsid w:val="00DC032F"/>
    <w:rsid w:val="00DC0356"/>
    <w:rsid w:val="00DC0405"/>
    <w:rsid w:val="00DC0604"/>
    <w:rsid w:val="00DC16BA"/>
    <w:rsid w:val="00DC1C76"/>
    <w:rsid w:val="00DC1DCD"/>
    <w:rsid w:val="00DC1F13"/>
    <w:rsid w:val="00DC215B"/>
    <w:rsid w:val="00DC2720"/>
    <w:rsid w:val="00DC2820"/>
    <w:rsid w:val="00DC2C71"/>
    <w:rsid w:val="00DC2DAF"/>
    <w:rsid w:val="00DC30CD"/>
    <w:rsid w:val="00DC323D"/>
    <w:rsid w:val="00DC35BF"/>
    <w:rsid w:val="00DC3762"/>
    <w:rsid w:val="00DC37B4"/>
    <w:rsid w:val="00DC37F6"/>
    <w:rsid w:val="00DC3845"/>
    <w:rsid w:val="00DC3991"/>
    <w:rsid w:val="00DC39CB"/>
    <w:rsid w:val="00DC3CDE"/>
    <w:rsid w:val="00DC4257"/>
    <w:rsid w:val="00DC458D"/>
    <w:rsid w:val="00DC48C8"/>
    <w:rsid w:val="00DC4A28"/>
    <w:rsid w:val="00DC4BEE"/>
    <w:rsid w:val="00DC4D63"/>
    <w:rsid w:val="00DC570B"/>
    <w:rsid w:val="00DC598A"/>
    <w:rsid w:val="00DC5D6E"/>
    <w:rsid w:val="00DC5E84"/>
    <w:rsid w:val="00DC5EC1"/>
    <w:rsid w:val="00DC6235"/>
    <w:rsid w:val="00DC6486"/>
    <w:rsid w:val="00DC6490"/>
    <w:rsid w:val="00DC6610"/>
    <w:rsid w:val="00DC6BD2"/>
    <w:rsid w:val="00DC6C6B"/>
    <w:rsid w:val="00DC6E58"/>
    <w:rsid w:val="00DC760A"/>
    <w:rsid w:val="00DC78BE"/>
    <w:rsid w:val="00DC78CC"/>
    <w:rsid w:val="00DC7BD7"/>
    <w:rsid w:val="00DC7C22"/>
    <w:rsid w:val="00DC7D26"/>
    <w:rsid w:val="00DC7E02"/>
    <w:rsid w:val="00DD0060"/>
    <w:rsid w:val="00DD0086"/>
    <w:rsid w:val="00DD0100"/>
    <w:rsid w:val="00DD01A5"/>
    <w:rsid w:val="00DD05F0"/>
    <w:rsid w:val="00DD08FF"/>
    <w:rsid w:val="00DD0BEE"/>
    <w:rsid w:val="00DD0CA8"/>
    <w:rsid w:val="00DD0FE6"/>
    <w:rsid w:val="00DD13AD"/>
    <w:rsid w:val="00DD17CE"/>
    <w:rsid w:val="00DD1C8C"/>
    <w:rsid w:val="00DD1D77"/>
    <w:rsid w:val="00DD1E32"/>
    <w:rsid w:val="00DD22D0"/>
    <w:rsid w:val="00DD2765"/>
    <w:rsid w:val="00DD28D0"/>
    <w:rsid w:val="00DD29B4"/>
    <w:rsid w:val="00DD2D58"/>
    <w:rsid w:val="00DD2D5C"/>
    <w:rsid w:val="00DD32E4"/>
    <w:rsid w:val="00DD35E8"/>
    <w:rsid w:val="00DD386D"/>
    <w:rsid w:val="00DD389C"/>
    <w:rsid w:val="00DD38F9"/>
    <w:rsid w:val="00DD3AB4"/>
    <w:rsid w:val="00DD3C75"/>
    <w:rsid w:val="00DD3FE1"/>
    <w:rsid w:val="00DD3FF5"/>
    <w:rsid w:val="00DD4074"/>
    <w:rsid w:val="00DD415D"/>
    <w:rsid w:val="00DD48EE"/>
    <w:rsid w:val="00DD5011"/>
    <w:rsid w:val="00DD527C"/>
    <w:rsid w:val="00DD5387"/>
    <w:rsid w:val="00DD5402"/>
    <w:rsid w:val="00DD5C0D"/>
    <w:rsid w:val="00DD5FE8"/>
    <w:rsid w:val="00DD6566"/>
    <w:rsid w:val="00DD6B4C"/>
    <w:rsid w:val="00DD6D8E"/>
    <w:rsid w:val="00DD6E1E"/>
    <w:rsid w:val="00DD6FC0"/>
    <w:rsid w:val="00DD7059"/>
    <w:rsid w:val="00DD748D"/>
    <w:rsid w:val="00DD7A8A"/>
    <w:rsid w:val="00DD7B0B"/>
    <w:rsid w:val="00DD7DA4"/>
    <w:rsid w:val="00DD7DB7"/>
    <w:rsid w:val="00DE014E"/>
    <w:rsid w:val="00DE04FE"/>
    <w:rsid w:val="00DE072E"/>
    <w:rsid w:val="00DE0A0D"/>
    <w:rsid w:val="00DE0B98"/>
    <w:rsid w:val="00DE0E2D"/>
    <w:rsid w:val="00DE1372"/>
    <w:rsid w:val="00DE1456"/>
    <w:rsid w:val="00DE14BF"/>
    <w:rsid w:val="00DE1797"/>
    <w:rsid w:val="00DE179C"/>
    <w:rsid w:val="00DE17E6"/>
    <w:rsid w:val="00DE1A84"/>
    <w:rsid w:val="00DE1D73"/>
    <w:rsid w:val="00DE24BC"/>
    <w:rsid w:val="00DE26AC"/>
    <w:rsid w:val="00DE2C07"/>
    <w:rsid w:val="00DE2DA9"/>
    <w:rsid w:val="00DE2F34"/>
    <w:rsid w:val="00DE3129"/>
    <w:rsid w:val="00DE32A5"/>
    <w:rsid w:val="00DE332D"/>
    <w:rsid w:val="00DE3420"/>
    <w:rsid w:val="00DE36CD"/>
    <w:rsid w:val="00DE37D6"/>
    <w:rsid w:val="00DE3A10"/>
    <w:rsid w:val="00DE3E16"/>
    <w:rsid w:val="00DE41C0"/>
    <w:rsid w:val="00DE41F1"/>
    <w:rsid w:val="00DE4407"/>
    <w:rsid w:val="00DE4AE9"/>
    <w:rsid w:val="00DE4B86"/>
    <w:rsid w:val="00DE4CDA"/>
    <w:rsid w:val="00DE4EE9"/>
    <w:rsid w:val="00DE5062"/>
    <w:rsid w:val="00DE512C"/>
    <w:rsid w:val="00DE52EC"/>
    <w:rsid w:val="00DE5903"/>
    <w:rsid w:val="00DE60CB"/>
    <w:rsid w:val="00DE6101"/>
    <w:rsid w:val="00DE6994"/>
    <w:rsid w:val="00DE6E08"/>
    <w:rsid w:val="00DE6EEF"/>
    <w:rsid w:val="00DE7318"/>
    <w:rsid w:val="00DE79EE"/>
    <w:rsid w:val="00DE7F45"/>
    <w:rsid w:val="00DF0563"/>
    <w:rsid w:val="00DF08FD"/>
    <w:rsid w:val="00DF0B86"/>
    <w:rsid w:val="00DF0C4A"/>
    <w:rsid w:val="00DF0D8F"/>
    <w:rsid w:val="00DF10CF"/>
    <w:rsid w:val="00DF131C"/>
    <w:rsid w:val="00DF1D73"/>
    <w:rsid w:val="00DF2565"/>
    <w:rsid w:val="00DF2647"/>
    <w:rsid w:val="00DF281E"/>
    <w:rsid w:val="00DF2A9C"/>
    <w:rsid w:val="00DF2AC2"/>
    <w:rsid w:val="00DF2E92"/>
    <w:rsid w:val="00DF2EA3"/>
    <w:rsid w:val="00DF3037"/>
    <w:rsid w:val="00DF363E"/>
    <w:rsid w:val="00DF3A29"/>
    <w:rsid w:val="00DF3A47"/>
    <w:rsid w:val="00DF3B25"/>
    <w:rsid w:val="00DF3C76"/>
    <w:rsid w:val="00DF42D8"/>
    <w:rsid w:val="00DF4327"/>
    <w:rsid w:val="00DF4B5E"/>
    <w:rsid w:val="00DF505A"/>
    <w:rsid w:val="00DF54BE"/>
    <w:rsid w:val="00DF5574"/>
    <w:rsid w:val="00DF5627"/>
    <w:rsid w:val="00DF5789"/>
    <w:rsid w:val="00DF57D0"/>
    <w:rsid w:val="00DF6239"/>
    <w:rsid w:val="00DF64C7"/>
    <w:rsid w:val="00DF6886"/>
    <w:rsid w:val="00DF6A4D"/>
    <w:rsid w:val="00DF6F3E"/>
    <w:rsid w:val="00DF729A"/>
    <w:rsid w:val="00DF7307"/>
    <w:rsid w:val="00DF742C"/>
    <w:rsid w:val="00DF76BD"/>
    <w:rsid w:val="00DF7751"/>
    <w:rsid w:val="00DF77DA"/>
    <w:rsid w:val="00DF7880"/>
    <w:rsid w:val="00DF7B70"/>
    <w:rsid w:val="00E005E6"/>
    <w:rsid w:val="00E00808"/>
    <w:rsid w:val="00E00CD0"/>
    <w:rsid w:val="00E00F24"/>
    <w:rsid w:val="00E00FD3"/>
    <w:rsid w:val="00E012B9"/>
    <w:rsid w:val="00E012F3"/>
    <w:rsid w:val="00E0181F"/>
    <w:rsid w:val="00E019EC"/>
    <w:rsid w:val="00E01C6D"/>
    <w:rsid w:val="00E01FB8"/>
    <w:rsid w:val="00E025F1"/>
    <w:rsid w:val="00E02A3E"/>
    <w:rsid w:val="00E0344A"/>
    <w:rsid w:val="00E03665"/>
    <w:rsid w:val="00E03841"/>
    <w:rsid w:val="00E038B6"/>
    <w:rsid w:val="00E039E1"/>
    <w:rsid w:val="00E03B72"/>
    <w:rsid w:val="00E03EB3"/>
    <w:rsid w:val="00E03F88"/>
    <w:rsid w:val="00E03F9A"/>
    <w:rsid w:val="00E0412A"/>
    <w:rsid w:val="00E041DC"/>
    <w:rsid w:val="00E047C1"/>
    <w:rsid w:val="00E04D37"/>
    <w:rsid w:val="00E04E68"/>
    <w:rsid w:val="00E052CF"/>
    <w:rsid w:val="00E05410"/>
    <w:rsid w:val="00E0597F"/>
    <w:rsid w:val="00E05A2C"/>
    <w:rsid w:val="00E05CBD"/>
    <w:rsid w:val="00E05FDF"/>
    <w:rsid w:val="00E06347"/>
    <w:rsid w:val="00E064C3"/>
    <w:rsid w:val="00E06764"/>
    <w:rsid w:val="00E0695F"/>
    <w:rsid w:val="00E06EB4"/>
    <w:rsid w:val="00E07A59"/>
    <w:rsid w:val="00E07F00"/>
    <w:rsid w:val="00E1028B"/>
    <w:rsid w:val="00E107A9"/>
    <w:rsid w:val="00E111AA"/>
    <w:rsid w:val="00E11C9F"/>
    <w:rsid w:val="00E11CC6"/>
    <w:rsid w:val="00E11DB8"/>
    <w:rsid w:val="00E1220E"/>
    <w:rsid w:val="00E128A7"/>
    <w:rsid w:val="00E12B8C"/>
    <w:rsid w:val="00E12B97"/>
    <w:rsid w:val="00E13134"/>
    <w:rsid w:val="00E13533"/>
    <w:rsid w:val="00E13F4F"/>
    <w:rsid w:val="00E140F4"/>
    <w:rsid w:val="00E142DF"/>
    <w:rsid w:val="00E144E4"/>
    <w:rsid w:val="00E1452E"/>
    <w:rsid w:val="00E1454A"/>
    <w:rsid w:val="00E149BF"/>
    <w:rsid w:val="00E14A02"/>
    <w:rsid w:val="00E14C8D"/>
    <w:rsid w:val="00E14D4A"/>
    <w:rsid w:val="00E151E7"/>
    <w:rsid w:val="00E15398"/>
    <w:rsid w:val="00E154B6"/>
    <w:rsid w:val="00E15506"/>
    <w:rsid w:val="00E15611"/>
    <w:rsid w:val="00E1590E"/>
    <w:rsid w:val="00E15BED"/>
    <w:rsid w:val="00E15C2A"/>
    <w:rsid w:val="00E15D02"/>
    <w:rsid w:val="00E15DBC"/>
    <w:rsid w:val="00E168A0"/>
    <w:rsid w:val="00E169EF"/>
    <w:rsid w:val="00E16A0B"/>
    <w:rsid w:val="00E16C51"/>
    <w:rsid w:val="00E170B2"/>
    <w:rsid w:val="00E17515"/>
    <w:rsid w:val="00E178CD"/>
    <w:rsid w:val="00E17B3D"/>
    <w:rsid w:val="00E17BCB"/>
    <w:rsid w:val="00E17DEF"/>
    <w:rsid w:val="00E20627"/>
    <w:rsid w:val="00E206F0"/>
    <w:rsid w:val="00E20832"/>
    <w:rsid w:val="00E20BE7"/>
    <w:rsid w:val="00E20E96"/>
    <w:rsid w:val="00E2153D"/>
    <w:rsid w:val="00E21777"/>
    <w:rsid w:val="00E217EB"/>
    <w:rsid w:val="00E2198C"/>
    <w:rsid w:val="00E21A37"/>
    <w:rsid w:val="00E22457"/>
    <w:rsid w:val="00E22527"/>
    <w:rsid w:val="00E2258C"/>
    <w:rsid w:val="00E226D7"/>
    <w:rsid w:val="00E226EF"/>
    <w:rsid w:val="00E2285F"/>
    <w:rsid w:val="00E22868"/>
    <w:rsid w:val="00E22AC2"/>
    <w:rsid w:val="00E22B12"/>
    <w:rsid w:val="00E22D44"/>
    <w:rsid w:val="00E22F9E"/>
    <w:rsid w:val="00E232EE"/>
    <w:rsid w:val="00E2358F"/>
    <w:rsid w:val="00E23C0F"/>
    <w:rsid w:val="00E23E1C"/>
    <w:rsid w:val="00E2422E"/>
    <w:rsid w:val="00E24719"/>
    <w:rsid w:val="00E256FD"/>
    <w:rsid w:val="00E25AAF"/>
    <w:rsid w:val="00E2653E"/>
    <w:rsid w:val="00E26972"/>
    <w:rsid w:val="00E26BAD"/>
    <w:rsid w:val="00E26DF4"/>
    <w:rsid w:val="00E2720E"/>
    <w:rsid w:val="00E277B4"/>
    <w:rsid w:val="00E27A84"/>
    <w:rsid w:val="00E27E33"/>
    <w:rsid w:val="00E300FD"/>
    <w:rsid w:val="00E301AD"/>
    <w:rsid w:val="00E3098F"/>
    <w:rsid w:val="00E31312"/>
    <w:rsid w:val="00E31346"/>
    <w:rsid w:val="00E31535"/>
    <w:rsid w:val="00E317D7"/>
    <w:rsid w:val="00E31909"/>
    <w:rsid w:val="00E31A54"/>
    <w:rsid w:val="00E31A85"/>
    <w:rsid w:val="00E31B46"/>
    <w:rsid w:val="00E31D19"/>
    <w:rsid w:val="00E31E02"/>
    <w:rsid w:val="00E31E89"/>
    <w:rsid w:val="00E3207A"/>
    <w:rsid w:val="00E32B53"/>
    <w:rsid w:val="00E32B9B"/>
    <w:rsid w:val="00E32D96"/>
    <w:rsid w:val="00E332D8"/>
    <w:rsid w:val="00E33403"/>
    <w:rsid w:val="00E33423"/>
    <w:rsid w:val="00E3365E"/>
    <w:rsid w:val="00E33C59"/>
    <w:rsid w:val="00E33DEF"/>
    <w:rsid w:val="00E33FFB"/>
    <w:rsid w:val="00E3402D"/>
    <w:rsid w:val="00E34253"/>
    <w:rsid w:val="00E34334"/>
    <w:rsid w:val="00E34410"/>
    <w:rsid w:val="00E349CD"/>
    <w:rsid w:val="00E34A85"/>
    <w:rsid w:val="00E34BF4"/>
    <w:rsid w:val="00E34CF5"/>
    <w:rsid w:val="00E34D60"/>
    <w:rsid w:val="00E350EA"/>
    <w:rsid w:val="00E35198"/>
    <w:rsid w:val="00E357CA"/>
    <w:rsid w:val="00E3588F"/>
    <w:rsid w:val="00E358CA"/>
    <w:rsid w:val="00E360E1"/>
    <w:rsid w:val="00E365AC"/>
    <w:rsid w:val="00E36D74"/>
    <w:rsid w:val="00E37216"/>
    <w:rsid w:val="00E3725B"/>
    <w:rsid w:val="00E37419"/>
    <w:rsid w:val="00E37615"/>
    <w:rsid w:val="00E37773"/>
    <w:rsid w:val="00E379DB"/>
    <w:rsid w:val="00E37AAA"/>
    <w:rsid w:val="00E37D7F"/>
    <w:rsid w:val="00E37DF1"/>
    <w:rsid w:val="00E40933"/>
    <w:rsid w:val="00E40FE0"/>
    <w:rsid w:val="00E413F9"/>
    <w:rsid w:val="00E415A3"/>
    <w:rsid w:val="00E415A4"/>
    <w:rsid w:val="00E416C6"/>
    <w:rsid w:val="00E41B19"/>
    <w:rsid w:val="00E41C8E"/>
    <w:rsid w:val="00E41DFE"/>
    <w:rsid w:val="00E42506"/>
    <w:rsid w:val="00E42613"/>
    <w:rsid w:val="00E4273F"/>
    <w:rsid w:val="00E428D1"/>
    <w:rsid w:val="00E42A25"/>
    <w:rsid w:val="00E42DF8"/>
    <w:rsid w:val="00E43BBE"/>
    <w:rsid w:val="00E43F59"/>
    <w:rsid w:val="00E43FD9"/>
    <w:rsid w:val="00E441BB"/>
    <w:rsid w:val="00E441BD"/>
    <w:rsid w:val="00E44331"/>
    <w:rsid w:val="00E44816"/>
    <w:rsid w:val="00E44FA8"/>
    <w:rsid w:val="00E45182"/>
    <w:rsid w:val="00E45B09"/>
    <w:rsid w:val="00E45BFF"/>
    <w:rsid w:val="00E45C05"/>
    <w:rsid w:val="00E45E5C"/>
    <w:rsid w:val="00E46241"/>
    <w:rsid w:val="00E46C77"/>
    <w:rsid w:val="00E4703B"/>
    <w:rsid w:val="00E470B7"/>
    <w:rsid w:val="00E47184"/>
    <w:rsid w:val="00E4727C"/>
    <w:rsid w:val="00E47642"/>
    <w:rsid w:val="00E47B09"/>
    <w:rsid w:val="00E47B71"/>
    <w:rsid w:val="00E47C19"/>
    <w:rsid w:val="00E50602"/>
    <w:rsid w:val="00E50B84"/>
    <w:rsid w:val="00E50F7B"/>
    <w:rsid w:val="00E512EA"/>
    <w:rsid w:val="00E512F5"/>
    <w:rsid w:val="00E51787"/>
    <w:rsid w:val="00E51D46"/>
    <w:rsid w:val="00E51DF6"/>
    <w:rsid w:val="00E5203C"/>
    <w:rsid w:val="00E52086"/>
    <w:rsid w:val="00E5216D"/>
    <w:rsid w:val="00E52189"/>
    <w:rsid w:val="00E52835"/>
    <w:rsid w:val="00E52C4A"/>
    <w:rsid w:val="00E5322D"/>
    <w:rsid w:val="00E5328F"/>
    <w:rsid w:val="00E539AB"/>
    <w:rsid w:val="00E53AA6"/>
    <w:rsid w:val="00E53C9E"/>
    <w:rsid w:val="00E53CC6"/>
    <w:rsid w:val="00E53F78"/>
    <w:rsid w:val="00E53FF7"/>
    <w:rsid w:val="00E5440C"/>
    <w:rsid w:val="00E54420"/>
    <w:rsid w:val="00E54430"/>
    <w:rsid w:val="00E545AB"/>
    <w:rsid w:val="00E54898"/>
    <w:rsid w:val="00E54AF0"/>
    <w:rsid w:val="00E54EB8"/>
    <w:rsid w:val="00E5503B"/>
    <w:rsid w:val="00E551A6"/>
    <w:rsid w:val="00E55347"/>
    <w:rsid w:val="00E55377"/>
    <w:rsid w:val="00E55AC2"/>
    <w:rsid w:val="00E55AD7"/>
    <w:rsid w:val="00E56061"/>
    <w:rsid w:val="00E56311"/>
    <w:rsid w:val="00E568BB"/>
    <w:rsid w:val="00E56F18"/>
    <w:rsid w:val="00E56FED"/>
    <w:rsid w:val="00E5714B"/>
    <w:rsid w:val="00E57398"/>
    <w:rsid w:val="00E57436"/>
    <w:rsid w:val="00E57587"/>
    <w:rsid w:val="00E5767B"/>
    <w:rsid w:val="00E576A6"/>
    <w:rsid w:val="00E577D0"/>
    <w:rsid w:val="00E57C78"/>
    <w:rsid w:val="00E60498"/>
    <w:rsid w:val="00E607E6"/>
    <w:rsid w:val="00E60DEE"/>
    <w:rsid w:val="00E61060"/>
    <w:rsid w:val="00E6149B"/>
    <w:rsid w:val="00E61561"/>
    <w:rsid w:val="00E618BE"/>
    <w:rsid w:val="00E61A10"/>
    <w:rsid w:val="00E61BE1"/>
    <w:rsid w:val="00E62560"/>
    <w:rsid w:val="00E62F30"/>
    <w:rsid w:val="00E637F6"/>
    <w:rsid w:val="00E63965"/>
    <w:rsid w:val="00E63EB7"/>
    <w:rsid w:val="00E64261"/>
    <w:rsid w:val="00E6474A"/>
    <w:rsid w:val="00E65169"/>
    <w:rsid w:val="00E65209"/>
    <w:rsid w:val="00E65962"/>
    <w:rsid w:val="00E65BD0"/>
    <w:rsid w:val="00E65E18"/>
    <w:rsid w:val="00E660A8"/>
    <w:rsid w:val="00E66B7C"/>
    <w:rsid w:val="00E66EDA"/>
    <w:rsid w:val="00E670CD"/>
    <w:rsid w:val="00E672CA"/>
    <w:rsid w:val="00E67459"/>
    <w:rsid w:val="00E67659"/>
    <w:rsid w:val="00E67B1E"/>
    <w:rsid w:val="00E67BBE"/>
    <w:rsid w:val="00E67FFB"/>
    <w:rsid w:val="00E70418"/>
    <w:rsid w:val="00E70512"/>
    <w:rsid w:val="00E7096F"/>
    <w:rsid w:val="00E70A4E"/>
    <w:rsid w:val="00E70A63"/>
    <w:rsid w:val="00E71376"/>
    <w:rsid w:val="00E71780"/>
    <w:rsid w:val="00E717EC"/>
    <w:rsid w:val="00E71A34"/>
    <w:rsid w:val="00E71C5C"/>
    <w:rsid w:val="00E7214C"/>
    <w:rsid w:val="00E7218D"/>
    <w:rsid w:val="00E728A0"/>
    <w:rsid w:val="00E72EC4"/>
    <w:rsid w:val="00E735B4"/>
    <w:rsid w:val="00E73CBA"/>
    <w:rsid w:val="00E73FE3"/>
    <w:rsid w:val="00E74084"/>
    <w:rsid w:val="00E74119"/>
    <w:rsid w:val="00E74739"/>
    <w:rsid w:val="00E74964"/>
    <w:rsid w:val="00E749D4"/>
    <w:rsid w:val="00E74A1D"/>
    <w:rsid w:val="00E74DD5"/>
    <w:rsid w:val="00E750DE"/>
    <w:rsid w:val="00E753B4"/>
    <w:rsid w:val="00E7548F"/>
    <w:rsid w:val="00E756B2"/>
    <w:rsid w:val="00E757D0"/>
    <w:rsid w:val="00E76523"/>
    <w:rsid w:val="00E765B5"/>
    <w:rsid w:val="00E76C4D"/>
    <w:rsid w:val="00E76C7F"/>
    <w:rsid w:val="00E771AF"/>
    <w:rsid w:val="00E773DD"/>
    <w:rsid w:val="00E77405"/>
    <w:rsid w:val="00E77701"/>
    <w:rsid w:val="00E7772C"/>
    <w:rsid w:val="00E7780F"/>
    <w:rsid w:val="00E77E5D"/>
    <w:rsid w:val="00E77EBC"/>
    <w:rsid w:val="00E77F5B"/>
    <w:rsid w:val="00E80D6F"/>
    <w:rsid w:val="00E811D5"/>
    <w:rsid w:val="00E812D6"/>
    <w:rsid w:val="00E81CDF"/>
    <w:rsid w:val="00E81DC5"/>
    <w:rsid w:val="00E825B2"/>
    <w:rsid w:val="00E82897"/>
    <w:rsid w:val="00E82C5B"/>
    <w:rsid w:val="00E82D6D"/>
    <w:rsid w:val="00E82E3C"/>
    <w:rsid w:val="00E82FA3"/>
    <w:rsid w:val="00E8349F"/>
    <w:rsid w:val="00E8350B"/>
    <w:rsid w:val="00E83A07"/>
    <w:rsid w:val="00E83D42"/>
    <w:rsid w:val="00E83DF2"/>
    <w:rsid w:val="00E83F12"/>
    <w:rsid w:val="00E8419B"/>
    <w:rsid w:val="00E842AC"/>
    <w:rsid w:val="00E843ED"/>
    <w:rsid w:val="00E845C7"/>
    <w:rsid w:val="00E846AF"/>
    <w:rsid w:val="00E848CC"/>
    <w:rsid w:val="00E84FBB"/>
    <w:rsid w:val="00E852E2"/>
    <w:rsid w:val="00E8589E"/>
    <w:rsid w:val="00E85999"/>
    <w:rsid w:val="00E85D5B"/>
    <w:rsid w:val="00E85F86"/>
    <w:rsid w:val="00E86019"/>
    <w:rsid w:val="00E864D0"/>
    <w:rsid w:val="00E867A3"/>
    <w:rsid w:val="00E86C16"/>
    <w:rsid w:val="00E86C64"/>
    <w:rsid w:val="00E86DC7"/>
    <w:rsid w:val="00E86DDE"/>
    <w:rsid w:val="00E86E17"/>
    <w:rsid w:val="00E873A4"/>
    <w:rsid w:val="00E8756E"/>
    <w:rsid w:val="00E8771F"/>
    <w:rsid w:val="00E8781A"/>
    <w:rsid w:val="00E8792C"/>
    <w:rsid w:val="00E879F6"/>
    <w:rsid w:val="00E87AC3"/>
    <w:rsid w:val="00E87AC8"/>
    <w:rsid w:val="00E87C69"/>
    <w:rsid w:val="00E900BC"/>
    <w:rsid w:val="00E905C7"/>
    <w:rsid w:val="00E90628"/>
    <w:rsid w:val="00E90762"/>
    <w:rsid w:val="00E90AFF"/>
    <w:rsid w:val="00E90DF5"/>
    <w:rsid w:val="00E90F72"/>
    <w:rsid w:val="00E910C4"/>
    <w:rsid w:val="00E9120C"/>
    <w:rsid w:val="00E91857"/>
    <w:rsid w:val="00E91A68"/>
    <w:rsid w:val="00E91B45"/>
    <w:rsid w:val="00E91D57"/>
    <w:rsid w:val="00E928EC"/>
    <w:rsid w:val="00E92A4E"/>
    <w:rsid w:val="00E92EC4"/>
    <w:rsid w:val="00E9305D"/>
    <w:rsid w:val="00E931DB"/>
    <w:rsid w:val="00E9328C"/>
    <w:rsid w:val="00E93767"/>
    <w:rsid w:val="00E93BE3"/>
    <w:rsid w:val="00E93F5D"/>
    <w:rsid w:val="00E9442D"/>
    <w:rsid w:val="00E94E9C"/>
    <w:rsid w:val="00E954E0"/>
    <w:rsid w:val="00E95927"/>
    <w:rsid w:val="00E95AE0"/>
    <w:rsid w:val="00E95B08"/>
    <w:rsid w:val="00E95E40"/>
    <w:rsid w:val="00E9649D"/>
    <w:rsid w:val="00E966C3"/>
    <w:rsid w:val="00E966D6"/>
    <w:rsid w:val="00E968B8"/>
    <w:rsid w:val="00E96D9B"/>
    <w:rsid w:val="00E96E36"/>
    <w:rsid w:val="00E96EFE"/>
    <w:rsid w:val="00E97190"/>
    <w:rsid w:val="00E975D2"/>
    <w:rsid w:val="00E97B95"/>
    <w:rsid w:val="00E97FD6"/>
    <w:rsid w:val="00EA013E"/>
    <w:rsid w:val="00EA02B8"/>
    <w:rsid w:val="00EA04BE"/>
    <w:rsid w:val="00EA0E59"/>
    <w:rsid w:val="00EA0FF2"/>
    <w:rsid w:val="00EA109E"/>
    <w:rsid w:val="00EA116B"/>
    <w:rsid w:val="00EA198E"/>
    <w:rsid w:val="00EA1A86"/>
    <w:rsid w:val="00EA1CCC"/>
    <w:rsid w:val="00EA1E7A"/>
    <w:rsid w:val="00EA236C"/>
    <w:rsid w:val="00EA24F0"/>
    <w:rsid w:val="00EA2543"/>
    <w:rsid w:val="00EA2619"/>
    <w:rsid w:val="00EA2B7C"/>
    <w:rsid w:val="00EA2E10"/>
    <w:rsid w:val="00EA358B"/>
    <w:rsid w:val="00EA371C"/>
    <w:rsid w:val="00EA385E"/>
    <w:rsid w:val="00EA396A"/>
    <w:rsid w:val="00EA4561"/>
    <w:rsid w:val="00EA4645"/>
    <w:rsid w:val="00EA4B2E"/>
    <w:rsid w:val="00EA510A"/>
    <w:rsid w:val="00EA5118"/>
    <w:rsid w:val="00EA543F"/>
    <w:rsid w:val="00EA5AAC"/>
    <w:rsid w:val="00EA5DA8"/>
    <w:rsid w:val="00EA61F4"/>
    <w:rsid w:val="00EA6727"/>
    <w:rsid w:val="00EA6E1C"/>
    <w:rsid w:val="00EA705B"/>
    <w:rsid w:val="00EA7253"/>
    <w:rsid w:val="00EA72AE"/>
    <w:rsid w:val="00EA75A5"/>
    <w:rsid w:val="00EA7A0D"/>
    <w:rsid w:val="00EA7B3C"/>
    <w:rsid w:val="00EA7B7C"/>
    <w:rsid w:val="00EA7DBF"/>
    <w:rsid w:val="00EB0170"/>
    <w:rsid w:val="00EB0294"/>
    <w:rsid w:val="00EB043C"/>
    <w:rsid w:val="00EB04FE"/>
    <w:rsid w:val="00EB0A1C"/>
    <w:rsid w:val="00EB0EDB"/>
    <w:rsid w:val="00EB17A9"/>
    <w:rsid w:val="00EB1AEC"/>
    <w:rsid w:val="00EB1C5F"/>
    <w:rsid w:val="00EB1DF7"/>
    <w:rsid w:val="00EB1E43"/>
    <w:rsid w:val="00EB1F9F"/>
    <w:rsid w:val="00EB2007"/>
    <w:rsid w:val="00EB2426"/>
    <w:rsid w:val="00EB24CA"/>
    <w:rsid w:val="00EB280A"/>
    <w:rsid w:val="00EB2F5B"/>
    <w:rsid w:val="00EB324B"/>
    <w:rsid w:val="00EB330A"/>
    <w:rsid w:val="00EB3C3F"/>
    <w:rsid w:val="00EB40BB"/>
    <w:rsid w:val="00EB4940"/>
    <w:rsid w:val="00EB4B9D"/>
    <w:rsid w:val="00EB5171"/>
    <w:rsid w:val="00EB536A"/>
    <w:rsid w:val="00EB5499"/>
    <w:rsid w:val="00EB58E0"/>
    <w:rsid w:val="00EB59D0"/>
    <w:rsid w:val="00EB5A96"/>
    <w:rsid w:val="00EB6063"/>
    <w:rsid w:val="00EB6430"/>
    <w:rsid w:val="00EB662E"/>
    <w:rsid w:val="00EB6923"/>
    <w:rsid w:val="00EB6AA3"/>
    <w:rsid w:val="00EB7175"/>
    <w:rsid w:val="00EB74BB"/>
    <w:rsid w:val="00EB76CD"/>
    <w:rsid w:val="00EB78DD"/>
    <w:rsid w:val="00EB794F"/>
    <w:rsid w:val="00EB7BA4"/>
    <w:rsid w:val="00EC0CAE"/>
    <w:rsid w:val="00EC10DD"/>
    <w:rsid w:val="00EC152C"/>
    <w:rsid w:val="00EC1592"/>
    <w:rsid w:val="00EC1B41"/>
    <w:rsid w:val="00EC2598"/>
    <w:rsid w:val="00EC307F"/>
    <w:rsid w:val="00EC31BD"/>
    <w:rsid w:val="00EC3263"/>
    <w:rsid w:val="00EC334E"/>
    <w:rsid w:val="00EC3652"/>
    <w:rsid w:val="00EC3D8A"/>
    <w:rsid w:val="00EC4220"/>
    <w:rsid w:val="00EC4709"/>
    <w:rsid w:val="00EC4C64"/>
    <w:rsid w:val="00EC5370"/>
    <w:rsid w:val="00EC53CA"/>
    <w:rsid w:val="00EC5487"/>
    <w:rsid w:val="00EC5D97"/>
    <w:rsid w:val="00EC6A71"/>
    <w:rsid w:val="00EC6BEE"/>
    <w:rsid w:val="00EC7A12"/>
    <w:rsid w:val="00EC7B19"/>
    <w:rsid w:val="00EC7E36"/>
    <w:rsid w:val="00EC7EDA"/>
    <w:rsid w:val="00ED01BB"/>
    <w:rsid w:val="00ED03B5"/>
    <w:rsid w:val="00ED0A5B"/>
    <w:rsid w:val="00ED0C4D"/>
    <w:rsid w:val="00ED0CF3"/>
    <w:rsid w:val="00ED0D1B"/>
    <w:rsid w:val="00ED0DAE"/>
    <w:rsid w:val="00ED0EA7"/>
    <w:rsid w:val="00ED1534"/>
    <w:rsid w:val="00ED1863"/>
    <w:rsid w:val="00ED1C15"/>
    <w:rsid w:val="00ED1C53"/>
    <w:rsid w:val="00ED1D68"/>
    <w:rsid w:val="00ED2123"/>
    <w:rsid w:val="00ED2158"/>
    <w:rsid w:val="00ED2186"/>
    <w:rsid w:val="00ED2919"/>
    <w:rsid w:val="00ED2B3B"/>
    <w:rsid w:val="00ED2C44"/>
    <w:rsid w:val="00ED2EEC"/>
    <w:rsid w:val="00ED2F80"/>
    <w:rsid w:val="00ED2FD5"/>
    <w:rsid w:val="00ED3055"/>
    <w:rsid w:val="00ED30D4"/>
    <w:rsid w:val="00ED33CA"/>
    <w:rsid w:val="00ED3809"/>
    <w:rsid w:val="00ED3B03"/>
    <w:rsid w:val="00ED3C3E"/>
    <w:rsid w:val="00ED47B4"/>
    <w:rsid w:val="00ED47E8"/>
    <w:rsid w:val="00ED4BD6"/>
    <w:rsid w:val="00ED4CC4"/>
    <w:rsid w:val="00ED4E44"/>
    <w:rsid w:val="00ED4F8F"/>
    <w:rsid w:val="00ED5080"/>
    <w:rsid w:val="00ED5B1F"/>
    <w:rsid w:val="00ED5E17"/>
    <w:rsid w:val="00ED613C"/>
    <w:rsid w:val="00ED62DA"/>
    <w:rsid w:val="00ED63D3"/>
    <w:rsid w:val="00ED6B6E"/>
    <w:rsid w:val="00ED6D64"/>
    <w:rsid w:val="00ED7453"/>
    <w:rsid w:val="00ED773A"/>
    <w:rsid w:val="00ED7815"/>
    <w:rsid w:val="00ED78EA"/>
    <w:rsid w:val="00EE05EC"/>
    <w:rsid w:val="00EE07DF"/>
    <w:rsid w:val="00EE098A"/>
    <w:rsid w:val="00EE0AAD"/>
    <w:rsid w:val="00EE0AFD"/>
    <w:rsid w:val="00EE0B20"/>
    <w:rsid w:val="00EE0DA6"/>
    <w:rsid w:val="00EE0F51"/>
    <w:rsid w:val="00EE12EA"/>
    <w:rsid w:val="00EE13A0"/>
    <w:rsid w:val="00EE1A32"/>
    <w:rsid w:val="00EE1ECD"/>
    <w:rsid w:val="00EE2481"/>
    <w:rsid w:val="00EE2806"/>
    <w:rsid w:val="00EE2889"/>
    <w:rsid w:val="00EE2D71"/>
    <w:rsid w:val="00EE2DBE"/>
    <w:rsid w:val="00EE2F4D"/>
    <w:rsid w:val="00EE2FD2"/>
    <w:rsid w:val="00EE301C"/>
    <w:rsid w:val="00EE30ED"/>
    <w:rsid w:val="00EE3202"/>
    <w:rsid w:val="00EE3229"/>
    <w:rsid w:val="00EE3719"/>
    <w:rsid w:val="00EE3A17"/>
    <w:rsid w:val="00EE3AF7"/>
    <w:rsid w:val="00EE3EFD"/>
    <w:rsid w:val="00EE41C5"/>
    <w:rsid w:val="00EE43C9"/>
    <w:rsid w:val="00EE43E2"/>
    <w:rsid w:val="00EE4A0A"/>
    <w:rsid w:val="00EE4BBF"/>
    <w:rsid w:val="00EE4D80"/>
    <w:rsid w:val="00EE5567"/>
    <w:rsid w:val="00EE5ABB"/>
    <w:rsid w:val="00EE5EC5"/>
    <w:rsid w:val="00EE5ED9"/>
    <w:rsid w:val="00EE60DE"/>
    <w:rsid w:val="00EE629F"/>
    <w:rsid w:val="00EE631B"/>
    <w:rsid w:val="00EE6431"/>
    <w:rsid w:val="00EE6744"/>
    <w:rsid w:val="00EE67AC"/>
    <w:rsid w:val="00EE6BC3"/>
    <w:rsid w:val="00EE6C12"/>
    <w:rsid w:val="00EE6EA2"/>
    <w:rsid w:val="00EE6F04"/>
    <w:rsid w:val="00EE6F0C"/>
    <w:rsid w:val="00EE6F1D"/>
    <w:rsid w:val="00EE722F"/>
    <w:rsid w:val="00EE76E0"/>
    <w:rsid w:val="00EE791A"/>
    <w:rsid w:val="00EF03C7"/>
    <w:rsid w:val="00EF05E3"/>
    <w:rsid w:val="00EF07E1"/>
    <w:rsid w:val="00EF085E"/>
    <w:rsid w:val="00EF08FC"/>
    <w:rsid w:val="00EF09EE"/>
    <w:rsid w:val="00EF0D15"/>
    <w:rsid w:val="00EF0EBB"/>
    <w:rsid w:val="00EF124C"/>
    <w:rsid w:val="00EF1A2C"/>
    <w:rsid w:val="00EF1AF8"/>
    <w:rsid w:val="00EF1AF9"/>
    <w:rsid w:val="00EF1BD9"/>
    <w:rsid w:val="00EF1F55"/>
    <w:rsid w:val="00EF2267"/>
    <w:rsid w:val="00EF26FC"/>
    <w:rsid w:val="00EF2A31"/>
    <w:rsid w:val="00EF2FF0"/>
    <w:rsid w:val="00EF3175"/>
    <w:rsid w:val="00EF3338"/>
    <w:rsid w:val="00EF341F"/>
    <w:rsid w:val="00EF3724"/>
    <w:rsid w:val="00EF3DFB"/>
    <w:rsid w:val="00EF3F18"/>
    <w:rsid w:val="00EF43A1"/>
    <w:rsid w:val="00EF449D"/>
    <w:rsid w:val="00EF4841"/>
    <w:rsid w:val="00EF4E5D"/>
    <w:rsid w:val="00EF5143"/>
    <w:rsid w:val="00EF5341"/>
    <w:rsid w:val="00EF569B"/>
    <w:rsid w:val="00EF570F"/>
    <w:rsid w:val="00EF5994"/>
    <w:rsid w:val="00EF5DBF"/>
    <w:rsid w:val="00EF5DCB"/>
    <w:rsid w:val="00EF6058"/>
    <w:rsid w:val="00EF61FB"/>
    <w:rsid w:val="00EF634A"/>
    <w:rsid w:val="00EF6495"/>
    <w:rsid w:val="00EF6968"/>
    <w:rsid w:val="00EF7091"/>
    <w:rsid w:val="00EF71CF"/>
    <w:rsid w:val="00EF7660"/>
    <w:rsid w:val="00EF76A4"/>
    <w:rsid w:val="00EF7731"/>
    <w:rsid w:val="00EF7A87"/>
    <w:rsid w:val="00EF7C56"/>
    <w:rsid w:val="00EF7CD4"/>
    <w:rsid w:val="00F00036"/>
    <w:rsid w:val="00F005D4"/>
    <w:rsid w:val="00F01075"/>
    <w:rsid w:val="00F01224"/>
    <w:rsid w:val="00F014B5"/>
    <w:rsid w:val="00F01D8F"/>
    <w:rsid w:val="00F02007"/>
    <w:rsid w:val="00F0205D"/>
    <w:rsid w:val="00F02349"/>
    <w:rsid w:val="00F0247E"/>
    <w:rsid w:val="00F026CA"/>
    <w:rsid w:val="00F02781"/>
    <w:rsid w:val="00F02CE2"/>
    <w:rsid w:val="00F02DE0"/>
    <w:rsid w:val="00F030AF"/>
    <w:rsid w:val="00F030F6"/>
    <w:rsid w:val="00F03415"/>
    <w:rsid w:val="00F03491"/>
    <w:rsid w:val="00F038B8"/>
    <w:rsid w:val="00F038F1"/>
    <w:rsid w:val="00F0417B"/>
    <w:rsid w:val="00F04478"/>
    <w:rsid w:val="00F04D41"/>
    <w:rsid w:val="00F04F69"/>
    <w:rsid w:val="00F050AC"/>
    <w:rsid w:val="00F05179"/>
    <w:rsid w:val="00F05D1E"/>
    <w:rsid w:val="00F05F78"/>
    <w:rsid w:val="00F05FEA"/>
    <w:rsid w:val="00F06024"/>
    <w:rsid w:val="00F06046"/>
    <w:rsid w:val="00F066DE"/>
    <w:rsid w:val="00F06AB9"/>
    <w:rsid w:val="00F06E8A"/>
    <w:rsid w:val="00F06FAE"/>
    <w:rsid w:val="00F070D7"/>
    <w:rsid w:val="00F07226"/>
    <w:rsid w:val="00F073AB"/>
    <w:rsid w:val="00F073FA"/>
    <w:rsid w:val="00F078AC"/>
    <w:rsid w:val="00F07B30"/>
    <w:rsid w:val="00F07E46"/>
    <w:rsid w:val="00F07E5A"/>
    <w:rsid w:val="00F07F62"/>
    <w:rsid w:val="00F101F9"/>
    <w:rsid w:val="00F10473"/>
    <w:rsid w:val="00F10D8F"/>
    <w:rsid w:val="00F10E5A"/>
    <w:rsid w:val="00F10E62"/>
    <w:rsid w:val="00F11339"/>
    <w:rsid w:val="00F11384"/>
    <w:rsid w:val="00F11822"/>
    <w:rsid w:val="00F11853"/>
    <w:rsid w:val="00F1189B"/>
    <w:rsid w:val="00F11A40"/>
    <w:rsid w:val="00F11B72"/>
    <w:rsid w:val="00F11C0F"/>
    <w:rsid w:val="00F121F6"/>
    <w:rsid w:val="00F12604"/>
    <w:rsid w:val="00F12E32"/>
    <w:rsid w:val="00F12FAA"/>
    <w:rsid w:val="00F132C5"/>
    <w:rsid w:val="00F136BE"/>
    <w:rsid w:val="00F13AC9"/>
    <w:rsid w:val="00F13D11"/>
    <w:rsid w:val="00F140F0"/>
    <w:rsid w:val="00F141DA"/>
    <w:rsid w:val="00F14498"/>
    <w:rsid w:val="00F146DB"/>
    <w:rsid w:val="00F14A63"/>
    <w:rsid w:val="00F14E72"/>
    <w:rsid w:val="00F15747"/>
    <w:rsid w:val="00F15991"/>
    <w:rsid w:val="00F15D18"/>
    <w:rsid w:val="00F15FA3"/>
    <w:rsid w:val="00F1650F"/>
    <w:rsid w:val="00F16EA9"/>
    <w:rsid w:val="00F17978"/>
    <w:rsid w:val="00F179F6"/>
    <w:rsid w:val="00F17B6B"/>
    <w:rsid w:val="00F17B72"/>
    <w:rsid w:val="00F17EA5"/>
    <w:rsid w:val="00F20050"/>
    <w:rsid w:val="00F20205"/>
    <w:rsid w:val="00F20818"/>
    <w:rsid w:val="00F2084A"/>
    <w:rsid w:val="00F2108C"/>
    <w:rsid w:val="00F21551"/>
    <w:rsid w:val="00F21686"/>
    <w:rsid w:val="00F21C36"/>
    <w:rsid w:val="00F21C56"/>
    <w:rsid w:val="00F21E30"/>
    <w:rsid w:val="00F223F0"/>
    <w:rsid w:val="00F22924"/>
    <w:rsid w:val="00F22A94"/>
    <w:rsid w:val="00F22B51"/>
    <w:rsid w:val="00F22DA7"/>
    <w:rsid w:val="00F22F13"/>
    <w:rsid w:val="00F230D0"/>
    <w:rsid w:val="00F23179"/>
    <w:rsid w:val="00F237C3"/>
    <w:rsid w:val="00F23BCF"/>
    <w:rsid w:val="00F23E11"/>
    <w:rsid w:val="00F2422C"/>
    <w:rsid w:val="00F244A5"/>
    <w:rsid w:val="00F24684"/>
    <w:rsid w:val="00F24977"/>
    <w:rsid w:val="00F24E61"/>
    <w:rsid w:val="00F2588B"/>
    <w:rsid w:val="00F25E26"/>
    <w:rsid w:val="00F2609C"/>
    <w:rsid w:val="00F26359"/>
    <w:rsid w:val="00F2678D"/>
    <w:rsid w:val="00F26E55"/>
    <w:rsid w:val="00F26EDB"/>
    <w:rsid w:val="00F27750"/>
    <w:rsid w:val="00F279EA"/>
    <w:rsid w:val="00F27BE8"/>
    <w:rsid w:val="00F30162"/>
    <w:rsid w:val="00F302B8"/>
    <w:rsid w:val="00F30320"/>
    <w:rsid w:val="00F30A88"/>
    <w:rsid w:val="00F30E95"/>
    <w:rsid w:val="00F31964"/>
    <w:rsid w:val="00F31D8D"/>
    <w:rsid w:val="00F3202B"/>
    <w:rsid w:val="00F32192"/>
    <w:rsid w:val="00F326A7"/>
    <w:rsid w:val="00F32A4F"/>
    <w:rsid w:val="00F32CF8"/>
    <w:rsid w:val="00F33052"/>
    <w:rsid w:val="00F3335F"/>
    <w:rsid w:val="00F33711"/>
    <w:rsid w:val="00F33AA1"/>
    <w:rsid w:val="00F33D7B"/>
    <w:rsid w:val="00F33E06"/>
    <w:rsid w:val="00F33E9D"/>
    <w:rsid w:val="00F340ED"/>
    <w:rsid w:val="00F34467"/>
    <w:rsid w:val="00F3494E"/>
    <w:rsid w:val="00F3495A"/>
    <w:rsid w:val="00F34DFE"/>
    <w:rsid w:val="00F35362"/>
    <w:rsid w:val="00F35858"/>
    <w:rsid w:val="00F358B9"/>
    <w:rsid w:val="00F35A8F"/>
    <w:rsid w:val="00F35CD9"/>
    <w:rsid w:val="00F3624C"/>
    <w:rsid w:val="00F36583"/>
    <w:rsid w:val="00F36D3E"/>
    <w:rsid w:val="00F37057"/>
    <w:rsid w:val="00F3712E"/>
    <w:rsid w:val="00F3719C"/>
    <w:rsid w:val="00F4078E"/>
    <w:rsid w:val="00F409D4"/>
    <w:rsid w:val="00F40D35"/>
    <w:rsid w:val="00F411F5"/>
    <w:rsid w:val="00F41896"/>
    <w:rsid w:val="00F4190F"/>
    <w:rsid w:val="00F41A56"/>
    <w:rsid w:val="00F421D0"/>
    <w:rsid w:val="00F423CC"/>
    <w:rsid w:val="00F42588"/>
    <w:rsid w:val="00F42A18"/>
    <w:rsid w:val="00F43064"/>
    <w:rsid w:val="00F4331E"/>
    <w:rsid w:val="00F436BA"/>
    <w:rsid w:val="00F43BED"/>
    <w:rsid w:val="00F43C1B"/>
    <w:rsid w:val="00F44024"/>
    <w:rsid w:val="00F44810"/>
    <w:rsid w:val="00F4485C"/>
    <w:rsid w:val="00F44F6D"/>
    <w:rsid w:val="00F45312"/>
    <w:rsid w:val="00F4559E"/>
    <w:rsid w:val="00F455BC"/>
    <w:rsid w:val="00F45A7A"/>
    <w:rsid w:val="00F45BB6"/>
    <w:rsid w:val="00F45C84"/>
    <w:rsid w:val="00F45D46"/>
    <w:rsid w:val="00F46057"/>
    <w:rsid w:val="00F46128"/>
    <w:rsid w:val="00F4621C"/>
    <w:rsid w:val="00F46E3A"/>
    <w:rsid w:val="00F46EBC"/>
    <w:rsid w:val="00F472E9"/>
    <w:rsid w:val="00F476BB"/>
    <w:rsid w:val="00F476DA"/>
    <w:rsid w:val="00F4797B"/>
    <w:rsid w:val="00F47D6E"/>
    <w:rsid w:val="00F47E73"/>
    <w:rsid w:val="00F50662"/>
    <w:rsid w:val="00F506C3"/>
    <w:rsid w:val="00F509F3"/>
    <w:rsid w:val="00F50F8D"/>
    <w:rsid w:val="00F510C5"/>
    <w:rsid w:val="00F51106"/>
    <w:rsid w:val="00F51122"/>
    <w:rsid w:val="00F511B3"/>
    <w:rsid w:val="00F515A0"/>
    <w:rsid w:val="00F516C2"/>
    <w:rsid w:val="00F52026"/>
    <w:rsid w:val="00F52307"/>
    <w:rsid w:val="00F526F5"/>
    <w:rsid w:val="00F528A6"/>
    <w:rsid w:val="00F52A46"/>
    <w:rsid w:val="00F52C67"/>
    <w:rsid w:val="00F5355B"/>
    <w:rsid w:val="00F536D2"/>
    <w:rsid w:val="00F5380F"/>
    <w:rsid w:val="00F53A38"/>
    <w:rsid w:val="00F53CE0"/>
    <w:rsid w:val="00F541CD"/>
    <w:rsid w:val="00F54C90"/>
    <w:rsid w:val="00F5503F"/>
    <w:rsid w:val="00F55506"/>
    <w:rsid w:val="00F55BBB"/>
    <w:rsid w:val="00F55D58"/>
    <w:rsid w:val="00F55FEA"/>
    <w:rsid w:val="00F5621F"/>
    <w:rsid w:val="00F56313"/>
    <w:rsid w:val="00F564EE"/>
    <w:rsid w:val="00F56518"/>
    <w:rsid w:val="00F56754"/>
    <w:rsid w:val="00F567E8"/>
    <w:rsid w:val="00F571A8"/>
    <w:rsid w:val="00F57414"/>
    <w:rsid w:val="00F575A8"/>
    <w:rsid w:val="00F576DE"/>
    <w:rsid w:val="00F57A96"/>
    <w:rsid w:val="00F57AE5"/>
    <w:rsid w:val="00F57B14"/>
    <w:rsid w:val="00F57EC8"/>
    <w:rsid w:val="00F60325"/>
    <w:rsid w:val="00F6056A"/>
    <w:rsid w:val="00F6056F"/>
    <w:rsid w:val="00F60589"/>
    <w:rsid w:val="00F606A5"/>
    <w:rsid w:val="00F6088C"/>
    <w:rsid w:val="00F608D1"/>
    <w:rsid w:val="00F6129E"/>
    <w:rsid w:val="00F61322"/>
    <w:rsid w:val="00F613A2"/>
    <w:rsid w:val="00F6147A"/>
    <w:rsid w:val="00F61D2A"/>
    <w:rsid w:val="00F628A6"/>
    <w:rsid w:val="00F6295B"/>
    <w:rsid w:val="00F62ACF"/>
    <w:rsid w:val="00F62C58"/>
    <w:rsid w:val="00F63038"/>
    <w:rsid w:val="00F6373B"/>
    <w:rsid w:val="00F638A3"/>
    <w:rsid w:val="00F63C95"/>
    <w:rsid w:val="00F64108"/>
    <w:rsid w:val="00F646A8"/>
    <w:rsid w:val="00F64B9A"/>
    <w:rsid w:val="00F652A4"/>
    <w:rsid w:val="00F65AE8"/>
    <w:rsid w:val="00F65DBE"/>
    <w:rsid w:val="00F66D68"/>
    <w:rsid w:val="00F66F8F"/>
    <w:rsid w:val="00F66FD8"/>
    <w:rsid w:val="00F67455"/>
    <w:rsid w:val="00F67535"/>
    <w:rsid w:val="00F67A43"/>
    <w:rsid w:val="00F67C6E"/>
    <w:rsid w:val="00F67F69"/>
    <w:rsid w:val="00F70054"/>
    <w:rsid w:val="00F70197"/>
    <w:rsid w:val="00F70604"/>
    <w:rsid w:val="00F70B44"/>
    <w:rsid w:val="00F70DB9"/>
    <w:rsid w:val="00F71319"/>
    <w:rsid w:val="00F71808"/>
    <w:rsid w:val="00F71888"/>
    <w:rsid w:val="00F719E7"/>
    <w:rsid w:val="00F71CDD"/>
    <w:rsid w:val="00F71FAF"/>
    <w:rsid w:val="00F72515"/>
    <w:rsid w:val="00F727E9"/>
    <w:rsid w:val="00F72B79"/>
    <w:rsid w:val="00F72CA0"/>
    <w:rsid w:val="00F7339B"/>
    <w:rsid w:val="00F734BF"/>
    <w:rsid w:val="00F7354C"/>
    <w:rsid w:val="00F73667"/>
    <w:rsid w:val="00F736FE"/>
    <w:rsid w:val="00F73890"/>
    <w:rsid w:val="00F73C4C"/>
    <w:rsid w:val="00F74976"/>
    <w:rsid w:val="00F74EA7"/>
    <w:rsid w:val="00F74F08"/>
    <w:rsid w:val="00F74F9E"/>
    <w:rsid w:val="00F750C0"/>
    <w:rsid w:val="00F753A4"/>
    <w:rsid w:val="00F753FE"/>
    <w:rsid w:val="00F75468"/>
    <w:rsid w:val="00F754D8"/>
    <w:rsid w:val="00F756A7"/>
    <w:rsid w:val="00F75801"/>
    <w:rsid w:val="00F75A18"/>
    <w:rsid w:val="00F75F14"/>
    <w:rsid w:val="00F76023"/>
    <w:rsid w:val="00F76169"/>
    <w:rsid w:val="00F765C7"/>
    <w:rsid w:val="00F76A78"/>
    <w:rsid w:val="00F76DA3"/>
    <w:rsid w:val="00F76E01"/>
    <w:rsid w:val="00F76FE8"/>
    <w:rsid w:val="00F77090"/>
    <w:rsid w:val="00F775B2"/>
    <w:rsid w:val="00F7782C"/>
    <w:rsid w:val="00F801F3"/>
    <w:rsid w:val="00F80362"/>
    <w:rsid w:val="00F805D0"/>
    <w:rsid w:val="00F80899"/>
    <w:rsid w:val="00F811AA"/>
    <w:rsid w:val="00F81645"/>
    <w:rsid w:val="00F81B7C"/>
    <w:rsid w:val="00F81BEA"/>
    <w:rsid w:val="00F821FB"/>
    <w:rsid w:val="00F82315"/>
    <w:rsid w:val="00F82624"/>
    <w:rsid w:val="00F827A2"/>
    <w:rsid w:val="00F830BF"/>
    <w:rsid w:val="00F8312D"/>
    <w:rsid w:val="00F832C5"/>
    <w:rsid w:val="00F834C6"/>
    <w:rsid w:val="00F83718"/>
    <w:rsid w:val="00F838CE"/>
    <w:rsid w:val="00F83C2C"/>
    <w:rsid w:val="00F83F98"/>
    <w:rsid w:val="00F84166"/>
    <w:rsid w:val="00F84923"/>
    <w:rsid w:val="00F84A86"/>
    <w:rsid w:val="00F84D75"/>
    <w:rsid w:val="00F84E38"/>
    <w:rsid w:val="00F84F63"/>
    <w:rsid w:val="00F8540F"/>
    <w:rsid w:val="00F856DC"/>
    <w:rsid w:val="00F857CE"/>
    <w:rsid w:val="00F859B8"/>
    <w:rsid w:val="00F85D44"/>
    <w:rsid w:val="00F85F40"/>
    <w:rsid w:val="00F8674A"/>
    <w:rsid w:val="00F86855"/>
    <w:rsid w:val="00F868C8"/>
    <w:rsid w:val="00F875EF"/>
    <w:rsid w:val="00F877A6"/>
    <w:rsid w:val="00F877FF"/>
    <w:rsid w:val="00F87AE7"/>
    <w:rsid w:val="00F87EA9"/>
    <w:rsid w:val="00F90049"/>
    <w:rsid w:val="00F901E2"/>
    <w:rsid w:val="00F90A28"/>
    <w:rsid w:val="00F917F9"/>
    <w:rsid w:val="00F91B7C"/>
    <w:rsid w:val="00F91D71"/>
    <w:rsid w:val="00F921C5"/>
    <w:rsid w:val="00F924D4"/>
    <w:rsid w:val="00F92557"/>
    <w:rsid w:val="00F925DB"/>
    <w:rsid w:val="00F92705"/>
    <w:rsid w:val="00F92BAC"/>
    <w:rsid w:val="00F92D01"/>
    <w:rsid w:val="00F92E7E"/>
    <w:rsid w:val="00F93051"/>
    <w:rsid w:val="00F93075"/>
    <w:rsid w:val="00F930E8"/>
    <w:rsid w:val="00F93728"/>
    <w:rsid w:val="00F944BA"/>
    <w:rsid w:val="00F948A3"/>
    <w:rsid w:val="00F949BA"/>
    <w:rsid w:val="00F950A1"/>
    <w:rsid w:val="00F95345"/>
    <w:rsid w:val="00F9535B"/>
    <w:rsid w:val="00F95936"/>
    <w:rsid w:val="00F95AA8"/>
    <w:rsid w:val="00F95BBE"/>
    <w:rsid w:val="00F96142"/>
    <w:rsid w:val="00F96205"/>
    <w:rsid w:val="00F964B0"/>
    <w:rsid w:val="00F9676D"/>
    <w:rsid w:val="00F96F1E"/>
    <w:rsid w:val="00F96F7E"/>
    <w:rsid w:val="00F9712F"/>
    <w:rsid w:val="00F9717C"/>
    <w:rsid w:val="00F977B2"/>
    <w:rsid w:val="00F9785C"/>
    <w:rsid w:val="00F97B7F"/>
    <w:rsid w:val="00F97D54"/>
    <w:rsid w:val="00F97F5B"/>
    <w:rsid w:val="00FA07DD"/>
    <w:rsid w:val="00FA0B8D"/>
    <w:rsid w:val="00FA0E03"/>
    <w:rsid w:val="00FA150A"/>
    <w:rsid w:val="00FA154B"/>
    <w:rsid w:val="00FA1B47"/>
    <w:rsid w:val="00FA1C40"/>
    <w:rsid w:val="00FA2417"/>
    <w:rsid w:val="00FA253E"/>
    <w:rsid w:val="00FA26F4"/>
    <w:rsid w:val="00FA2ACC"/>
    <w:rsid w:val="00FA3216"/>
    <w:rsid w:val="00FA322C"/>
    <w:rsid w:val="00FA3360"/>
    <w:rsid w:val="00FA3D16"/>
    <w:rsid w:val="00FA4197"/>
    <w:rsid w:val="00FA4982"/>
    <w:rsid w:val="00FA4A32"/>
    <w:rsid w:val="00FA4BCF"/>
    <w:rsid w:val="00FA5023"/>
    <w:rsid w:val="00FA55F9"/>
    <w:rsid w:val="00FA5853"/>
    <w:rsid w:val="00FA5B6A"/>
    <w:rsid w:val="00FA5B9E"/>
    <w:rsid w:val="00FA5C21"/>
    <w:rsid w:val="00FA5E75"/>
    <w:rsid w:val="00FA5EB1"/>
    <w:rsid w:val="00FA635B"/>
    <w:rsid w:val="00FA6A01"/>
    <w:rsid w:val="00FA6B34"/>
    <w:rsid w:val="00FA6E74"/>
    <w:rsid w:val="00FA7A1D"/>
    <w:rsid w:val="00FA7AB8"/>
    <w:rsid w:val="00FA7AFF"/>
    <w:rsid w:val="00FA7FB4"/>
    <w:rsid w:val="00FB0058"/>
    <w:rsid w:val="00FB0128"/>
    <w:rsid w:val="00FB0763"/>
    <w:rsid w:val="00FB0776"/>
    <w:rsid w:val="00FB0E7E"/>
    <w:rsid w:val="00FB139E"/>
    <w:rsid w:val="00FB161D"/>
    <w:rsid w:val="00FB17B7"/>
    <w:rsid w:val="00FB192D"/>
    <w:rsid w:val="00FB1A2E"/>
    <w:rsid w:val="00FB1C82"/>
    <w:rsid w:val="00FB1CC2"/>
    <w:rsid w:val="00FB1D3F"/>
    <w:rsid w:val="00FB1D5B"/>
    <w:rsid w:val="00FB20F7"/>
    <w:rsid w:val="00FB216E"/>
    <w:rsid w:val="00FB2506"/>
    <w:rsid w:val="00FB3135"/>
    <w:rsid w:val="00FB32C5"/>
    <w:rsid w:val="00FB39DF"/>
    <w:rsid w:val="00FB3DAA"/>
    <w:rsid w:val="00FB4334"/>
    <w:rsid w:val="00FB44D0"/>
    <w:rsid w:val="00FB4811"/>
    <w:rsid w:val="00FB4920"/>
    <w:rsid w:val="00FB4A55"/>
    <w:rsid w:val="00FB4B06"/>
    <w:rsid w:val="00FB4E42"/>
    <w:rsid w:val="00FB4EC6"/>
    <w:rsid w:val="00FB4ED2"/>
    <w:rsid w:val="00FB541F"/>
    <w:rsid w:val="00FB59DC"/>
    <w:rsid w:val="00FB5BA2"/>
    <w:rsid w:val="00FB6322"/>
    <w:rsid w:val="00FB653C"/>
    <w:rsid w:val="00FB689E"/>
    <w:rsid w:val="00FB6977"/>
    <w:rsid w:val="00FB6B9E"/>
    <w:rsid w:val="00FB6DAA"/>
    <w:rsid w:val="00FB6F7A"/>
    <w:rsid w:val="00FB716E"/>
    <w:rsid w:val="00FB7430"/>
    <w:rsid w:val="00FB7696"/>
    <w:rsid w:val="00FB7905"/>
    <w:rsid w:val="00FB7B84"/>
    <w:rsid w:val="00FB7CA7"/>
    <w:rsid w:val="00FC0046"/>
    <w:rsid w:val="00FC0DF5"/>
    <w:rsid w:val="00FC1294"/>
    <w:rsid w:val="00FC1787"/>
    <w:rsid w:val="00FC199C"/>
    <w:rsid w:val="00FC1BA6"/>
    <w:rsid w:val="00FC1F40"/>
    <w:rsid w:val="00FC22C2"/>
    <w:rsid w:val="00FC2445"/>
    <w:rsid w:val="00FC24C6"/>
    <w:rsid w:val="00FC26D6"/>
    <w:rsid w:val="00FC27ED"/>
    <w:rsid w:val="00FC2E4C"/>
    <w:rsid w:val="00FC30EF"/>
    <w:rsid w:val="00FC3310"/>
    <w:rsid w:val="00FC3CE1"/>
    <w:rsid w:val="00FC3D84"/>
    <w:rsid w:val="00FC3DDC"/>
    <w:rsid w:val="00FC3E4D"/>
    <w:rsid w:val="00FC3EEB"/>
    <w:rsid w:val="00FC450E"/>
    <w:rsid w:val="00FC49D5"/>
    <w:rsid w:val="00FC4B16"/>
    <w:rsid w:val="00FC4B54"/>
    <w:rsid w:val="00FC5AAF"/>
    <w:rsid w:val="00FC5C66"/>
    <w:rsid w:val="00FC647A"/>
    <w:rsid w:val="00FC64B5"/>
    <w:rsid w:val="00FC6CD3"/>
    <w:rsid w:val="00FC6F6B"/>
    <w:rsid w:val="00FC7C31"/>
    <w:rsid w:val="00FD002B"/>
    <w:rsid w:val="00FD004E"/>
    <w:rsid w:val="00FD0203"/>
    <w:rsid w:val="00FD0568"/>
    <w:rsid w:val="00FD064D"/>
    <w:rsid w:val="00FD0C06"/>
    <w:rsid w:val="00FD0D7A"/>
    <w:rsid w:val="00FD1010"/>
    <w:rsid w:val="00FD1165"/>
    <w:rsid w:val="00FD11F3"/>
    <w:rsid w:val="00FD132F"/>
    <w:rsid w:val="00FD1EEB"/>
    <w:rsid w:val="00FD205D"/>
    <w:rsid w:val="00FD20BD"/>
    <w:rsid w:val="00FD23C0"/>
    <w:rsid w:val="00FD25A8"/>
    <w:rsid w:val="00FD284A"/>
    <w:rsid w:val="00FD3034"/>
    <w:rsid w:val="00FD3473"/>
    <w:rsid w:val="00FD3687"/>
    <w:rsid w:val="00FD40BA"/>
    <w:rsid w:val="00FD495A"/>
    <w:rsid w:val="00FD4A2B"/>
    <w:rsid w:val="00FD4C58"/>
    <w:rsid w:val="00FD503F"/>
    <w:rsid w:val="00FD5566"/>
    <w:rsid w:val="00FD5ADB"/>
    <w:rsid w:val="00FD5B9F"/>
    <w:rsid w:val="00FD5F48"/>
    <w:rsid w:val="00FD5FA3"/>
    <w:rsid w:val="00FD6356"/>
    <w:rsid w:val="00FD64D7"/>
    <w:rsid w:val="00FD65B8"/>
    <w:rsid w:val="00FD67DB"/>
    <w:rsid w:val="00FD6914"/>
    <w:rsid w:val="00FD6B05"/>
    <w:rsid w:val="00FD6B80"/>
    <w:rsid w:val="00FD6B82"/>
    <w:rsid w:val="00FD6FD3"/>
    <w:rsid w:val="00FD7068"/>
    <w:rsid w:val="00FD7486"/>
    <w:rsid w:val="00FD7505"/>
    <w:rsid w:val="00FD7693"/>
    <w:rsid w:val="00FD7720"/>
    <w:rsid w:val="00FD7FC3"/>
    <w:rsid w:val="00FD7FD7"/>
    <w:rsid w:val="00FE0357"/>
    <w:rsid w:val="00FE03ED"/>
    <w:rsid w:val="00FE0A36"/>
    <w:rsid w:val="00FE0EBA"/>
    <w:rsid w:val="00FE1F87"/>
    <w:rsid w:val="00FE2C38"/>
    <w:rsid w:val="00FE2CC4"/>
    <w:rsid w:val="00FE324A"/>
    <w:rsid w:val="00FE324E"/>
    <w:rsid w:val="00FE3795"/>
    <w:rsid w:val="00FE3CD9"/>
    <w:rsid w:val="00FE3EE2"/>
    <w:rsid w:val="00FE4136"/>
    <w:rsid w:val="00FE41DD"/>
    <w:rsid w:val="00FE449D"/>
    <w:rsid w:val="00FE4901"/>
    <w:rsid w:val="00FE4AE7"/>
    <w:rsid w:val="00FE4B3A"/>
    <w:rsid w:val="00FE4BB5"/>
    <w:rsid w:val="00FE4D5B"/>
    <w:rsid w:val="00FE50E4"/>
    <w:rsid w:val="00FE56B8"/>
    <w:rsid w:val="00FE5A88"/>
    <w:rsid w:val="00FE60C6"/>
    <w:rsid w:val="00FE612C"/>
    <w:rsid w:val="00FE615F"/>
    <w:rsid w:val="00FE62B8"/>
    <w:rsid w:val="00FE6327"/>
    <w:rsid w:val="00FE69EC"/>
    <w:rsid w:val="00FE6D04"/>
    <w:rsid w:val="00FE7374"/>
    <w:rsid w:val="00FE74F6"/>
    <w:rsid w:val="00FE76EE"/>
    <w:rsid w:val="00FE771B"/>
    <w:rsid w:val="00FE796D"/>
    <w:rsid w:val="00FF083A"/>
    <w:rsid w:val="00FF095F"/>
    <w:rsid w:val="00FF0E50"/>
    <w:rsid w:val="00FF103F"/>
    <w:rsid w:val="00FF1103"/>
    <w:rsid w:val="00FF114E"/>
    <w:rsid w:val="00FF1389"/>
    <w:rsid w:val="00FF17C0"/>
    <w:rsid w:val="00FF1995"/>
    <w:rsid w:val="00FF1E09"/>
    <w:rsid w:val="00FF2B95"/>
    <w:rsid w:val="00FF2BBA"/>
    <w:rsid w:val="00FF2D20"/>
    <w:rsid w:val="00FF2EE7"/>
    <w:rsid w:val="00FF30B3"/>
    <w:rsid w:val="00FF36C3"/>
    <w:rsid w:val="00FF38CA"/>
    <w:rsid w:val="00FF3B40"/>
    <w:rsid w:val="00FF3C12"/>
    <w:rsid w:val="00FF3E5C"/>
    <w:rsid w:val="00FF431F"/>
    <w:rsid w:val="00FF437D"/>
    <w:rsid w:val="00FF45CB"/>
    <w:rsid w:val="00FF5061"/>
    <w:rsid w:val="00FF50E7"/>
    <w:rsid w:val="00FF5228"/>
    <w:rsid w:val="00FF52D3"/>
    <w:rsid w:val="00FF5505"/>
    <w:rsid w:val="00FF564F"/>
    <w:rsid w:val="00FF58AE"/>
    <w:rsid w:val="00FF5C93"/>
    <w:rsid w:val="00FF6191"/>
    <w:rsid w:val="00FF61C4"/>
    <w:rsid w:val="00FF6277"/>
    <w:rsid w:val="00FF6970"/>
    <w:rsid w:val="00FF6AEF"/>
    <w:rsid w:val="00FF6DF4"/>
    <w:rsid w:val="00FF6E23"/>
    <w:rsid w:val="00FF724B"/>
    <w:rsid w:val="00FF75C1"/>
    <w:rsid w:val="00FF77A0"/>
    <w:rsid w:val="00FF78E4"/>
    <w:rsid w:val="00FF7C33"/>
    <w:rsid w:val="00FF7EAF"/>
    <w:rsid w:val="00FF7EFF"/>
    <w:rsid w:val="03783C19"/>
    <w:rsid w:val="06CB78FE"/>
    <w:rsid w:val="1B970365"/>
    <w:rsid w:val="3A776FDC"/>
    <w:rsid w:val="64BBD209"/>
    <w:rsid w:val="7EA3915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F49754"/>
  <w15:docId w15:val="{3E33A3FD-C8AC-4BBB-B46D-FD0CEDEDF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locked="1"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iPriority="0"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672C5"/>
    <w:pPr>
      <w:spacing w:line="276" w:lineRule="auto"/>
      <w:ind w:firstLine="425"/>
      <w:jc w:val="both"/>
    </w:pPr>
    <w:rPr>
      <w:rFonts w:ascii="Arial" w:hAnsi="Arial" w:cs="Arial"/>
      <w:sz w:val="24"/>
      <w:szCs w:val="22"/>
      <w:lang w:eastAsia="en-US"/>
    </w:rPr>
  </w:style>
  <w:style w:type="paragraph" w:styleId="Nagwek1">
    <w:name w:val="heading 1"/>
    <w:aliases w:val="Znak Znak Znak Znak Znak Znak Znak Znak,Title 1, Znak Znak Znak Znak Znak Znak Znak Znak,OPZ_poz.1,nagłówek1,ASAPHeading 1,PA Chapter,Headline 1,NAGŁÓWEK 1,title1,Znak5 Znak,Znak4 Znak,Znak4, Znak4"/>
    <w:basedOn w:val="Normalny"/>
    <w:next w:val="Normalny"/>
    <w:link w:val="Nagwek1Znak"/>
    <w:qFormat/>
    <w:rsid w:val="00CC0386"/>
    <w:pPr>
      <w:keepNext/>
      <w:numPr>
        <w:numId w:val="15"/>
      </w:numPr>
      <w:spacing w:before="360" w:after="240"/>
      <w:outlineLvl w:val="0"/>
    </w:pPr>
    <w:rPr>
      <w:rFonts w:eastAsia="Calibri"/>
      <w:b/>
      <w:bCs/>
      <w:kern w:val="32"/>
      <w:szCs w:val="32"/>
    </w:rPr>
  </w:style>
  <w:style w:type="paragraph" w:styleId="Nagwek2">
    <w:name w:val="heading 2"/>
    <w:aliases w:val="ASAPHeading 2,Numbered - 2,h 3,ICL,Heading 2a,H2,PA Major Section,l2,Headline 2,h2,headi,heading2,h21,h22,21,kopregel 2,Titre m,Oscar Faber 2,Znak21 Znak Znak Znak Znak Znak, Znak21 Znak Znak Znak Znak Znak,OPZ_poz.2,Title 2"/>
    <w:basedOn w:val="Normalny"/>
    <w:link w:val="Nagwek2Znak"/>
    <w:qFormat/>
    <w:rsid w:val="00CC0386"/>
    <w:pPr>
      <w:keepNext/>
      <w:numPr>
        <w:ilvl w:val="1"/>
        <w:numId w:val="15"/>
      </w:numPr>
      <w:tabs>
        <w:tab w:val="left" w:pos="851"/>
        <w:tab w:val="left" w:pos="1276"/>
      </w:tabs>
      <w:spacing w:before="360" w:after="240"/>
      <w:ind w:left="567" w:hanging="567"/>
      <w:contextualSpacing/>
      <w:outlineLvl w:val="1"/>
    </w:pPr>
    <w:rPr>
      <w:rFonts w:eastAsia="SimSun"/>
      <w:b/>
      <w:bCs/>
      <w:szCs w:val="24"/>
    </w:rPr>
  </w:style>
  <w:style w:type="paragraph" w:styleId="Nagwek3">
    <w:name w:val="heading 3"/>
    <w:aliases w:val="Use,Oscar Faber 3,level 3,Apx par Znak Znak,Nagłówek 31,Use1,Oscar Faber 31,level 31,Znak20 Znak, Znak20 Znak, Znak3,Znak3"/>
    <w:basedOn w:val="OPZpoz3"/>
    <w:next w:val="Normalny"/>
    <w:link w:val="Nagwek3Znak"/>
    <w:uiPriority w:val="99"/>
    <w:unhideWhenUsed/>
    <w:qFormat/>
    <w:rsid w:val="00ED01BB"/>
    <w:pPr>
      <w:numPr>
        <w:ilvl w:val="2"/>
      </w:numPr>
      <w:spacing w:before="360"/>
      <w:ind w:left="709" w:hanging="709"/>
      <w:outlineLvl w:val="2"/>
    </w:pPr>
  </w:style>
  <w:style w:type="paragraph" w:styleId="Nagwek4">
    <w:name w:val="heading 4"/>
    <w:aliases w:val="Znak19 Znak, Znak19 Znak, Znak8"/>
    <w:basedOn w:val="Normalny"/>
    <w:next w:val="Normalny"/>
    <w:link w:val="Nagwek4Znak"/>
    <w:unhideWhenUsed/>
    <w:qFormat/>
    <w:rsid w:val="00ED01BB"/>
    <w:pPr>
      <w:keepNext/>
      <w:keepLines/>
      <w:numPr>
        <w:ilvl w:val="3"/>
        <w:numId w:val="15"/>
      </w:numPr>
      <w:spacing w:before="360" w:after="240"/>
      <w:outlineLvl w:val="3"/>
    </w:pPr>
    <w:rPr>
      <w:b/>
      <w:bCs/>
      <w:iCs/>
      <w:sz w:val="22"/>
    </w:rPr>
  </w:style>
  <w:style w:type="paragraph" w:styleId="Nagwek5">
    <w:name w:val="heading 5"/>
    <w:aliases w:val="Znak18 Znak Znak, Znak18 Znak Znak,h5,5 sub-bullet,sb,Lev 5,- A"/>
    <w:basedOn w:val="Normalny"/>
    <w:next w:val="Normalny"/>
    <w:link w:val="Nagwek5Znak"/>
    <w:unhideWhenUsed/>
    <w:qFormat/>
    <w:rsid w:val="00ED01BB"/>
    <w:pPr>
      <w:keepNext/>
      <w:keepLines/>
      <w:numPr>
        <w:ilvl w:val="4"/>
        <w:numId w:val="15"/>
      </w:numPr>
      <w:spacing w:before="240" w:after="240"/>
      <w:ind w:left="1134" w:hanging="1134"/>
      <w:outlineLvl w:val="4"/>
    </w:pPr>
    <w:rPr>
      <w:rFonts w:cs="Times New Roman"/>
      <w:b/>
      <w:sz w:val="22"/>
    </w:rPr>
  </w:style>
  <w:style w:type="paragraph" w:styleId="Nagwek6">
    <w:name w:val="heading 6"/>
    <w:aliases w:val=" Znak17 Znak,Znak17 Znak,- ignore"/>
    <w:basedOn w:val="Normalny"/>
    <w:next w:val="Normalny"/>
    <w:link w:val="Nagwek6Znak"/>
    <w:unhideWhenUsed/>
    <w:qFormat/>
    <w:rsid w:val="00ED01BB"/>
    <w:pPr>
      <w:keepNext/>
      <w:keepLines/>
      <w:numPr>
        <w:ilvl w:val="5"/>
        <w:numId w:val="15"/>
      </w:numPr>
      <w:spacing w:before="360" w:after="240"/>
      <w:ind w:left="851" w:hanging="851"/>
      <w:outlineLvl w:val="5"/>
    </w:pPr>
    <w:rPr>
      <w:b/>
      <w:iCs/>
      <w:sz w:val="22"/>
    </w:rPr>
  </w:style>
  <w:style w:type="paragraph" w:styleId="Nagwek7">
    <w:name w:val="heading 7"/>
    <w:basedOn w:val="Normalny"/>
    <w:next w:val="Normalny"/>
    <w:link w:val="Nagwek7Znak"/>
    <w:uiPriority w:val="9"/>
    <w:unhideWhenUsed/>
    <w:qFormat/>
    <w:rsid w:val="00567544"/>
    <w:pPr>
      <w:keepNext/>
      <w:keepLines/>
      <w:spacing w:before="200"/>
      <w:outlineLvl w:val="6"/>
    </w:pPr>
    <w:rPr>
      <w:rFonts w:ascii="Cambria" w:hAnsi="Cambria" w:cs="Times New Roman"/>
      <w:i/>
      <w:iCs/>
      <w:color w:val="404040"/>
    </w:rPr>
  </w:style>
  <w:style w:type="paragraph" w:styleId="Nagwek8">
    <w:name w:val="heading 8"/>
    <w:basedOn w:val="Normalny"/>
    <w:next w:val="Normalny"/>
    <w:link w:val="Nagwek8Znak"/>
    <w:uiPriority w:val="9"/>
    <w:unhideWhenUsed/>
    <w:qFormat/>
    <w:rsid w:val="00567544"/>
    <w:pPr>
      <w:keepNext/>
      <w:keepLines/>
      <w:spacing w:before="200"/>
      <w:outlineLvl w:val="7"/>
    </w:pPr>
    <w:rPr>
      <w:rFonts w:ascii="Cambria" w:hAnsi="Cambria" w:cs="Times New Roman"/>
      <w:color w:val="404040"/>
      <w:sz w:val="20"/>
      <w:szCs w:val="20"/>
    </w:rPr>
  </w:style>
  <w:style w:type="paragraph" w:styleId="Nagwek9">
    <w:name w:val="heading 9"/>
    <w:basedOn w:val="lista11"/>
    <w:next w:val="Normalny"/>
    <w:link w:val="Nagwek9Znak"/>
    <w:uiPriority w:val="9"/>
    <w:unhideWhenUsed/>
    <w:qFormat/>
    <w:rsid w:val="00567544"/>
    <w:pPr>
      <w:keepLines/>
      <w:numPr>
        <w:ilvl w:val="0"/>
        <w:numId w:val="0"/>
      </w:numPr>
      <w:tabs>
        <w:tab w:val="clear" w:pos="1276"/>
      </w:tabs>
      <w:spacing w:before="200" w:line="240" w:lineRule="auto"/>
      <w:ind w:firstLine="567"/>
      <w:outlineLvl w:val="8"/>
    </w:pPr>
    <w:rPr>
      <w:rFonts w:ascii="Cambria" w:hAnsi="Cambria" w:cs="Times New Roman"/>
      <w:b w:val="0"/>
      <w:bCs w:val="0"/>
      <w:i/>
      <w:iCs/>
      <w:caps w:val="0"/>
      <w:color w:val="404040"/>
      <w:sz w:val="20"/>
      <w:szCs w:val="20"/>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Znak Znak Znak Znak Znak Znak Znak Znak Znak,Title 1 Znak, Znak Znak Znak Znak Znak Znak Znak Znak Znak,OPZ_poz.1 Znak,nagłówek1 Znak,ASAPHeading 1 Znak1,PA Chapter Znak1,Headline 1 Znak1,NAGŁÓWEK 1 Znak,title1 Znak,Znak5 Znak Znak"/>
    <w:link w:val="Nagwek1"/>
    <w:rsid w:val="00CC0386"/>
    <w:rPr>
      <w:rFonts w:ascii="Arial" w:eastAsia="Calibri" w:hAnsi="Arial" w:cs="Arial"/>
      <w:b/>
      <w:bCs/>
      <w:kern w:val="32"/>
      <w:sz w:val="24"/>
      <w:szCs w:val="32"/>
      <w:lang w:eastAsia="en-US"/>
    </w:rPr>
  </w:style>
  <w:style w:type="character" w:customStyle="1" w:styleId="Nagwek2Znak">
    <w:name w:val="Nagłówek 2 Znak"/>
    <w:aliases w:val="ASAPHeading 2 Znak,Numbered - 2 Znak,h 3 Znak,ICL Znak,Heading 2a Znak,H2 Znak,PA Major Section Znak,l2 Znak,Headline 2 Znak,h2 Znak,headi Znak,heading2 Znak,h21 Znak,h22 Znak,21 Znak,kopregel 2 Znak,Titre m Znak,Oscar Faber 2 Znak"/>
    <w:link w:val="Nagwek2"/>
    <w:rsid w:val="00CC0386"/>
    <w:rPr>
      <w:rFonts w:ascii="Arial" w:eastAsia="SimSun" w:hAnsi="Arial" w:cs="Arial"/>
      <w:b/>
      <w:bCs/>
      <w:sz w:val="24"/>
      <w:szCs w:val="24"/>
      <w:lang w:eastAsia="en-US"/>
    </w:rPr>
  </w:style>
  <w:style w:type="character" w:customStyle="1" w:styleId="Nagwek3Znak">
    <w:name w:val="Nagłówek 3 Znak"/>
    <w:aliases w:val="Use Znak,Oscar Faber 3 Znak,level 3 Znak,Apx par Znak Znak Znak,Nagłówek 31 Znak,Use1 Znak,Oscar Faber 31 Znak,level 31 Znak,Znak20 Znak Znak, Znak20 Znak Znak, Znak3 Znak,Znak3 Znak"/>
    <w:link w:val="Nagwek3"/>
    <w:uiPriority w:val="99"/>
    <w:rsid w:val="00ED01BB"/>
    <w:rPr>
      <w:rFonts w:ascii="Arial" w:eastAsia="SimSun" w:hAnsi="Arial"/>
      <w:b/>
      <w:bCs/>
      <w:color w:val="000000"/>
      <w:sz w:val="22"/>
      <w:szCs w:val="24"/>
      <w:lang w:eastAsia="en-US"/>
    </w:rPr>
  </w:style>
  <w:style w:type="character" w:customStyle="1" w:styleId="Nagwek4Znak">
    <w:name w:val="Nagłówek 4 Znak"/>
    <w:aliases w:val="Znak19 Znak Znak, Znak19 Znak Znak, Znak8 Znak"/>
    <w:link w:val="Nagwek4"/>
    <w:rsid w:val="00ED01BB"/>
    <w:rPr>
      <w:rFonts w:ascii="Arial" w:hAnsi="Arial" w:cs="Arial"/>
      <w:b/>
      <w:bCs/>
      <w:iCs/>
      <w:sz w:val="22"/>
      <w:szCs w:val="22"/>
      <w:lang w:eastAsia="en-US"/>
    </w:rPr>
  </w:style>
  <w:style w:type="character" w:customStyle="1" w:styleId="Nagwek5Znak">
    <w:name w:val="Nagłówek 5 Znak"/>
    <w:aliases w:val="Znak18 Znak Znak Znak, Znak18 Znak Znak Znak,h5 Znak,5 sub-bullet Znak,sb Znak,Lev 5 Znak,- A Znak"/>
    <w:link w:val="Nagwek5"/>
    <w:rsid w:val="00ED01BB"/>
    <w:rPr>
      <w:rFonts w:ascii="Arial" w:hAnsi="Arial"/>
      <w:b/>
      <w:sz w:val="22"/>
      <w:szCs w:val="22"/>
      <w:lang w:eastAsia="en-US"/>
    </w:rPr>
  </w:style>
  <w:style w:type="character" w:customStyle="1" w:styleId="Nagwek6Znak">
    <w:name w:val="Nagłówek 6 Znak"/>
    <w:aliases w:val=" Znak17 Znak Znak,Znak17 Znak Znak,- ignore Znak"/>
    <w:link w:val="Nagwek6"/>
    <w:rsid w:val="00ED01BB"/>
    <w:rPr>
      <w:rFonts w:ascii="Arial" w:hAnsi="Arial" w:cs="Arial"/>
      <w:b/>
      <w:iCs/>
      <w:sz w:val="22"/>
      <w:szCs w:val="22"/>
      <w:lang w:eastAsia="en-US"/>
    </w:rPr>
  </w:style>
  <w:style w:type="character" w:customStyle="1" w:styleId="Nagwek7Znak">
    <w:name w:val="Nagłówek 7 Znak"/>
    <w:link w:val="Nagwek7"/>
    <w:uiPriority w:val="9"/>
    <w:rsid w:val="00567544"/>
    <w:rPr>
      <w:rFonts w:ascii="Cambria" w:eastAsia="Times New Roman" w:hAnsi="Cambria" w:cs="Times New Roman"/>
      <w:i/>
      <w:iCs/>
      <w:color w:val="404040"/>
      <w:sz w:val="24"/>
      <w:szCs w:val="22"/>
    </w:rPr>
  </w:style>
  <w:style w:type="character" w:customStyle="1" w:styleId="Nagwek8Znak">
    <w:name w:val="Nagłówek 8 Znak"/>
    <w:link w:val="Nagwek8"/>
    <w:uiPriority w:val="9"/>
    <w:rsid w:val="00567544"/>
    <w:rPr>
      <w:rFonts w:ascii="Cambria" w:eastAsia="Times New Roman" w:hAnsi="Cambria" w:cs="Times New Roman"/>
      <w:color w:val="404040"/>
    </w:rPr>
  </w:style>
  <w:style w:type="character" w:customStyle="1" w:styleId="Nagwek9Znak">
    <w:name w:val="Nagłówek 9 Znak"/>
    <w:link w:val="Nagwek9"/>
    <w:uiPriority w:val="9"/>
    <w:rsid w:val="00567544"/>
    <w:rPr>
      <w:rFonts w:ascii="Cambria" w:eastAsia="Times New Roman" w:hAnsi="Cambria" w:cs="Times New Roman"/>
      <w:i/>
      <w:iCs/>
      <w:color w:val="404040"/>
    </w:rPr>
  </w:style>
  <w:style w:type="paragraph" w:styleId="Tekstpodstawowy">
    <w:name w:val="Body Text"/>
    <w:aliases w:val="Regulacje,definicje,moj body text"/>
    <w:basedOn w:val="Normalny"/>
    <w:link w:val="TekstpodstawowyZnak"/>
    <w:rsid w:val="00E37D7F"/>
    <w:rPr>
      <w:szCs w:val="20"/>
      <w:lang w:val="en-US"/>
    </w:rPr>
  </w:style>
  <w:style w:type="character" w:customStyle="1" w:styleId="TekstpodstawowyZnak">
    <w:name w:val="Tekst podstawowy Znak"/>
    <w:aliases w:val="Regulacje Znak,definicje Znak,moj body text Znak"/>
    <w:link w:val="Tekstpodstawowy"/>
    <w:rsid w:val="00E37D7F"/>
    <w:rPr>
      <w:rFonts w:ascii="Arial" w:eastAsia="Times New Roman" w:hAnsi="Arial" w:cs="Arial"/>
      <w:sz w:val="24"/>
      <w:szCs w:val="20"/>
      <w:lang w:val="en-US" w:eastAsia="pl-PL"/>
    </w:rPr>
  </w:style>
  <w:style w:type="character" w:customStyle="1" w:styleId="NormalnyAplikacjaZnak">
    <w:name w:val="Normalny Aplikacja Znak"/>
    <w:rsid w:val="00E37D7F"/>
    <w:rPr>
      <w:rFonts w:ascii="Arial" w:hAnsi="Arial"/>
      <w:lang w:val="pl-PL" w:eastAsia="pl-PL" w:bidi="ar-SA"/>
    </w:rPr>
  </w:style>
  <w:style w:type="paragraph" w:customStyle="1" w:styleId="tytu">
    <w:name w:val="tytuł"/>
    <w:basedOn w:val="Normalny"/>
    <w:next w:val="Normalny"/>
    <w:autoRedefine/>
    <w:rsid w:val="00E37D7F"/>
    <w:pPr>
      <w:spacing w:before="240" w:after="240"/>
      <w:ind w:left="539" w:hanging="539"/>
      <w:outlineLvl w:val="0"/>
    </w:pPr>
    <w:rPr>
      <w:b/>
      <w:bCs/>
      <w:sz w:val="28"/>
      <w:szCs w:val="28"/>
    </w:rPr>
  </w:style>
  <w:style w:type="paragraph" w:styleId="Tekstpodstawowywcity">
    <w:name w:val="Body Text Indent"/>
    <w:basedOn w:val="Normalny"/>
    <w:link w:val="TekstpodstawowywcityZnak"/>
    <w:rsid w:val="00E37D7F"/>
    <w:pPr>
      <w:ind w:left="283"/>
    </w:pPr>
  </w:style>
  <w:style w:type="character" w:customStyle="1" w:styleId="TekstpodstawowywcityZnak">
    <w:name w:val="Tekst podstawowy wcięty Znak"/>
    <w:link w:val="Tekstpodstawowywcity"/>
    <w:rsid w:val="00E37D7F"/>
    <w:rPr>
      <w:rFonts w:ascii="Arial" w:eastAsia="Times New Roman" w:hAnsi="Arial" w:cs="Arial"/>
      <w:sz w:val="24"/>
      <w:lang w:eastAsia="pl-PL"/>
    </w:rPr>
  </w:style>
  <w:style w:type="paragraph" w:styleId="Stopka">
    <w:name w:val="footer"/>
    <w:basedOn w:val="Normalny"/>
    <w:link w:val="StopkaZnak"/>
    <w:uiPriority w:val="99"/>
    <w:rsid w:val="00E37D7F"/>
    <w:pPr>
      <w:tabs>
        <w:tab w:val="center" w:pos="4536"/>
        <w:tab w:val="right" w:pos="9072"/>
      </w:tabs>
    </w:pPr>
  </w:style>
  <w:style w:type="character" w:customStyle="1" w:styleId="StopkaZnak">
    <w:name w:val="Stopka Znak"/>
    <w:link w:val="Stopka"/>
    <w:uiPriority w:val="99"/>
    <w:rsid w:val="00E37D7F"/>
    <w:rPr>
      <w:rFonts w:ascii="Arial" w:eastAsia="Times New Roman" w:hAnsi="Arial" w:cs="Arial"/>
      <w:sz w:val="24"/>
      <w:lang w:eastAsia="pl-PL"/>
    </w:rPr>
  </w:style>
  <w:style w:type="character" w:styleId="Numerstrony">
    <w:name w:val="page number"/>
    <w:basedOn w:val="Domylnaczcionkaakapitu"/>
    <w:rsid w:val="00E37D7F"/>
  </w:style>
  <w:style w:type="character" w:styleId="Hipercze">
    <w:name w:val="Hyperlink"/>
    <w:uiPriority w:val="99"/>
    <w:rsid w:val="00E37D7F"/>
    <w:rPr>
      <w:color w:val="0000FF"/>
      <w:u w:val="single"/>
    </w:rPr>
  </w:style>
  <w:style w:type="paragraph" w:styleId="Nagwek">
    <w:name w:val="header"/>
    <w:aliases w:val="Nagłówek strony"/>
    <w:basedOn w:val="Normalny"/>
    <w:link w:val="NagwekZnak"/>
    <w:uiPriority w:val="99"/>
    <w:rsid w:val="00E37D7F"/>
    <w:pPr>
      <w:tabs>
        <w:tab w:val="center" w:pos="4536"/>
        <w:tab w:val="right" w:pos="9072"/>
      </w:tabs>
    </w:pPr>
  </w:style>
  <w:style w:type="character" w:customStyle="1" w:styleId="NagwekZnak">
    <w:name w:val="Nagłówek Znak"/>
    <w:aliases w:val="Nagłówek strony Znak"/>
    <w:link w:val="Nagwek"/>
    <w:uiPriority w:val="99"/>
    <w:rsid w:val="00E37D7F"/>
    <w:rPr>
      <w:rFonts w:ascii="Arial" w:eastAsia="Times New Roman" w:hAnsi="Arial" w:cs="Arial"/>
      <w:sz w:val="24"/>
      <w:lang w:eastAsia="pl-PL"/>
    </w:rPr>
  </w:style>
  <w:style w:type="paragraph" w:styleId="Tekstdymka">
    <w:name w:val="Balloon Text"/>
    <w:aliases w:val=" Znak2"/>
    <w:basedOn w:val="Normalny"/>
    <w:link w:val="TekstdymkaZnak"/>
    <w:semiHidden/>
    <w:unhideWhenUsed/>
    <w:rsid w:val="00E37D7F"/>
    <w:rPr>
      <w:rFonts w:ascii="Tahoma" w:hAnsi="Tahoma" w:cs="Tahoma"/>
      <w:sz w:val="16"/>
      <w:szCs w:val="16"/>
    </w:rPr>
  </w:style>
  <w:style w:type="character" w:customStyle="1" w:styleId="TekstdymkaZnak">
    <w:name w:val="Tekst dymka Znak"/>
    <w:aliases w:val=" Znak2 Znak"/>
    <w:link w:val="Tekstdymka"/>
    <w:semiHidden/>
    <w:rsid w:val="00E37D7F"/>
    <w:rPr>
      <w:rFonts w:ascii="Tahoma" w:eastAsia="Times New Roman" w:hAnsi="Tahoma" w:cs="Tahoma"/>
      <w:sz w:val="16"/>
      <w:szCs w:val="16"/>
      <w:lang w:eastAsia="pl-PL"/>
    </w:rPr>
  </w:style>
  <w:style w:type="paragraph" w:styleId="Poprawka">
    <w:name w:val="Revision"/>
    <w:hidden/>
    <w:uiPriority w:val="99"/>
    <w:semiHidden/>
    <w:rsid w:val="00E37D7F"/>
  </w:style>
  <w:style w:type="paragraph" w:styleId="Nagwekspisutreci">
    <w:name w:val="TOC Heading"/>
    <w:basedOn w:val="NAGWEK0"/>
    <w:next w:val="Normalny"/>
    <w:uiPriority w:val="39"/>
    <w:unhideWhenUsed/>
    <w:qFormat/>
    <w:rsid w:val="00567544"/>
    <w:pPr>
      <w:keepLines/>
      <w:spacing w:before="480" w:after="0"/>
      <w:jc w:val="left"/>
    </w:pPr>
    <w:rPr>
      <w:szCs w:val="28"/>
    </w:rPr>
  </w:style>
  <w:style w:type="paragraph" w:styleId="Spistreci2">
    <w:name w:val="toc 2"/>
    <w:basedOn w:val="Spistreci1"/>
    <w:next w:val="Normalny"/>
    <w:link w:val="Spistreci2Znak"/>
    <w:autoRedefine/>
    <w:uiPriority w:val="39"/>
    <w:unhideWhenUsed/>
    <w:rsid w:val="00DC215B"/>
    <w:pPr>
      <w:tabs>
        <w:tab w:val="left" w:pos="709"/>
      </w:tabs>
      <w:spacing w:before="0"/>
      <w:ind w:left="794" w:right="0" w:hanging="510"/>
    </w:pPr>
    <w:rPr>
      <w:szCs w:val="20"/>
    </w:rPr>
  </w:style>
  <w:style w:type="paragraph" w:styleId="Spistreci1">
    <w:name w:val="toc 1"/>
    <w:basedOn w:val="Nagwekspisutreci"/>
    <w:next w:val="Normalny"/>
    <w:link w:val="Spistreci1Znak"/>
    <w:autoRedefine/>
    <w:uiPriority w:val="39"/>
    <w:unhideWhenUsed/>
    <w:rsid w:val="00C031AA"/>
    <w:pPr>
      <w:keepLines w:val="0"/>
      <w:tabs>
        <w:tab w:val="left" w:pos="567"/>
        <w:tab w:val="right" w:leader="dot" w:pos="9072"/>
      </w:tabs>
      <w:spacing w:before="60" w:after="60"/>
      <w:ind w:left="284" w:right="425" w:hanging="284"/>
      <w:jc w:val="both"/>
    </w:pPr>
    <w:rPr>
      <w:bCs/>
      <w:noProof/>
      <w:color w:val="000000"/>
      <w:sz w:val="22"/>
    </w:rPr>
  </w:style>
  <w:style w:type="paragraph" w:styleId="Akapitzlist">
    <w:name w:val="List Paragraph"/>
    <w:aliases w:val="Obiekt,List Paragraph1,List Paragraph,BulletC,Wyliczanie,normalny,Numerowanie,Wypunktowanie,Akapit z listą31,Nag 1,normalny tekst,Akapit z listą11,Bullets,Kolorowa lista — akcent 11,Akapit z listą3,test ciągły,Podsis rysunku,Alpha list,lp"/>
    <w:basedOn w:val="Normalny"/>
    <w:link w:val="AkapitzlistZnak"/>
    <w:uiPriority w:val="34"/>
    <w:qFormat/>
    <w:rsid w:val="00F22DA7"/>
    <w:pPr>
      <w:contextualSpacing/>
    </w:pPr>
    <w:rPr>
      <w:noProof/>
    </w:rPr>
  </w:style>
  <w:style w:type="table" w:styleId="Tabela-Siatka">
    <w:name w:val="Table Grid"/>
    <w:basedOn w:val="Standardowy"/>
    <w:uiPriority w:val="39"/>
    <w:rsid w:val="00E37D7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zodstpw">
    <w:name w:val="No Spacing"/>
    <w:link w:val="BezodstpwZnak"/>
    <w:uiPriority w:val="1"/>
    <w:qFormat/>
    <w:rsid w:val="00F22DA7"/>
  </w:style>
  <w:style w:type="paragraph" w:customStyle="1" w:styleId="Styl1">
    <w:name w:val="Styl1"/>
    <w:basedOn w:val="Nagwek2"/>
    <w:next w:val="Nagwek2"/>
    <w:link w:val="Styl1Znak"/>
    <w:rsid w:val="00F22DA7"/>
  </w:style>
  <w:style w:type="paragraph" w:customStyle="1" w:styleId="Styl2">
    <w:name w:val="Styl2"/>
    <w:basedOn w:val="Styl1"/>
    <w:link w:val="Styl2Znak"/>
    <w:rsid w:val="00F22DA7"/>
  </w:style>
  <w:style w:type="character" w:customStyle="1" w:styleId="AkapitzlistZnak">
    <w:name w:val="Akapit z listą Znak"/>
    <w:aliases w:val="Obiekt Znak,List Paragraph1 Znak,List Paragraph Znak,BulletC Znak,Wyliczanie Znak,normalny Znak,Numerowanie Znak,Wypunktowanie Znak,Akapit z listą31 Znak,Nag 1 Znak,normalny tekst Znak,Akapit z listą11 Znak,Bullets Znak,lp Znak"/>
    <w:link w:val="Akapitzlist"/>
    <w:uiPriority w:val="34"/>
    <w:qFormat/>
    <w:rsid w:val="00F22DA7"/>
    <w:rPr>
      <w:rFonts w:ascii="Arial" w:eastAsia="Times New Roman" w:hAnsi="Arial" w:cs="Arial"/>
      <w:noProof/>
      <w:sz w:val="24"/>
      <w:lang w:eastAsia="pl-PL"/>
    </w:rPr>
  </w:style>
  <w:style w:type="character" w:customStyle="1" w:styleId="Styl1Znak">
    <w:name w:val="Styl1 Znak"/>
    <w:link w:val="Styl1"/>
    <w:rsid w:val="00F22DA7"/>
    <w:rPr>
      <w:rFonts w:ascii="Arial" w:eastAsia="SimSun" w:hAnsi="Arial" w:cs="Arial"/>
      <w:b/>
      <w:bCs/>
      <w:sz w:val="24"/>
      <w:szCs w:val="24"/>
      <w:lang w:eastAsia="en-US"/>
    </w:rPr>
  </w:style>
  <w:style w:type="character" w:customStyle="1" w:styleId="Styl2Znak">
    <w:name w:val="Styl2 Znak"/>
    <w:link w:val="Styl2"/>
    <w:rsid w:val="00F22DA7"/>
    <w:rPr>
      <w:rFonts w:ascii="Arial" w:eastAsia="SimSun" w:hAnsi="Arial" w:cs="Arial"/>
      <w:b/>
      <w:bCs/>
      <w:sz w:val="24"/>
      <w:szCs w:val="24"/>
      <w:lang w:eastAsia="en-US"/>
    </w:rPr>
  </w:style>
  <w:style w:type="paragraph" w:customStyle="1" w:styleId="nagwekKR">
    <w:name w:val="nagłówek KR"/>
    <w:basedOn w:val="Nagwek"/>
    <w:link w:val="nagwekKRZnak"/>
    <w:rsid w:val="00F22DA7"/>
    <w:pPr>
      <w:pBdr>
        <w:bottom w:val="single" w:sz="8" w:space="1" w:color="auto"/>
      </w:pBdr>
      <w:jc w:val="center"/>
    </w:pPr>
    <w:rPr>
      <w:sz w:val="16"/>
      <w:szCs w:val="16"/>
    </w:rPr>
  </w:style>
  <w:style w:type="paragraph" w:customStyle="1" w:styleId="stopkaKR">
    <w:name w:val="stopka KR"/>
    <w:basedOn w:val="Stopka"/>
    <w:link w:val="stopkaKRZnak"/>
    <w:rsid w:val="00F22DA7"/>
    <w:pPr>
      <w:jc w:val="right"/>
    </w:pPr>
    <w:rPr>
      <w:sz w:val="16"/>
      <w:szCs w:val="16"/>
    </w:rPr>
  </w:style>
  <w:style w:type="character" w:customStyle="1" w:styleId="nagwekKRZnak">
    <w:name w:val="nagłówek KR Znak"/>
    <w:link w:val="nagwekKR"/>
    <w:rsid w:val="00F22DA7"/>
    <w:rPr>
      <w:rFonts w:ascii="Arial" w:eastAsia="Times New Roman" w:hAnsi="Arial" w:cs="Arial"/>
      <w:sz w:val="16"/>
      <w:szCs w:val="16"/>
      <w:lang w:eastAsia="pl-PL"/>
    </w:rPr>
  </w:style>
  <w:style w:type="paragraph" w:customStyle="1" w:styleId="listawypunktowanaKR">
    <w:name w:val="lista wypunktowana KR"/>
    <w:basedOn w:val="Akapitzlist"/>
    <w:link w:val="listawypunktowanaKRZnak"/>
    <w:rsid w:val="00F22DA7"/>
    <w:pPr>
      <w:ind w:left="1440" w:hanging="360"/>
      <w:contextualSpacing w:val="0"/>
    </w:pPr>
  </w:style>
  <w:style w:type="character" w:customStyle="1" w:styleId="stopkaKRZnak">
    <w:name w:val="stopka KR Znak"/>
    <w:link w:val="stopkaKR"/>
    <w:rsid w:val="00F22DA7"/>
    <w:rPr>
      <w:rFonts w:ascii="Arial" w:eastAsia="Times New Roman" w:hAnsi="Arial" w:cs="Arial"/>
      <w:sz w:val="16"/>
      <w:szCs w:val="16"/>
      <w:lang w:eastAsia="pl-PL"/>
    </w:rPr>
  </w:style>
  <w:style w:type="character" w:customStyle="1" w:styleId="listawypunktowanaKRZnak">
    <w:name w:val="lista wypunktowana KR Znak"/>
    <w:link w:val="listawypunktowanaKR"/>
    <w:rsid w:val="00F22DA7"/>
    <w:rPr>
      <w:rFonts w:ascii="Arial" w:eastAsia="Times New Roman" w:hAnsi="Arial" w:cs="Arial"/>
      <w:noProof/>
      <w:sz w:val="24"/>
      <w:lang w:eastAsia="pl-PL"/>
    </w:rPr>
  </w:style>
  <w:style w:type="paragraph" w:customStyle="1" w:styleId="Punkt">
    <w:name w:val="Punkt"/>
    <w:basedOn w:val="Normalny"/>
    <w:link w:val="PunktZnak"/>
    <w:rsid w:val="00F22DA7"/>
    <w:pPr>
      <w:widowControl w:val="0"/>
      <w:shd w:val="clear" w:color="auto" w:fill="FFFFFF"/>
      <w:tabs>
        <w:tab w:val="left" w:pos="-900"/>
        <w:tab w:val="num" w:pos="397"/>
      </w:tabs>
      <w:autoSpaceDE w:val="0"/>
      <w:autoSpaceDN w:val="0"/>
      <w:adjustRightInd w:val="0"/>
      <w:spacing w:line="360" w:lineRule="auto"/>
      <w:ind w:left="397" w:hanging="397"/>
    </w:pPr>
    <w:rPr>
      <w:b/>
      <w:bCs/>
      <w:iCs/>
      <w:szCs w:val="24"/>
    </w:rPr>
  </w:style>
  <w:style w:type="character" w:customStyle="1" w:styleId="PunktZnak">
    <w:name w:val="Punkt Znak"/>
    <w:link w:val="Punkt"/>
    <w:locked/>
    <w:rsid w:val="00F22DA7"/>
    <w:rPr>
      <w:rFonts w:ascii="Arial" w:eastAsia="Times New Roman" w:hAnsi="Arial" w:cs="Arial"/>
      <w:b/>
      <w:bCs/>
      <w:iCs/>
      <w:sz w:val="24"/>
      <w:szCs w:val="24"/>
      <w:shd w:val="clear" w:color="auto" w:fill="FFFFFF"/>
      <w:lang w:eastAsia="pl-PL"/>
    </w:rPr>
  </w:style>
  <w:style w:type="paragraph" w:customStyle="1" w:styleId="2zanoren">
    <w:name w:val="2.zanorení"/>
    <w:basedOn w:val="text-3mezera"/>
    <w:uiPriority w:val="99"/>
    <w:rsid w:val="00E37D7F"/>
    <w:pPr>
      <w:ind w:left="3402" w:hanging="1278"/>
    </w:pPr>
  </w:style>
  <w:style w:type="paragraph" w:customStyle="1" w:styleId="text-3mezera">
    <w:name w:val="text - 3 mezera"/>
    <w:basedOn w:val="Normalny"/>
    <w:uiPriority w:val="99"/>
    <w:rsid w:val="00E37D7F"/>
    <w:pPr>
      <w:overflowPunct w:val="0"/>
      <w:autoSpaceDE w:val="0"/>
      <w:autoSpaceDN w:val="0"/>
      <w:adjustRightInd w:val="0"/>
      <w:spacing w:before="60" w:line="240" w:lineRule="exact"/>
      <w:textAlignment w:val="baseline"/>
    </w:pPr>
    <w:rPr>
      <w:sz w:val="20"/>
      <w:szCs w:val="20"/>
      <w:lang w:val="cs-CZ"/>
    </w:rPr>
  </w:style>
  <w:style w:type="paragraph" w:styleId="Tekstprzypisudolnego">
    <w:name w:val="footnote text"/>
    <w:basedOn w:val="Normalny"/>
    <w:link w:val="TekstprzypisudolnegoZnak"/>
    <w:rsid w:val="00E37D7F"/>
    <w:pPr>
      <w:overflowPunct w:val="0"/>
      <w:autoSpaceDE w:val="0"/>
      <w:autoSpaceDN w:val="0"/>
      <w:adjustRightInd w:val="0"/>
      <w:jc w:val="left"/>
      <w:textAlignment w:val="baseline"/>
    </w:pPr>
    <w:rPr>
      <w:rFonts w:ascii="Times New Roman" w:hAnsi="Times New Roman" w:cs="Times New Roman"/>
      <w:sz w:val="20"/>
      <w:szCs w:val="20"/>
    </w:rPr>
  </w:style>
  <w:style w:type="character" w:customStyle="1" w:styleId="TekstprzypisudolnegoZnak">
    <w:name w:val="Tekst przypisu dolnego Znak"/>
    <w:link w:val="Tekstprzypisudolnego"/>
    <w:rsid w:val="00E37D7F"/>
    <w:rPr>
      <w:rFonts w:ascii="Times New Roman" w:eastAsia="Times New Roman" w:hAnsi="Times New Roman" w:cs="Times New Roman"/>
      <w:sz w:val="20"/>
      <w:szCs w:val="20"/>
      <w:lang w:eastAsia="pl-PL"/>
    </w:rPr>
  </w:style>
  <w:style w:type="paragraph" w:customStyle="1" w:styleId="oddl-nadpis">
    <w:name w:val="oddíl-nadpis"/>
    <w:basedOn w:val="Normalny"/>
    <w:uiPriority w:val="99"/>
    <w:rsid w:val="00E37D7F"/>
    <w:pPr>
      <w:keepNext/>
      <w:tabs>
        <w:tab w:val="left" w:pos="567"/>
      </w:tabs>
      <w:overflowPunct w:val="0"/>
      <w:autoSpaceDE w:val="0"/>
      <w:autoSpaceDN w:val="0"/>
      <w:adjustRightInd w:val="0"/>
      <w:spacing w:before="240" w:line="240" w:lineRule="exact"/>
      <w:jc w:val="left"/>
      <w:textAlignment w:val="baseline"/>
    </w:pPr>
    <w:rPr>
      <w:b/>
      <w:bCs/>
      <w:sz w:val="20"/>
      <w:szCs w:val="20"/>
      <w:lang w:val="cs-CZ"/>
    </w:rPr>
  </w:style>
  <w:style w:type="paragraph" w:customStyle="1" w:styleId="BodyText21">
    <w:name w:val="Body Text 21"/>
    <w:basedOn w:val="Normalny"/>
    <w:uiPriority w:val="99"/>
    <w:rsid w:val="00E37D7F"/>
    <w:pPr>
      <w:widowControl w:val="0"/>
      <w:overflowPunct w:val="0"/>
      <w:autoSpaceDE w:val="0"/>
      <w:autoSpaceDN w:val="0"/>
      <w:adjustRightInd w:val="0"/>
      <w:ind w:left="2835" w:hanging="1417"/>
      <w:textAlignment w:val="baseline"/>
    </w:pPr>
    <w:rPr>
      <w:noProof/>
      <w:sz w:val="20"/>
      <w:szCs w:val="20"/>
    </w:rPr>
  </w:style>
  <w:style w:type="paragraph" w:customStyle="1" w:styleId="BodyTextIndent32">
    <w:name w:val="Body Text Indent 32"/>
    <w:basedOn w:val="Normalny"/>
    <w:uiPriority w:val="99"/>
    <w:rsid w:val="00E37D7F"/>
    <w:pPr>
      <w:overflowPunct w:val="0"/>
      <w:autoSpaceDE w:val="0"/>
      <w:autoSpaceDN w:val="0"/>
      <w:adjustRightInd w:val="0"/>
      <w:spacing w:before="120"/>
      <w:ind w:left="2835" w:hanging="3"/>
      <w:textAlignment w:val="baseline"/>
    </w:pPr>
    <w:rPr>
      <w:sz w:val="20"/>
      <w:szCs w:val="20"/>
      <w:lang w:val="en-US"/>
    </w:rPr>
  </w:style>
  <w:style w:type="character" w:styleId="Odwoanieprzypisudolnego">
    <w:name w:val="footnote reference"/>
    <w:rsid w:val="00E37D7F"/>
    <w:rPr>
      <w:rFonts w:cs="Times New Roman"/>
      <w:vertAlign w:val="superscript"/>
    </w:rPr>
  </w:style>
  <w:style w:type="paragraph" w:customStyle="1" w:styleId="pgraftxt1">
    <w:name w:val="pgraf_txt1"/>
    <w:basedOn w:val="Normalny"/>
    <w:rsid w:val="00E37D7F"/>
    <w:pPr>
      <w:widowControl w:val="0"/>
      <w:tabs>
        <w:tab w:val="left" w:pos="907"/>
      </w:tabs>
      <w:overflowPunct w:val="0"/>
      <w:autoSpaceDE w:val="0"/>
      <w:autoSpaceDN w:val="0"/>
      <w:adjustRightInd w:val="0"/>
      <w:spacing w:line="360" w:lineRule="atLeast"/>
      <w:textAlignment w:val="baseline"/>
    </w:pPr>
    <w:rPr>
      <w:rFonts w:ascii="Times New Roman" w:hAnsi="Times New Roman" w:cs="Times New Roman"/>
      <w:szCs w:val="24"/>
    </w:rPr>
  </w:style>
  <w:style w:type="character" w:styleId="Pogrubienie">
    <w:name w:val="Strong"/>
    <w:uiPriority w:val="22"/>
    <w:qFormat/>
    <w:rsid w:val="00F22DA7"/>
    <w:rPr>
      <w:rFonts w:cs="Times New Roman"/>
      <w:b/>
      <w:bCs/>
    </w:rPr>
  </w:style>
  <w:style w:type="character" w:styleId="Odwoaniedokomentarza">
    <w:name w:val="annotation reference"/>
    <w:uiPriority w:val="99"/>
    <w:rsid w:val="00E37D7F"/>
    <w:rPr>
      <w:rFonts w:cs="Times New Roman"/>
      <w:sz w:val="16"/>
      <w:szCs w:val="16"/>
    </w:rPr>
  </w:style>
  <w:style w:type="paragraph" w:styleId="Tekstkomentarza">
    <w:name w:val="annotation text"/>
    <w:aliases w:val="IAT4d_u"/>
    <w:basedOn w:val="Normalny"/>
    <w:link w:val="TekstkomentarzaZnak"/>
    <w:uiPriority w:val="99"/>
    <w:qFormat/>
    <w:rsid w:val="00E37D7F"/>
    <w:pPr>
      <w:jc w:val="left"/>
    </w:pPr>
    <w:rPr>
      <w:rFonts w:ascii="Times New Roman" w:hAnsi="Times New Roman" w:cs="Times New Roman"/>
      <w:sz w:val="20"/>
      <w:szCs w:val="20"/>
    </w:rPr>
  </w:style>
  <w:style w:type="character" w:customStyle="1" w:styleId="TekstkomentarzaZnak">
    <w:name w:val="Tekst komentarza Znak"/>
    <w:aliases w:val="IAT4d_u Znak"/>
    <w:link w:val="Tekstkomentarza"/>
    <w:uiPriority w:val="99"/>
    <w:rsid w:val="00E37D7F"/>
    <w:rPr>
      <w:rFonts w:ascii="Times New Roman" w:eastAsia="Times New Roman" w:hAnsi="Times New Roman" w:cs="Times New Roman"/>
      <w:sz w:val="20"/>
      <w:szCs w:val="20"/>
      <w:lang w:eastAsia="pl-PL"/>
    </w:rPr>
  </w:style>
  <w:style w:type="paragraph" w:styleId="Tematkomentarza">
    <w:name w:val="annotation subject"/>
    <w:aliases w:val=" Znak"/>
    <w:basedOn w:val="Tekstkomentarza"/>
    <w:next w:val="Tekstkomentarza"/>
    <w:link w:val="TematkomentarzaZnak"/>
    <w:rsid w:val="00E37D7F"/>
    <w:rPr>
      <w:b/>
      <w:bCs/>
    </w:rPr>
  </w:style>
  <w:style w:type="character" w:customStyle="1" w:styleId="TematkomentarzaZnak">
    <w:name w:val="Temat komentarza Znak"/>
    <w:aliases w:val=" Znak Znak"/>
    <w:link w:val="Tematkomentarza"/>
    <w:semiHidden/>
    <w:rsid w:val="00E37D7F"/>
    <w:rPr>
      <w:rFonts w:ascii="Times New Roman" w:eastAsia="Times New Roman" w:hAnsi="Times New Roman" w:cs="Times New Roman"/>
      <w:b/>
      <w:bCs/>
      <w:sz w:val="20"/>
      <w:szCs w:val="20"/>
      <w:lang w:eastAsia="pl-PL"/>
    </w:rPr>
  </w:style>
  <w:style w:type="paragraph" w:styleId="NormalnyWeb">
    <w:name w:val="Normal (Web)"/>
    <w:basedOn w:val="Normalny"/>
    <w:link w:val="NormalnyWebZnak"/>
    <w:uiPriority w:val="99"/>
    <w:rsid w:val="00E37D7F"/>
    <w:pPr>
      <w:spacing w:before="100" w:beforeAutospacing="1" w:after="100" w:afterAutospacing="1"/>
      <w:jc w:val="left"/>
    </w:pPr>
    <w:rPr>
      <w:rFonts w:ascii="Times New Roman" w:hAnsi="Times New Roman" w:cs="Times New Roman"/>
      <w:szCs w:val="24"/>
    </w:rPr>
  </w:style>
  <w:style w:type="character" w:customStyle="1" w:styleId="NormalnyWebZnak">
    <w:name w:val="Normalny (Web) Znak"/>
    <w:link w:val="NormalnyWeb"/>
    <w:uiPriority w:val="99"/>
    <w:locked/>
    <w:rsid w:val="00E37D7F"/>
    <w:rPr>
      <w:rFonts w:ascii="Times New Roman" w:eastAsia="Times New Roman" w:hAnsi="Times New Roman" w:cs="Times New Roman"/>
      <w:sz w:val="24"/>
      <w:szCs w:val="24"/>
      <w:lang w:eastAsia="pl-PL"/>
    </w:rPr>
  </w:style>
  <w:style w:type="paragraph" w:styleId="Spistreci3">
    <w:name w:val="toc 3"/>
    <w:basedOn w:val="Normalny"/>
    <w:next w:val="Normalny"/>
    <w:autoRedefine/>
    <w:uiPriority w:val="39"/>
    <w:rsid w:val="00D2683C"/>
    <w:pPr>
      <w:tabs>
        <w:tab w:val="left" w:pos="1276"/>
        <w:tab w:val="right" w:leader="dot" w:pos="9062"/>
      </w:tabs>
      <w:ind w:left="993" w:hanging="454"/>
      <w:contextualSpacing/>
    </w:pPr>
    <w:rPr>
      <w:noProof/>
      <w:color w:val="000000"/>
      <w:sz w:val="22"/>
      <w:szCs w:val="28"/>
    </w:rPr>
  </w:style>
  <w:style w:type="paragraph" w:customStyle="1" w:styleId="BodyTextIndent23">
    <w:name w:val="Body Text Indent 23"/>
    <w:basedOn w:val="Normalny"/>
    <w:uiPriority w:val="99"/>
    <w:rsid w:val="00E37D7F"/>
    <w:pPr>
      <w:overflowPunct w:val="0"/>
      <w:autoSpaceDE w:val="0"/>
      <w:autoSpaceDN w:val="0"/>
      <w:adjustRightInd w:val="0"/>
      <w:ind w:left="5529"/>
      <w:jc w:val="center"/>
      <w:textAlignment w:val="baseline"/>
    </w:pPr>
    <w:rPr>
      <w:rFonts w:ascii="Times New Roman" w:hAnsi="Times New Roman" w:cs="Times New Roman"/>
      <w:b/>
      <w:bCs/>
      <w:sz w:val="20"/>
      <w:szCs w:val="20"/>
      <w:lang w:val="en-GB"/>
    </w:rPr>
  </w:style>
  <w:style w:type="paragraph" w:customStyle="1" w:styleId="BodyText27">
    <w:name w:val="Body Text 27"/>
    <w:basedOn w:val="Normalny"/>
    <w:uiPriority w:val="99"/>
    <w:rsid w:val="00E37D7F"/>
    <w:pPr>
      <w:overflowPunct w:val="0"/>
      <w:autoSpaceDE w:val="0"/>
      <w:autoSpaceDN w:val="0"/>
      <w:adjustRightInd w:val="0"/>
      <w:jc w:val="center"/>
      <w:textAlignment w:val="baseline"/>
    </w:pPr>
    <w:rPr>
      <w:rFonts w:ascii="Times New Roman" w:hAnsi="Times New Roman" w:cs="Times New Roman"/>
      <w:b/>
      <w:bCs/>
      <w:sz w:val="28"/>
      <w:szCs w:val="28"/>
      <w:lang w:val="en-GB"/>
    </w:rPr>
  </w:style>
  <w:style w:type="paragraph" w:customStyle="1" w:styleId="BlockText1">
    <w:name w:val="Block Text1"/>
    <w:basedOn w:val="Normalny"/>
    <w:uiPriority w:val="99"/>
    <w:rsid w:val="00E37D7F"/>
    <w:pPr>
      <w:overflowPunct w:val="0"/>
      <w:autoSpaceDE w:val="0"/>
      <w:autoSpaceDN w:val="0"/>
      <w:adjustRightInd w:val="0"/>
      <w:ind w:left="1440" w:right="-567"/>
      <w:textAlignment w:val="baseline"/>
    </w:pPr>
    <w:rPr>
      <w:sz w:val="20"/>
      <w:szCs w:val="20"/>
      <w:lang w:val="en-GB"/>
    </w:rPr>
  </w:style>
  <w:style w:type="paragraph" w:customStyle="1" w:styleId="BodyTextIndent33">
    <w:name w:val="Body Text Indent 33"/>
    <w:basedOn w:val="Normalny"/>
    <w:uiPriority w:val="99"/>
    <w:rsid w:val="00E37D7F"/>
    <w:pPr>
      <w:overflowPunct w:val="0"/>
      <w:autoSpaceDE w:val="0"/>
      <w:autoSpaceDN w:val="0"/>
      <w:adjustRightInd w:val="0"/>
      <w:ind w:left="851"/>
      <w:jc w:val="left"/>
      <w:textAlignment w:val="baseline"/>
    </w:pPr>
    <w:rPr>
      <w:rFonts w:ascii="Times New Roman" w:hAnsi="Times New Roman" w:cs="Times New Roman"/>
      <w:noProof/>
      <w:sz w:val="20"/>
      <w:szCs w:val="20"/>
    </w:rPr>
  </w:style>
  <w:style w:type="paragraph" w:customStyle="1" w:styleId="text">
    <w:name w:val="text"/>
    <w:uiPriority w:val="99"/>
    <w:rsid w:val="00E37D7F"/>
    <w:pPr>
      <w:overflowPunct w:val="0"/>
      <w:autoSpaceDE w:val="0"/>
      <w:autoSpaceDN w:val="0"/>
      <w:adjustRightInd w:val="0"/>
      <w:spacing w:before="240" w:line="240" w:lineRule="exact"/>
      <w:jc w:val="both"/>
      <w:textAlignment w:val="baseline"/>
    </w:pPr>
    <w:rPr>
      <w:rFonts w:ascii="Arial" w:hAnsi="Arial" w:cs="Arial"/>
      <w:sz w:val="24"/>
      <w:szCs w:val="24"/>
      <w:lang w:val="cs-CZ"/>
    </w:rPr>
  </w:style>
  <w:style w:type="paragraph" w:customStyle="1" w:styleId="BodyText22">
    <w:name w:val="Body Text 22"/>
    <w:basedOn w:val="Normalny"/>
    <w:uiPriority w:val="99"/>
    <w:rsid w:val="00E37D7F"/>
    <w:pPr>
      <w:widowControl w:val="0"/>
      <w:overflowPunct w:val="0"/>
      <w:autoSpaceDE w:val="0"/>
      <w:autoSpaceDN w:val="0"/>
      <w:adjustRightInd w:val="0"/>
      <w:ind w:left="709" w:hanging="709"/>
      <w:textAlignment w:val="baseline"/>
    </w:pPr>
    <w:rPr>
      <w:rFonts w:ascii="Times New Roman" w:hAnsi="Times New Roman" w:cs="Times New Roman"/>
      <w:noProof/>
      <w:sz w:val="20"/>
      <w:szCs w:val="20"/>
    </w:rPr>
  </w:style>
  <w:style w:type="paragraph" w:customStyle="1" w:styleId="BodyTextIndent21">
    <w:name w:val="Body Text Indent 21"/>
    <w:basedOn w:val="Normalny"/>
    <w:uiPriority w:val="99"/>
    <w:rsid w:val="00E37D7F"/>
    <w:pPr>
      <w:widowControl w:val="0"/>
      <w:overflowPunct w:val="0"/>
      <w:autoSpaceDE w:val="0"/>
      <w:autoSpaceDN w:val="0"/>
      <w:adjustRightInd w:val="0"/>
      <w:ind w:left="2835" w:hanging="2835"/>
      <w:textAlignment w:val="baseline"/>
    </w:pPr>
    <w:rPr>
      <w:b/>
      <w:bCs/>
      <w:noProof/>
      <w:sz w:val="20"/>
      <w:szCs w:val="20"/>
    </w:rPr>
  </w:style>
  <w:style w:type="paragraph" w:customStyle="1" w:styleId="BodyTextIndent31">
    <w:name w:val="Body Text Indent 31"/>
    <w:basedOn w:val="Normalny"/>
    <w:uiPriority w:val="99"/>
    <w:rsid w:val="00E37D7F"/>
    <w:pPr>
      <w:widowControl w:val="0"/>
      <w:overflowPunct w:val="0"/>
      <w:autoSpaceDE w:val="0"/>
      <w:autoSpaceDN w:val="0"/>
      <w:adjustRightInd w:val="0"/>
      <w:ind w:left="2835"/>
      <w:textAlignment w:val="baseline"/>
    </w:pPr>
    <w:rPr>
      <w:noProof/>
      <w:sz w:val="20"/>
      <w:szCs w:val="20"/>
    </w:rPr>
  </w:style>
  <w:style w:type="paragraph" w:customStyle="1" w:styleId="BodyText26">
    <w:name w:val="Body Text 26"/>
    <w:basedOn w:val="Normalny"/>
    <w:uiPriority w:val="99"/>
    <w:rsid w:val="00E37D7F"/>
    <w:pPr>
      <w:overflowPunct w:val="0"/>
      <w:autoSpaceDE w:val="0"/>
      <w:autoSpaceDN w:val="0"/>
      <w:adjustRightInd w:val="0"/>
      <w:ind w:left="3969" w:hanging="1134"/>
      <w:textAlignment w:val="baseline"/>
    </w:pPr>
    <w:rPr>
      <w:sz w:val="20"/>
      <w:szCs w:val="20"/>
      <w:lang w:val="en-US"/>
    </w:rPr>
  </w:style>
  <w:style w:type="paragraph" w:customStyle="1" w:styleId="BodyTextIndent22">
    <w:name w:val="Body Text Indent 22"/>
    <w:basedOn w:val="Normalny"/>
    <w:uiPriority w:val="99"/>
    <w:rsid w:val="00E37D7F"/>
    <w:pPr>
      <w:overflowPunct w:val="0"/>
      <w:autoSpaceDE w:val="0"/>
      <w:autoSpaceDN w:val="0"/>
      <w:adjustRightInd w:val="0"/>
      <w:ind w:left="3119" w:hanging="284"/>
      <w:textAlignment w:val="baseline"/>
    </w:pPr>
    <w:rPr>
      <w:sz w:val="20"/>
      <w:szCs w:val="20"/>
      <w:lang w:val="en-US"/>
    </w:rPr>
  </w:style>
  <w:style w:type="paragraph" w:customStyle="1" w:styleId="BodyText23">
    <w:name w:val="Body Text 23"/>
    <w:basedOn w:val="Normalny"/>
    <w:uiPriority w:val="99"/>
    <w:rsid w:val="00E37D7F"/>
    <w:pPr>
      <w:overflowPunct w:val="0"/>
      <w:autoSpaceDE w:val="0"/>
      <w:autoSpaceDN w:val="0"/>
      <w:adjustRightInd w:val="0"/>
      <w:jc w:val="left"/>
      <w:textAlignment w:val="baseline"/>
    </w:pPr>
    <w:rPr>
      <w:rFonts w:ascii="Times New Roman" w:hAnsi="Times New Roman" w:cs="Times New Roman"/>
      <w:sz w:val="20"/>
      <w:szCs w:val="20"/>
      <w:lang w:val="en-US"/>
    </w:rPr>
  </w:style>
  <w:style w:type="paragraph" w:customStyle="1" w:styleId="BodyText25">
    <w:name w:val="Body Text 25"/>
    <w:basedOn w:val="Normalny"/>
    <w:uiPriority w:val="99"/>
    <w:rsid w:val="00E37D7F"/>
    <w:pPr>
      <w:widowControl w:val="0"/>
      <w:overflowPunct w:val="0"/>
      <w:autoSpaceDE w:val="0"/>
      <w:autoSpaceDN w:val="0"/>
      <w:adjustRightInd w:val="0"/>
      <w:ind w:left="360"/>
      <w:textAlignment w:val="baseline"/>
    </w:pPr>
    <w:rPr>
      <w:sz w:val="20"/>
      <w:szCs w:val="20"/>
      <w:lang w:val="en-GB"/>
    </w:rPr>
  </w:style>
  <w:style w:type="paragraph" w:customStyle="1" w:styleId="BodyText24">
    <w:name w:val="Body Text 24"/>
    <w:basedOn w:val="Normalny"/>
    <w:uiPriority w:val="99"/>
    <w:rsid w:val="00E37D7F"/>
    <w:pPr>
      <w:widowControl w:val="0"/>
      <w:overflowPunct w:val="0"/>
      <w:autoSpaceDE w:val="0"/>
      <w:autoSpaceDN w:val="0"/>
      <w:adjustRightInd w:val="0"/>
      <w:ind w:left="720" w:hanging="720"/>
      <w:textAlignment w:val="baseline"/>
    </w:pPr>
    <w:rPr>
      <w:rFonts w:ascii="Times New Roman" w:hAnsi="Times New Roman" w:cs="Times New Roman"/>
      <w:sz w:val="20"/>
      <w:szCs w:val="20"/>
      <w:lang w:val="en-GB"/>
    </w:rPr>
  </w:style>
  <w:style w:type="paragraph" w:styleId="Tekstpodstawowy2">
    <w:name w:val="Body Text 2"/>
    <w:basedOn w:val="Normalny"/>
    <w:link w:val="Tekstpodstawowy2Znak"/>
    <w:rsid w:val="00E37D7F"/>
    <w:pPr>
      <w:overflowPunct w:val="0"/>
      <w:autoSpaceDE w:val="0"/>
      <w:autoSpaceDN w:val="0"/>
      <w:adjustRightInd w:val="0"/>
      <w:spacing w:line="480" w:lineRule="auto"/>
      <w:jc w:val="left"/>
      <w:textAlignment w:val="baseline"/>
    </w:pPr>
    <w:rPr>
      <w:rFonts w:ascii="Times New Roman" w:hAnsi="Times New Roman" w:cs="Times New Roman"/>
      <w:sz w:val="20"/>
      <w:szCs w:val="20"/>
      <w:lang w:val="en-GB"/>
    </w:rPr>
  </w:style>
  <w:style w:type="character" w:customStyle="1" w:styleId="Tekstpodstawowy2Znak">
    <w:name w:val="Tekst podstawowy 2 Znak"/>
    <w:link w:val="Tekstpodstawowy2"/>
    <w:rsid w:val="00E37D7F"/>
    <w:rPr>
      <w:rFonts w:ascii="Times New Roman" w:eastAsia="Times New Roman" w:hAnsi="Times New Roman" w:cs="Times New Roman"/>
      <w:sz w:val="20"/>
      <w:szCs w:val="20"/>
      <w:lang w:val="en-GB" w:eastAsia="pl-PL"/>
    </w:rPr>
  </w:style>
  <w:style w:type="paragraph" w:styleId="Tekstpodstawowywcity2">
    <w:name w:val="Body Text Indent 2"/>
    <w:basedOn w:val="Normalny"/>
    <w:link w:val="Tekstpodstawowywcity2Znak"/>
    <w:rsid w:val="00E37D7F"/>
    <w:pPr>
      <w:overflowPunct w:val="0"/>
      <w:autoSpaceDE w:val="0"/>
      <w:autoSpaceDN w:val="0"/>
      <w:adjustRightInd w:val="0"/>
      <w:spacing w:line="480" w:lineRule="auto"/>
      <w:ind w:left="283"/>
      <w:jc w:val="left"/>
      <w:textAlignment w:val="baseline"/>
    </w:pPr>
    <w:rPr>
      <w:rFonts w:ascii="Times New Roman" w:hAnsi="Times New Roman" w:cs="Times New Roman"/>
      <w:sz w:val="20"/>
      <w:szCs w:val="20"/>
    </w:rPr>
  </w:style>
  <w:style w:type="character" w:customStyle="1" w:styleId="Tekstpodstawowywcity2Znak">
    <w:name w:val="Tekst podstawowy wcięty 2 Znak"/>
    <w:link w:val="Tekstpodstawowywcity2"/>
    <w:rsid w:val="00E37D7F"/>
    <w:rPr>
      <w:rFonts w:ascii="Times New Roman" w:eastAsia="Times New Roman" w:hAnsi="Times New Roman" w:cs="Times New Roman"/>
      <w:sz w:val="20"/>
      <w:szCs w:val="20"/>
      <w:lang w:eastAsia="pl-PL"/>
    </w:rPr>
  </w:style>
  <w:style w:type="paragraph" w:styleId="Tekstpodstawowywcity3">
    <w:name w:val="Body Text Indent 3"/>
    <w:basedOn w:val="Normalny"/>
    <w:link w:val="Tekstpodstawowywcity3Znak"/>
    <w:rsid w:val="00E37D7F"/>
    <w:pPr>
      <w:overflowPunct w:val="0"/>
      <w:autoSpaceDE w:val="0"/>
      <w:autoSpaceDN w:val="0"/>
      <w:adjustRightInd w:val="0"/>
      <w:ind w:left="283"/>
      <w:jc w:val="left"/>
      <w:textAlignment w:val="baseline"/>
    </w:pPr>
    <w:rPr>
      <w:rFonts w:ascii="Times New Roman" w:hAnsi="Times New Roman" w:cs="Times New Roman"/>
      <w:sz w:val="16"/>
      <w:szCs w:val="16"/>
    </w:rPr>
  </w:style>
  <w:style w:type="character" w:customStyle="1" w:styleId="Tekstpodstawowywcity3Znak">
    <w:name w:val="Tekst podstawowy wcięty 3 Znak"/>
    <w:link w:val="Tekstpodstawowywcity3"/>
    <w:rsid w:val="00E37D7F"/>
    <w:rPr>
      <w:rFonts w:ascii="Times New Roman" w:eastAsia="Times New Roman" w:hAnsi="Times New Roman" w:cs="Times New Roman"/>
      <w:sz w:val="16"/>
      <w:szCs w:val="16"/>
      <w:lang w:eastAsia="pl-PL"/>
    </w:rPr>
  </w:style>
  <w:style w:type="paragraph" w:styleId="Tekstblokowy">
    <w:name w:val="Block Text"/>
    <w:basedOn w:val="Normalny"/>
    <w:rsid w:val="00E37D7F"/>
    <w:pPr>
      <w:overflowPunct w:val="0"/>
      <w:autoSpaceDE w:val="0"/>
      <w:autoSpaceDN w:val="0"/>
      <w:adjustRightInd w:val="0"/>
      <w:spacing w:line="360" w:lineRule="auto"/>
      <w:ind w:left="540" w:right="-567" w:hanging="540"/>
      <w:textAlignment w:val="baseline"/>
    </w:pPr>
    <w:rPr>
      <w:sz w:val="20"/>
      <w:szCs w:val="20"/>
    </w:rPr>
  </w:style>
  <w:style w:type="paragraph" w:styleId="Tekstpodstawowy3">
    <w:name w:val="Body Text 3"/>
    <w:basedOn w:val="Normalny"/>
    <w:link w:val="Tekstpodstawowy3Znak"/>
    <w:rsid w:val="00E37D7F"/>
    <w:pPr>
      <w:overflowPunct w:val="0"/>
      <w:autoSpaceDE w:val="0"/>
      <w:autoSpaceDN w:val="0"/>
      <w:adjustRightInd w:val="0"/>
      <w:textAlignment w:val="baseline"/>
    </w:pPr>
  </w:style>
  <w:style w:type="character" w:customStyle="1" w:styleId="Tekstpodstawowy3Znak">
    <w:name w:val="Tekst podstawowy 3 Znak"/>
    <w:link w:val="Tekstpodstawowy3"/>
    <w:rsid w:val="00E37D7F"/>
    <w:rPr>
      <w:rFonts w:ascii="Arial" w:eastAsia="Times New Roman" w:hAnsi="Arial" w:cs="Arial"/>
      <w:sz w:val="24"/>
      <w:lang w:eastAsia="pl-PL"/>
    </w:rPr>
  </w:style>
  <w:style w:type="paragraph" w:styleId="Spistreci6">
    <w:name w:val="toc 6"/>
    <w:basedOn w:val="Normalny"/>
    <w:next w:val="Normalny"/>
    <w:uiPriority w:val="39"/>
    <w:rsid w:val="00AD6EF3"/>
    <w:pPr>
      <w:spacing w:before="120" w:after="120"/>
      <w:ind w:left="960"/>
      <w:jc w:val="left"/>
    </w:pPr>
    <w:rPr>
      <w:sz w:val="22"/>
      <w:szCs w:val="20"/>
    </w:rPr>
  </w:style>
  <w:style w:type="paragraph" w:styleId="Mapadokumentu">
    <w:name w:val="Document Map"/>
    <w:aliases w:val="Plan dokumentu"/>
    <w:basedOn w:val="Normalny"/>
    <w:link w:val="MapadokumentuZnak"/>
    <w:semiHidden/>
    <w:rsid w:val="00E37D7F"/>
    <w:pPr>
      <w:shd w:val="clear" w:color="auto" w:fill="000080"/>
      <w:overflowPunct w:val="0"/>
      <w:autoSpaceDE w:val="0"/>
      <w:autoSpaceDN w:val="0"/>
      <w:adjustRightInd w:val="0"/>
      <w:jc w:val="left"/>
      <w:textAlignment w:val="baseline"/>
    </w:pPr>
    <w:rPr>
      <w:rFonts w:ascii="Tahoma" w:hAnsi="Tahoma" w:cs="Tahoma"/>
      <w:sz w:val="20"/>
      <w:szCs w:val="20"/>
    </w:rPr>
  </w:style>
  <w:style w:type="character" w:customStyle="1" w:styleId="MapadokumentuZnak">
    <w:name w:val="Mapa dokumentu Znak"/>
    <w:aliases w:val="Plan dokumentu Znak"/>
    <w:link w:val="Mapadokumentu"/>
    <w:semiHidden/>
    <w:rsid w:val="00E37D7F"/>
    <w:rPr>
      <w:rFonts w:ascii="Tahoma" w:eastAsia="Times New Roman" w:hAnsi="Tahoma" w:cs="Tahoma"/>
      <w:sz w:val="20"/>
      <w:szCs w:val="20"/>
      <w:shd w:val="clear" w:color="auto" w:fill="000080"/>
      <w:lang w:eastAsia="pl-PL"/>
    </w:rPr>
  </w:style>
  <w:style w:type="paragraph" w:styleId="Tekstprzypisukocowego">
    <w:name w:val="endnote text"/>
    <w:aliases w:val=" Znak1"/>
    <w:basedOn w:val="Normalny"/>
    <w:link w:val="TekstprzypisukocowegoZnak"/>
    <w:rsid w:val="00E37D7F"/>
    <w:pPr>
      <w:overflowPunct w:val="0"/>
      <w:autoSpaceDE w:val="0"/>
      <w:autoSpaceDN w:val="0"/>
      <w:adjustRightInd w:val="0"/>
      <w:jc w:val="left"/>
      <w:textAlignment w:val="baseline"/>
    </w:pPr>
    <w:rPr>
      <w:rFonts w:ascii="Times New Roman" w:hAnsi="Times New Roman" w:cs="Times New Roman"/>
      <w:sz w:val="20"/>
      <w:szCs w:val="20"/>
    </w:rPr>
  </w:style>
  <w:style w:type="character" w:customStyle="1" w:styleId="TekstprzypisukocowegoZnak">
    <w:name w:val="Tekst przypisu końcowego Znak"/>
    <w:aliases w:val=" Znak1 Znak"/>
    <w:link w:val="Tekstprzypisukocowego"/>
    <w:rsid w:val="00E37D7F"/>
    <w:rPr>
      <w:rFonts w:ascii="Times New Roman" w:eastAsia="Times New Roman" w:hAnsi="Times New Roman" w:cs="Times New Roman"/>
      <w:sz w:val="20"/>
      <w:szCs w:val="20"/>
      <w:lang w:eastAsia="pl-PL"/>
    </w:rPr>
  </w:style>
  <w:style w:type="character" w:styleId="Odwoanieprzypisukocowego">
    <w:name w:val="endnote reference"/>
    <w:rsid w:val="00E37D7F"/>
    <w:rPr>
      <w:rFonts w:cs="Times New Roman"/>
      <w:vertAlign w:val="superscript"/>
    </w:rPr>
  </w:style>
  <w:style w:type="paragraph" w:customStyle="1" w:styleId="Punktowanie">
    <w:name w:val="Punktowanie"/>
    <w:basedOn w:val="Normalny"/>
    <w:uiPriority w:val="99"/>
    <w:rsid w:val="00E37D7F"/>
    <w:pPr>
      <w:ind w:left="360" w:hanging="360"/>
    </w:pPr>
    <w:rPr>
      <w:szCs w:val="24"/>
    </w:rPr>
  </w:style>
  <w:style w:type="paragraph" w:customStyle="1" w:styleId="NormalnyArial">
    <w:name w:val="Normalny + Arial"/>
    <w:aliases w:val="12 pt,Wyjustowany"/>
    <w:basedOn w:val="Nagwek3"/>
    <w:uiPriority w:val="99"/>
    <w:rsid w:val="00E37D7F"/>
    <w:pPr>
      <w:keepNext w:val="0"/>
      <w:widowControl w:val="0"/>
      <w:tabs>
        <w:tab w:val="left" w:pos="2520"/>
      </w:tabs>
      <w:overflowPunct w:val="0"/>
      <w:autoSpaceDE w:val="0"/>
      <w:autoSpaceDN w:val="0"/>
      <w:adjustRightInd w:val="0"/>
      <w:spacing w:line="280" w:lineRule="exact"/>
      <w:ind w:left="2268" w:hanging="2268"/>
      <w:textAlignment w:val="baseline"/>
    </w:pPr>
    <w:rPr>
      <w:b w:val="0"/>
      <w:bCs w:val="0"/>
    </w:rPr>
  </w:style>
  <w:style w:type="paragraph" w:customStyle="1" w:styleId="CommentSubject1">
    <w:name w:val="Comment Subject1"/>
    <w:basedOn w:val="Tekstkomentarza"/>
    <w:next w:val="Tekstkomentarza"/>
    <w:semiHidden/>
    <w:rsid w:val="00E37D7F"/>
    <w:pPr>
      <w:overflowPunct w:val="0"/>
      <w:autoSpaceDE w:val="0"/>
      <w:autoSpaceDN w:val="0"/>
      <w:adjustRightInd w:val="0"/>
      <w:textAlignment w:val="baseline"/>
    </w:pPr>
    <w:rPr>
      <w:b/>
      <w:bCs/>
    </w:rPr>
  </w:style>
  <w:style w:type="character" w:styleId="Uwydatnienie">
    <w:name w:val="Emphasis"/>
    <w:uiPriority w:val="20"/>
    <w:qFormat/>
    <w:rsid w:val="00F22DA7"/>
    <w:rPr>
      <w:rFonts w:cs="Times New Roman"/>
      <w:i/>
      <w:iCs/>
    </w:rPr>
  </w:style>
  <w:style w:type="character" w:customStyle="1" w:styleId="ZnakZnak1">
    <w:name w:val="Znak Znak1"/>
    <w:rsid w:val="00E37D7F"/>
    <w:rPr>
      <w:rFonts w:cs="Times New Roman"/>
      <w:sz w:val="24"/>
      <w:szCs w:val="24"/>
      <w:lang w:val="pl-PL" w:eastAsia="pl-PL"/>
    </w:rPr>
  </w:style>
  <w:style w:type="paragraph" w:customStyle="1" w:styleId="punktowanie0">
    <w:name w:val="punktowanie"/>
    <w:basedOn w:val="Normalny"/>
    <w:uiPriority w:val="99"/>
    <w:rsid w:val="00E37D7F"/>
    <w:pPr>
      <w:spacing w:before="100" w:beforeAutospacing="1" w:after="100" w:afterAutospacing="1"/>
      <w:jc w:val="left"/>
    </w:pPr>
    <w:rPr>
      <w:rFonts w:ascii="Times New Roman" w:hAnsi="Times New Roman" w:cs="Times New Roman"/>
      <w:szCs w:val="24"/>
    </w:rPr>
  </w:style>
  <w:style w:type="character" w:customStyle="1" w:styleId="Znak11">
    <w:name w:val="Znak11"/>
    <w:uiPriority w:val="99"/>
    <w:rsid w:val="00E37D7F"/>
    <w:rPr>
      <w:rFonts w:ascii="Arial" w:hAnsi="Arial" w:cs="Arial"/>
      <w:b/>
      <w:bCs/>
      <w:noProof/>
      <w:u w:val="single"/>
    </w:rPr>
  </w:style>
  <w:style w:type="character" w:customStyle="1" w:styleId="Znak2">
    <w:name w:val="Znak2"/>
    <w:uiPriority w:val="99"/>
    <w:rsid w:val="00E37D7F"/>
    <w:rPr>
      <w:rFonts w:ascii="Arial" w:hAnsi="Arial" w:cs="Arial"/>
      <w:b/>
      <w:bCs/>
      <w:noProof/>
      <w:sz w:val="22"/>
      <w:szCs w:val="22"/>
    </w:rPr>
  </w:style>
  <w:style w:type="character" w:customStyle="1" w:styleId="ZnakZnak2">
    <w:name w:val="Znak Znak2"/>
    <w:uiPriority w:val="99"/>
    <w:rsid w:val="00E37D7F"/>
    <w:rPr>
      <w:rFonts w:cs="Times New Roman"/>
      <w:sz w:val="24"/>
      <w:szCs w:val="24"/>
      <w:lang w:val="pl-PL" w:eastAsia="pl-PL"/>
    </w:rPr>
  </w:style>
  <w:style w:type="paragraph" w:styleId="Spistreci4">
    <w:name w:val="toc 4"/>
    <w:basedOn w:val="Normal1"/>
    <w:next w:val="Normalny"/>
    <w:autoRedefine/>
    <w:uiPriority w:val="39"/>
    <w:rsid w:val="00DC215B"/>
    <w:pPr>
      <w:tabs>
        <w:tab w:val="left" w:pos="1560"/>
        <w:tab w:val="right" w:leader="dot" w:pos="9061"/>
      </w:tabs>
      <w:spacing w:before="0" w:after="0"/>
      <w:ind w:left="1163" w:hanging="454"/>
      <w:contextualSpacing/>
    </w:pPr>
    <w:rPr>
      <w:rFonts w:ascii="Arial" w:hAnsi="Arial" w:cs="Arial"/>
      <w:bCs/>
      <w:noProof/>
      <w:sz w:val="22"/>
    </w:rPr>
  </w:style>
  <w:style w:type="paragraph" w:styleId="Spisilustracji">
    <w:name w:val="table of figures"/>
    <w:basedOn w:val="Normalny"/>
    <w:next w:val="Normalny"/>
    <w:uiPriority w:val="99"/>
    <w:semiHidden/>
    <w:rsid w:val="00E37D7F"/>
    <w:pPr>
      <w:ind w:left="480" w:hanging="480"/>
      <w:jc w:val="left"/>
    </w:pPr>
    <w:rPr>
      <w:rFonts w:ascii="Times New Roman" w:hAnsi="Times New Roman" w:cs="Times New Roman"/>
      <w:szCs w:val="24"/>
    </w:rPr>
  </w:style>
  <w:style w:type="paragraph" w:styleId="Spistreci5">
    <w:name w:val="toc 5"/>
    <w:basedOn w:val="Normalny"/>
    <w:next w:val="Normalny"/>
    <w:autoRedefine/>
    <w:uiPriority w:val="39"/>
    <w:rsid w:val="00DC215B"/>
    <w:pPr>
      <w:tabs>
        <w:tab w:val="left" w:pos="1985"/>
        <w:tab w:val="right" w:leader="dot" w:pos="9062"/>
      </w:tabs>
      <w:ind w:left="567" w:firstLine="312"/>
      <w:contextualSpacing/>
      <w:jc w:val="left"/>
    </w:pPr>
    <w:rPr>
      <w:sz w:val="22"/>
      <w:szCs w:val="20"/>
    </w:rPr>
  </w:style>
  <w:style w:type="paragraph" w:styleId="Spistreci7">
    <w:name w:val="toc 7"/>
    <w:basedOn w:val="Normalny"/>
    <w:next w:val="Normalny"/>
    <w:autoRedefine/>
    <w:uiPriority w:val="39"/>
    <w:rsid w:val="00E37D7F"/>
    <w:pPr>
      <w:ind w:left="1200"/>
      <w:jc w:val="left"/>
    </w:pPr>
    <w:rPr>
      <w:rFonts w:ascii="Calibri" w:hAnsi="Calibri"/>
      <w:sz w:val="20"/>
      <w:szCs w:val="20"/>
    </w:rPr>
  </w:style>
  <w:style w:type="paragraph" w:styleId="Spistreci8">
    <w:name w:val="toc 8"/>
    <w:basedOn w:val="Normalny"/>
    <w:next w:val="Normalny"/>
    <w:autoRedefine/>
    <w:uiPriority w:val="39"/>
    <w:rsid w:val="00E37D7F"/>
    <w:pPr>
      <w:ind w:left="1440"/>
      <w:jc w:val="left"/>
    </w:pPr>
    <w:rPr>
      <w:rFonts w:ascii="Calibri" w:hAnsi="Calibri"/>
      <w:sz w:val="20"/>
      <w:szCs w:val="20"/>
    </w:rPr>
  </w:style>
  <w:style w:type="paragraph" w:styleId="Spistreci9">
    <w:name w:val="toc 9"/>
    <w:basedOn w:val="Normalny"/>
    <w:next w:val="Normalny"/>
    <w:autoRedefine/>
    <w:uiPriority w:val="39"/>
    <w:rsid w:val="00E37D7F"/>
    <w:pPr>
      <w:ind w:left="1680"/>
      <w:jc w:val="left"/>
    </w:pPr>
    <w:rPr>
      <w:rFonts w:ascii="Calibri" w:hAnsi="Calibri"/>
      <w:sz w:val="20"/>
      <w:szCs w:val="20"/>
    </w:rPr>
  </w:style>
  <w:style w:type="paragraph" w:customStyle="1" w:styleId="Normalnypogrubiony">
    <w:name w:val="Normalny pogrubiony"/>
    <w:basedOn w:val="Normalny"/>
    <w:link w:val="NormalnypogrubionyZnak"/>
    <w:rsid w:val="00F22DA7"/>
    <w:rPr>
      <w:b/>
    </w:rPr>
  </w:style>
  <w:style w:type="paragraph" w:customStyle="1" w:styleId="edytowalna">
    <w:name w:val="edytowalna"/>
    <w:basedOn w:val="Normalny"/>
    <w:link w:val="edytowalnaZnak"/>
    <w:rsid w:val="00F22DA7"/>
  </w:style>
  <w:style w:type="character" w:customStyle="1" w:styleId="NormalnypogrubionyZnak">
    <w:name w:val="Normalny pogrubiony Znak"/>
    <w:link w:val="Normalnypogrubiony"/>
    <w:rsid w:val="00F22DA7"/>
    <w:rPr>
      <w:rFonts w:ascii="Arial" w:eastAsia="Times New Roman" w:hAnsi="Arial" w:cs="Arial"/>
      <w:b/>
      <w:sz w:val="24"/>
      <w:lang w:eastAsia="pl-PL"/>
    </w:rPr>
  </w:style>
  <w:style w:type="paragraph" w:customStyle="1" w:styleId="a0">
    <w:name w:val="$"/>
    <w:basedOn w:val="Normalny"/>
    <w:link w:val="Znak"/>
    <w:rsid w:val="00F22DA7"/>
    <w:pPr>
      <w:keepNext/>
      <w:spacing w:before="240"/>
      <w:jc w:val="center"/>
    </w:pPr>
    <w:rPr>
      <w:b/>
    </w:rPr>
  </w:style>
  <w:style w:type="character" w:customStyle="1" w:styleId="edytowalnaZnak">
    <w:name w:val="edytowalna Znak"/>
    <w:link w:val="edytowalna"/>
    <w:rsid w:val="00F22DA7"/>
    <w:rPr>
      <w:rFonts w:ascii="Arial" w:eastAsia="Times New Roman" w:hAnsi="Arial" w:cs="Arial"/>
      <w:sz w:val="24"/>
      <w:lang w:eastAsia="pl-PL"/>
    </w:rPr>
  </w:style>
  <w:style w:type="paragraph" w:customStyle="1" w:styleId="a">
    <w:name w:val="a)"/>
    <w:basedOn w:val="Akapitzlist"/>
    <w:link w:val="aZnak"/>
    <w:rsid w:val="00D83D4B"/>
    <w:pPr>
      <w:numPr>
        <w:numId w:val="11"/>
      </w:numPr>
      <w:tabs>
        <w:tab w:val="left" w:pos="1134"/>
      </w:tabs>
    </w:pPr>
    <w:rPr>
      <w:szCs w:val="24"/>
    </w:rPr>
  </w:style>
  <w:style w:type="character" w:customStyle="1" w:styleId="Znak">
    <w:name w:val="$ Znak"/>
    <w:link w:val="a0"/>
    <w:rsid w:val="00F22DA7"/>
    <w:rPr>
      <w:rFonts w:ascii="Arial" w:eastAsia="Times New Roman" w:hAnsi="Arial" w:cs="Arial"/>
      <w:b/>
      <w:sz w:val="24"/>
      <w:lang w:eastAsia="pl-PL"/>
    </w:rPr>
  </w:style>
  <w:style w:type="paragraph" w:styleId="Podtytu">
    <w:name w:val="Subtitle"/>
    <w:basedOn w:val="Normalny"/>
    <w:next w:val="Normalny"/>
    <w:link w:val="PodtytuZnak"/>
    <w:uiPriority w:val="11"/>
    <w:rsid w:val="00F22DA7"/>
    <w:pPr>
      <w:ind w:left="1134"/>
    </w:pPr>
  </w:style>
  <w:style w:type="character" w:customStyle="1" w:styleId="PodtytuZnak">
    <w:name w:val="Podtytuł Znak"/>
    <w:link w:val="Podtytu"/>
    <w:uiPriority w:val="11"/>
    <w:rsid w:val="00F22DA7"/>
    <w:rPr>
      <w:rFonts w:ascii="Arial" w:eastAsia="Times New Roman" w:hAnsi="Arial" w:cs="Arial"/>
      <w:sz w:val="24"/>
      <w:lang w:eastAsia="pl-PL"/>
    </w:rPr>
  </w:style>
  <w:style w:type="character" w:customStyle="1" w:styleId="aZnak">
    <w:name w:val="a) Znak"/>
    <w:link w:val="a"/>
    <w:rsid w:val="00D83D4B"/>
    <w:rPr>
      <w:rFonts w:ascii="Arial" w:hAnsi="Arial" w:cs="Arial"/>
      <w:noProof/>
      <w:sz w:val="24"/>
      <w:szCs w:val="24"/>
      <w:lang w:eastAsia="en-US"/>
    </w:rPr>
  </w:style>
  <w:style w:type="paragraph" w:customStyle="1" w:styleId="listawypunktowana">
    <w:name w:val="lista wypunktowana"/>
    <w:basedOn w:val="Normalny"/>
    <w:link w:val="listawypunktowanaZnak"/>
    <w:autoRedefine/>
    <w:rsid w:val="00F22DA7"/>
    <w:pPr>
      <w:ind w:left="720" w:hanging="360"/>
    </w:pPr>
  </w:style>
  <w:style w:type="character" w:customStyle="1" w:styleId="listawypunktowanaZnak">
    <w:name w:val="lista wypunktowana Znak"/>
    <w:link w:val="listawypunktowana"/>
    <w:rsid w:val="00F22DA7"/>
    <w:rPr>
      <w:rFonts w:ascii="Arial" w:eastAsia="Times New Roman" w:hAnsi="Arial" w:cs="Arial"/>
      <w:sz w:val="24"/>
      <w:lang w:eastAsia="pl-PL"/>
    </w:rPr>
  </w:style>
  <w:style w:type="paragraph" w:customStyle="1" w:styleId="1">
    <w:name w:val="1)"/>
    <w:basedOn w:val="listawypunktowana"/>
    <w:link w:val="1Znak"/>
    <w:rsid w:val="00DB20C7"/>
    <w:pPr>
      <w:numPr>
        <w:numId w:val="12"/>
      </w:numPr>
    </w:pPr>
  </w:style>
  <w:style w:type="character" w:customStyle="1" w:styleId="1Znak">
    <w:name w:val="1) Znak"/>
    <w:link w:val="1"/>
    <w:rsid w:val="00DB20C7"/>
    <w:rPr>
      <w:rFonts w:ascii="Arial" w:hAnsi="Arial" w:cs="Arial"/>
      <w:sz w:val="24"/>
      <w:szCs w:val="22"/>
      <w:lang w:eastAsia="en-US"/>
    </w:rPr>
  </w:style>
  <w:style w:type="character" w:customStyle="1" w:styleId="SubparagraafZnak">
    <w:name w:val="Subparagraaf Znak"/>
    <w:aliases w:val="Title3 Znak"/>
    <w:rsid w:val="00E37D7F"/>
    <w:rPr>
      <w:rFonts w:cs="Times New Roman"/>
      <w:b/>
      <w:sz w:val="28"/>
      <w:lang w:val="pl-PL" w:eastAsia="pl-PL" w:bidi="ar-SA"/>
    </w:rPr>
  </w:style>
  <w:style w:type="paragraph" w:customStyle="1" w:styleId="Tekstpodstawowy21">
    <w:name w:val="Tekst podstawowy 21"/>
    <w:basedOn w:val="Normalny"/>
    <w:rsid w:val="00E37D7F"/>
    <w:pPr>
      <w:overflowPunct w:val="0"/>
      <w:autoSpaceDE w:val="0"/>
      <w:autoSpaceDN w:val="0"/>
      <w:adjustRightInd w:val="0"/>
      <w:ind w:left="1080"/>
      <w:textAlignment w:val="baseline"/>
    </w:pPr>
    <w:rPr>
      <w:rFonts w:ascii="Times New Roman" w:hAnsi="Times New Roman" w:cs="Times New Roman"/>
      <w:sz w:val="22"/>
      <w:szCs w:val="20"/>
    </w:rPr>
  </w:style>
  <w:style w:type="paragraph" w:customStyle="1" w:styleId="Tekstpodstawowy31">
    <w:name w:val="Tekst podstawowy 31"/>
    <w:basedOn w:val="Normalny"/>
    <w:rsid w:val="00E37D7F"/>
    <w:pPr>
      <w:overflowPunct w:val="0"/>
      <w:autoSpaceDE w:val="0"/>
      <w:autoSpaceDN w:val="0"/>
      <w:adjustRightInd w:val="0"/>
      <w:textAlignment w:val="baseline"/>
    </w:pPr>
    <w:rPr>
      <w:rFonts w:ascii="Times New Roman" w:hAnsi="Times New Roman" w:cs="Times New Roman"/>
      <w:color w:val="000000"/>
      <w:sz w:val="22"/>
      <w:szCs w:val="20"/>
    </w:rPr>
  </w:style>
  <w:style w:type="paragraph" w:styleId="Tytu0">
    <w:name w:val="Title"/>
    <w:basedOn w:val="Normalny"/>
    <w:link w:val="TytuZnak"/>
    <w:rsid w:val="00F22DA7"/>
    <w:pPr>
      <w:spacing w:before="240" w:line="360" w:lineRule="auto"/>
      <w:jc w:val="center"/>
      <w:outlineLvl w:val="0"/>
    </w:pPr>
    <w:rPr>
      <w:rFonts w:cs="Times New Roman"/>
      <w:b/>
      <w:kern w:val="28"/>
      <w:sz w:val="32"/>
      <w:szCs w:val="20"/>
    </w:rPr>
  </w:style>
  <w:style w:type="character" w:customStyle="1" w:styleId="TytuZnak">
    <w:name w:val="Tytuł Znak"/>
    <w:link w:val="Tytu0"/>
    <w:rsid w:val="00F22DA7"/>
    <w:rPr>
      <w:rFonts w:ascii="Arial" w:eastAsia="Times New Roman" w:hAnsi="Arial" w:cs="Times New Roman"/>
      <w:b/>
      <w:kern w:val="28"/>
      <w:sz w:val="32"/>
      <w:szCs w:val="20"/>
      <w:lang w:eastAsia="pl-PL"/>
    </w:rPr>
  </w:style>
  <w:style w:type="paragraph" w:styleId="Listapunktowana">
    <w:name w:val="List Bullet"/>
    <w:basedOn w:val="Normalny"/>
    <w:autoRedefine/>
    <w:rsid w:val="00E37D7F"/>
    <w:pPr>
      <w:tabs>
        <w:tab w:val="num" w:pos="1353"/>
      </w:tabs>
      <w:ind w:left="1353" w:hanging="360"/>
    </w:pPr>
    <w:rPr>
      <w:rFonts w:ascii="Times New Roman" w:hAnsi="Times New Roman" w:cs="Times New Roman"/>
      <w:sz w:val="20"/>
      <w:szCs w:val="20"/>
    </w:rPr>
  </w:style>
  <w:style w:type="paragraph" w:customStyle="1" w:styleId="pgrafnum1">
    <w:name w:val="pgraf_num1"/>
    <w:basedOn w:val="Normalny"/>
    <w:rsid w:val="00E37D7F"/>
    <w:pPr>
      <w:keepLines/>
      <w:widowControl w:val="0"/>
      <w:tabs>
        <w:tab w:val="left" w:pos="360"/>
      </w:tabs>
      <w:suppressAutoHyphens/>
      <w:overflowPunct w:val="0"/>
      <w:autoSpaceDE w:val="0"/>
      <w:autoSpaceDN w:val="0"/>
      <w:adjustRightInd w:val="0"/>
      <w:spacing w:line="360" w:lineRule="atLeast"/>
      <w:ind w:left="397" w:hanging="397"/>
      <w:textAlignment w:val="baseline"/>
    </w:pPr>
    <w:rPr>
      <w:rFonts w:ascii="Times New Roman" w:hAnsi="Times New Roman" w:cs="Times New Roman"/>
      <w:szCs w:val="20"/>
    </w:rPr>
  </w:style>
  <w:style w:type="paragraph" w:customStyle="1" w:styleId="pgraf">
    <w:name w:val="pgraf"/>
    <w:basedOn w:val="Normalny"/>
    <w:next w:val="Normalny"/>
    <w:rsid w:val="00E37D7F"/>
    <w:pPr>
      <w:keepNext/>
      <w:widowControl w:val="0"/>
      <w:overflowPunct w:val="0"/>
      <w:autoSpaceDE w:val="0"/>
      <w:autoSpaceDN w:val="0"/>
      <w:adjustRightInd w:val="0"/>
      <w:spacing w:before="480" w:after="120" w:line="360" w:lineRule="atLeast"/>
      <w:jc w:val="center"/>
      <w:textAlignment w:val="baseline"/>
    </w:pPr>
    <w:rPr>
      <w:rFonts w:ascii="Times New Roman" w:hAnsi="Times New Roman" w:cs="Times New Roman"/>
      <w:szCs w:val="20"/>
    </w:rPr>
  </w:style>
  <w:style w:type="paragraph" w:customStyle="1" w:styleId="pgrafodstep1">
    <w:name w:val="pgraf_odstep1"/>
    <w:basedOn w:val="Normalny"/>
    <w:rsid w:val="00E37D7F"/>
    <w:pPr>
      <w:widowControl w:val="0"/>
      <w:overflowPunct w:val="0"/>
      <w:autoSpaceDE w:val="0"/>
      <w:autoSpaceDN w:val="0"/>
      <w:adjustRightInd w:val="0"/>
      <w:jc w:val="center"/>
      <w:textAlignment w:val="baseline"/>
    </w:pPr>
    <w:rPr>
      <w:rFonts w:ascii="Times New Roman" w:hAnsi="Times New Roman" w:cs="Times New Roman"/>
      <w:b/>
      <w:sz w:val="20"/>
      <w:szCs w:val="20"/>
    </w:rPr>
  </w:style>
  <w:style w:type="paragraph" w:customStyle="1" w:styleId="pgrafwciecie1">
    <w:name w:val="pgraf_wciecie1"/>
    <w:basedOn w:val="Normalny"/>
    <w:rsid w:val="00E37D7F"/>
    <w:pPr>
      <w:widowControl w:val="0"/>
      <w:overflowPunct w:val="0"/>
      <w:autoSpaceDE w:val="0"/>
      <w:autoSpaceDN w:val="0"/>
      <w:adjustRightInd w:val="0"/>
      <w:spacing w:line="360" w:lineRule="atLeast"/>
      <w:ind w:left="1276" w:hanging="556"/>
      <w:jc w:val="left"/>
      <w:textAlignment w:val="baseline"/>
    </w:pPr>
    <w:rPr>
      <w:rFonts w:ascii="Times New Roman" w:hAnsi="Times New Roman" w:cs="Times New Roman"/>
      <w:szCs w:val="20"/>
    </w:rPr>
  </w:style>
  <w:style w:type="paragraph" w:customStyle="1" w:styleId="pgrafodstep2">
    <w:name w:val="pgraf_odstep2"/>
    <w:basedOn w:val="pgrafnum1"/>
    <w:rsid w:val="00E37D7F"/>
    <w:pPr>
      <w:spacing w:line="240" w:lineRule="auto"/>
      <w:ind w:left="0" w:firstLine="0"/>
    </w:pPr>
    <w:rPr>
      <w:sz w:val="16"/>
    </w:rPr>
  </w:style>
  <w:style w:type="paragraph" w:customStyle="1" w:styleId="pgraftxt2">
    <w:name w:val="pgraf_txt2"/>
    <w:basedOn w:val="Normalny"/>
    <w:rsid w:val="00E37D7F"/>
    <w:pPr>
      <w:widowControl w:val="0"/>
      <w:overflowPunct w:val="0"/>
      <w:autoSpaceDE w:val="0"/>
      <w:autoSpaceDN w:val="0"/>
      <w:adjustRightInd w:val="0"/>
      <w:spacing w:line="480" w:lineRule="atLeast"/>
      <w:ind w:firstLine="567"/>
      <w:textAlignment w:val="baseline"/>
    </w:pPr>
    <w:rPr>
      <w:rFonts w:ascii="Times New Roman" w:hAnsi="Times New Roman" w:cs="Times New Roman"/>
      <w:szCs w:val="20"/>
    </w:rPr>
  </w:style>
  <w:style w:type="paragraph" w:customStyle="1" w:styleId="pgraftytul3">
    <w:name w:val="pgraf_tytul3"/>
    <w:basedOn w:val="Normalny"/>
    <w:rsid w:val="00E37D7F"/>
    <w:pPr>
      <w:widowControl w:val="0"/>
      <w:tabs>
        <w:tab w:val="left" w:pos="567"/>
      </w:tabs>
      <w:overflowPunct w:val="0"/>
      <w:autoSpaceDE w:val="0"/>
      <w:autoSpaceDN w:val="0"/>
      <w:adjustRightInd w:val="0"/>
      <w:spacing w:line="480" w:lineRule="atLeast"/>
      <w:ind w:left="567" w:hanging="567"/>
      <w:textAlignment w:val="baseline"/>
    </w:pPr>
    <w:rPr>
      <w:rFonts w:ascii="Times New Roman" w:hAnsi="Times New Roman" w:cs="Times New Roman"/>
      <w:szCs w:val="20"/>
    </w:rPr>
  </w:style>
  <w:style w:type="paragraph" w:customStyle="1" w:styleId="pgrafnum2">
    <w:name w:val="pgraf_num2"/>
    <w:basedOn w:val="Normalny"/>
    <w:rsid w:val="00E37D7F"/>
    <w:pPr>
      <w:keepLines/>
      <w:widowControl w:val="0"/>
      <w:tabs>
        <w:tab w:val="left" w:pos="1020"/>
      </w:tabs>
      <w:suppressAutoHyphens/>
      <w:overflowPunct w:val="0"/>
      <w:autoSpaceDE w:val="0"/>
      <w:autoSpaceDN w:val="0"/>
      <w:adjustRightInd w:val="0"/>
      <w:spacing w:line="360" w:lineRule="atLeast"/>
      <w:ind w:left="1021" w:hanging="567"/>
      <w:textAlignment w:val="baseline"/>
    </w:pPr>
    <w:rPr>
      <w:rFonts w:ascii="Times New Roman" w:hAnsi="Times New Roman" w:cs="Times New Roman"/>
      <w:szCs w:val="20"/>
    </w:rPr>
  </w:style>
  <w:style w:type="paragraph" w:customStyle="1" w:styleId="Tekstpodstawowywcity21">
    <w:name w:val="Tekst podstawowy wcięty 21"/>
    <w:basedOn w:val="Normalny"/>
    <w:rsid w:val="00E37D7F"/>
    <w:pPr>
      <w:overflowPunct w:val="0"/>
      <w:autoSpaceDE w:val="0"/>
      <w:autoSpaceDN w:val="0"/>
      <w:adjustRightInd w:val="0"/>
      <w:ind w:left="360"/>
      <w:textAlignment w:val="baseline"/>
    </w:pPr>
    <w:rPr>
      <w:rFonts w:ascii="Times New Roman" w:hAnsi="Times New Roman" w:cs="Times New Roman"/>
      <w:sz w:val="20"/>
      <w:szCs w:val="20"/>
    </w:rPr>
  </w:style>
  <w:style w:type="paragraph" w:customStyle="1" w:styleId="Tekstwtabeli">
    <w:name w:val="Tekst w tabeli"/>
    <w:basedOn w:val="Normalny"/>
    <w:rsid w:val="00E37D7F"/>
    <w:pPr>
      <w:jc w:val="left"/>
    </w:pPr>
    <w:rPr>
      <w:rFonts w:cs="Times New Roman"/>
      <w:bCs/>
      <w:sz w:val="20"/>
      <w:szCs w:val="24"/>
    </w:rPr>
  </w:style>
  <w:style w:type="paragraph" w:styleId="Listapunktowana3">
    <w:name w:val="List Bullet 3"/>
    <w:basedOn w:val="Normalny"/>
    <w:autoRedefine/>
    <w:rsid w:val="00E37D7F"/>
    <w:pPr>
      <w:tabs>
        <w:tab w:val="num" w:pos="926"/>
      </w:tabs>
      <w:spacing w:line="360" w:lineRule="auto"/>
      <w:ind w:left="926" w:hanging="360"/>
    </w:pPr>
    <w:rPr>
      <w:rFonts w:cs="Times New Roman"/>
      <w:iCs/>
      <w:sz w:val="22"/>
      <w:szCs w:val="20"/>
    </w:rPr>
  </w:style>
  <w:style w:type="paragraph" w:customStyle="1" w:styleId="textstd">
    <w:name w:val="text_std"/>
    <w:basedOn w:val="Normalny"/>
    <w:rsid w:val="00E37D7F"/>
    <w:pPr>
      <w:spacing w:before="60"/>
      <w:ind w:left="900"/>
      <w:jc w:val="left"/>
    </w:pPr>
    <w:rPr>
      <w:rFonts w:ascii="Times New Roman" w:hAnsi="Times New Roman" w:cs="Times New Roman"/>
      <w:i/>
      <w:sz w:val="22"/>
    </w:rPr>
  </w:style>
  <w:style w:type="paragraph" w:customStyle="1" w:styleId="textstdlnum">
    <w:name w:val="text_std_lnum"/>
    <w:basedOn w:val="textstd"/>
    <w:rsid w:val="00E37D7F"/>
    <w:pPr>
      <w:numPr>
        <w:numId w:val="1"/>
      </w:numPr>
    </w:pPr>
  </w:style>
  <w:style w:type="paragraph" w:customStyle="1" w:styleId="Text1">
    <w:name w:val="Text 1"/>
    <w:basedOn w:val="Normalny"/>
    <w:rsid w:val="00E37D7F"/>
    <w:pPr>
      <w:spacing w:before="120" w:after="120"/>
      <w:ind w:left="851"/>
    </w:pPr>
    <w:rPr>
      <w:rFonts w:ascii="Times New Roman" w:hAnsi="Times New Roman" w:cs="Times New Roman"/>
      <w:szCs w:val="20"/>
      <w:lang w:val="en-GB"/>
    </w:rPr>
  </w:style>
  <w:style w:type="paragraph" w:customStyle="1" w:styleId="ust">
    <w:name w:val="ust"/>
    <w:rsid w:val="00E37D7F"/>
    <w:pPr>
      <w:spacing w:before="60" w:after="60"/>
      <w:ind w:left="426" w:hanging="284"/>
      <w:jc w:val="both"/>
    </w:pPr>
    <w:rPr>
      <w:sz w:val="24"/>
      <w:szCs w:val="24"/>
    </w:rPr>
  </w:style>
  <w:style w:type="paragraph" w:customStyle="1" w:styleId="bullet1">
    <w:name w:val="bullet 1"/>
    <w:basedOn w:val="Normalny"/>
    <w:rsid w:val="00E37D7F"/>
    <w:pPr>
      <w:numPr>
        <w:numId w:val="2"/>
      </w:numPr>
      <w:tabs>
        <w:tab w:val="clear" w:pos="360"/>
        <w:tab w:val="right" w:pos="425"/>
      </w:tabs>
      <w:autoSpaceDE w:val="0"/>
      <w:autoSpaceDN w:val="0"/>
      <w:spacing w:before="40" w:after="40"/>
      <w:ind w:left="425" w:hanging="425"/>
    </w:pPr>
    <w:rPr>
      <w:rFonts w:ascii="Times New Roman" w:hAnsi="Times New Roman" w:cs="Times New Roman"/>
      <w:szCs w:val="24"/>
      <w:lang w:val="fr-FR"/>
    </w:rPr>
  </w:style>
  <w:style w:type="paragraph" w:customStyle="1" w:styleId="Normal1">
    <w:name w:val="Normal 1"/>
    <w:basedOn w:val="Normalny"/>
    <w:rsid w:val="00E37D7F"/>
    <w:pPr>
      <w:spacing w:before="40" w:after="40"/>
      <w:ind w:left="425"/>
    </w:pPr>
    <w:rPr>
      <w:rFonts w:ascii="Times New Roman" w:hAnsi="Times New Roman" w:cs="Times New Roman"/>
      <w:szCs w:val="20"/>
      <w:lang w:val="fr-FR"/>
    </w:rPr>
  </w:style>
  <w:style w:type="character" w:customStyle="1" w:styleId="Marker">
    <w:name w:val="Marker"/>
    <w:rsid w:val="00E37D7F"/>
    <w:rPr>
      <w:rFonts w:cs="Times New Roman"/>
      <w:color w:val="0000FF"/>
      <w:lang w:val="en-GB"/>
    </w:rPr>
  </w:style>
  <w:style w:type="paragraph" w:styleId="Lista">
    <w:name w:val="List"/>
    <w:basedOn w:val="Tekstpodstawowy"/>
    <w:rsid w:val="00E37D7F"/>
    <w:pPr>
      <w:suppressAutoHyphens/>
      <w:overflowPunct w:val="0"/>
      <w:autoSpaceDE w:val="0"/>
    </w:pPr>
    <w:rPr>
      <w:rFonts w:ascii="Times New Roman" w:hAnsi="Times New Roman" w:cs="Arial Narrow"/>
      <w:lang w:val="pl-PL" w:eastAsia="ar-SA"/>
    </w:rPr>
  </w:style>
  <w:style w:type="paragraph" w:customStyle="1" w:styleId="punkt-kropka">
    <w:name w:val="punkt-kropka"/>
    <w:basedOn w:val="Normalny"/>
    <w:rsid w:val="00E37D7F"/>
    <w:pPr>
      <w:tabs>
        <w:tab w:val="num" w:pos="360"/>
      </w:tabs>
      <w:autoSpaceDE w:val="0"/>
      <w:autoSpaceDN w:val="0"/>
      <w:adjustRightInd w:val="0"/>
      <w:spacing w:after="120" w:line="300" w:lineRule="exact"/>
    </w:pPr>
    <w:rPr>
      <w:rFonts w:cs="Times New Roman"/>
      <w:sz w:val="20"/>
      <w:szCs w:val="20"/>
      <w:lang w:eastAsia="ar-SA"/>
    </w:rPr>
  </w:style>
  <w:style w:type="character" w:customStyle="1" w:styleId="punkt-kropkaZnak">
    <w:name w:val="punkt-kropka Znak"/>
    <w:rsid w:val="00E37D7F"/>
    <w:rPr>
      <w:rFonts w:ascii="Arial" w:eastAsia="Times New Roman" w:hAnsi="Arial" w:cs="Times New Roman"/>
      <w:lang w:val="pl-PL" w:eastAsia="ar-SA" w:bidi="ar-SA"/>
    </w:rPr>
  </w:style>
  <w:style w:type="character" w:styleId="UyteHipercze">
    <w:name w:val="FollowedHyperlink"/>
    <w:rsid w:val="00E37D7F"/>
    <w:rPr>
      <w:rFonts w:cs="Times New Roman"/>
      <w:color w:val="800080"/>
      <w:u w:val="single"/>
    </w:rPr>
  </w:style>
  <w:style w:type="paragraph" w:styleId="Indeks1">
    <w:name w:val="index 1"/>
    <w:basedOn w:val="Normalny"/>
    <w:next w:val="Normalny"/>
    <w:autoRedefine/>
    <w:uiPriority w:val="99"/>
    <w:semiHidden/>
    <w:rsid w:val="00E37D7F"/>
    <w:pPr>
      <w:spacing w:after="120" w:line="300" w:lineRule="atLeast"/>
      <w:ind w:left="240" w:hanging="240"/>
    </w:pPr>
    <w:rPr>
      <w:rFonts w:cs="Times New Roman"/>
      <w:sz w:val="22"/>
      <w:szCs w:val="24"/>
    </w:rPr>
  </w:style>
  <w:style w:type="paragraph" w:styleId="Indeks2">
    <w:name w:val="index 2"/>
    <w:basedOn w:val="Normalny"/>
    <w:next w:val="Normalny"/>
    <w:autoRedefine/>
    <w:uiPriority w:val="99"/>
    <w:semiHidden/>
    <w:rsid w:val="00E37D7F"/>
    <w:pPr>
      <w:spacing w:after="120" w:line="300" w:lineRule="atLeast"/>
      <w:ind w:left="480" w:hanging="240"/>
    </w:pPr>
    <w:rPr>
      <w:rFonts w:cs="Times New Roman"/>
      <w:sz w:val="22"/>
      <w:szCs w:val="24"/>
    </w:rPr>
  </w:style>
  <w:style w:type="paragraph" w:styleId="Indeks3">
    <w:name w:val="index 3"/>
    <w:basedOn w:val="Normalny"/>
    <w:next w:val="Normalny"/>
    <w:autoRedefine/>
    <w:uiPriority w:val="99"/>
    <w:semiHidden/>
    <w:rsid w:val="00E37D7F"/>
    <w:pPr>
      <w:spacing w:after="120" w:line="300" w:lineRule="atLeast"/>
      <w:ind w:left="720" w:hanging="240"/>
    </w:pPr>
    <w:rPr>
      <w:rFonts w:cs="Times New Roman"/>
      <w:sz w:val="22"/>
      <w:szCs w:val="24"/>
    </w:rPr>
  </w:style>
  <w:style w:type="paragraph" w:styleId="Indeks4">
    <w:name w:val="index 4"/>
    <w:basedOn w:val="Normalny"/>
    <w:next w:val="Normalny"/>
    <w:autoRedefine/>
    <w:uiPriority w:val="99"/>
    <w:semiHidden/>
    <w:rsid w:val="00E37D7F"/>
    <w:pPr>
      <w:spacing w:after="120" w:line="300" w:lineRule="atLeast"/>
      <w:ind w:left="960" w:hanging="240"/>
    </w:pPr>
    <w:rPr>
      <w:rFonts w:cs="Times New Roman"/>
      <w:sz w:val="22"/>
      <w:szCs w:val="24"/>
    </w:rPr>
  </w:style>
  <w:style w:type="paragraph" w:styleId="Indeks5">
    <w:name w:val="index 5"/>
    <w:basedOn w:val="Normalny"/>
    <w:next w:val="Normalny"/>
    <w:autoRedefine/>
    <w:uiPriority w:val="99"/>
    <w:semiHidden/>
    <w:rsid w:val="00E37D7F"/>
    <w:pPr>
      <w:spacing w:after="120" w:line="300" w:lineRule="atLeast"/>
      <w:ind w:left="1200" w:hanging="240"/>
    </w:pPr>
    <w:rPr>
      <w:rFonts w:cs="Times New Roman"/>
      <w:sz w:val="22"/>
      <w:szCs w:val="24"/>
    </w:rPr>
  </w:style>
  <w:style w:type="paragraph" w:styleId="Indeks6">
    <w:name w:val="index 6"/>
    <w:basedOn w:val="Normalny"/>
    <w:next w:val="Normalny"/>
    <w:autoRedefine/>
    <w:uiPriority w:val="99"/>
    <w:semiHidden/>
    <w:rsid w:val="00E37D7F"/>
    <w:pPr>
      <w:spacing w:after="120" w:line="300" w:lineRule="atLeast"/>
      <w:ind w:left="1440" w:hanging="240"/>
    </w:pPr>
    <w:rPr>
      <w:rFonts w:cs="Times New Roman"/>
      <w:sz w:val="22"/>
      <w:szCs w:val="24"/>
    </w:rPr>
  </w:style>
  <w:style w:type="paragraph" w:styleId="Indeks7">
    <w:name w:val="index 7"/>
    <w:basedOn w:val="Normalny"/>
    <w:next w:val="Normalny"/>
    <w:autoRedefine/>
    <w:uiPriority w:val="99"/>
    <w:semiHidden/>
    <w:rsid w:val="00E37D7F"/>
    <w:pPr>
      <w:spacing w:after="120" w:line="300" w:lineRule="atLeast"/>
      <w:ind w:left="1680" w:hanging="240"/>
    </w:pPr>
    <w:rPr>
      <w:rFonts w:cs="Times New Roman"/>
      <w:sz w:val="22"/>
      <w:szCs w:val="24"/>
    </w:rPr>
  </w:style>
  <w:style w:type="paragraph" w:styleId="Indeks8">
    <w:name w:val="index 8"/>
    <w:basedOn w:val="Normalny"/>
    <w:next w:val="Normalny"/>
    <w:autoRedefine/>
    <w:uiPriority w:val="99"/>
    <w:semiHidden/>
    <w:rsid w:val="00E37D7F"/>
    <w:pPr>
      <w:spacing w:after="120" w:line="300" w:lineRule="atLeast"/>
      <w:ind w:left="1920" w:hanging="240"/>
    </w:pPr>
    <w:rPr>
      <w:rFonts w:cs="Times New Roman"/>
      <w:sz w:val="22"/>
      <w:szCs w:val="24"/>
    </w:rPr>
  </w:style>
  <w:style w:type="paragraph" w:styleId="Indeks9">
    <w:name w:val="index 9"/>
    <w:basedOn w:val="Normalny"/>
    <w:next w:val="Normalny"/>
    <w:autoRedefine/>
    <w:uiPriority w:val="99"/>
    <w:semiHidden/>
    <w:rsid w:val="00E37D7F"/>
    <w:pPr>
      <w:spacing w:after="120" w:line="300" w:lineRule="atLeast"/>
      <w:ind w:left="2160" w:hanging="240"/>
    </w:pPr>
    <w:rPr>
      <w:rFonts w:cs="Times New Roman"/>
      <w:sz w:val="22"/>
      <w:szCs w:val="24"/>
    </w:rPr>
  </w:style>
  <w:style w:type="paragraph" w:styleId="Nagwekindeksu">
    <w:name w:val="index heading"/>
    <w:basedOn w:val="Normalny"/>
    <w:next w:val="Indeks1"/>
    <w:uiPriority w:val="99"/>
    <w:semiHidden/>
    <w:rsid w:val="00E37D7F"/>
    <w:pPr>
      <w:spacing w:after="120" w:line="300" w:lineRule="atLeast"/>
    </w:pPr>
    <w:rPr>
      <w:b/>
      <w:bCs/>
      <w:sz w:val="22"/>
      <w:szCs w:val="24"/>
    </w:rPr>
  </w:style>
  <w:style w:type="paragraph" w:styleId="Legenda">
    <w:name w:val="caption"/>
    <w:basedOn w:val="Normalny"/>
    <w:next w:val="Normalny"/>
    <w:uiPriority w:val="35"/>
    <w:semiHidden/>
    <w:unhideWhenUsed/>
    <w:qFormat/>
    <w:rsid w:val="00567544"/>
    <w:pPr>
      <w:spacing w:after="200"/>
    </w:pPr>
    <w:rPr>
      <w:b/>
      <w:bCs/>
      <w:color w:val="4F81BD"/>
      <w:sz w:val="18"/>
      <w:szCs w:val="18"/>
    </w:rPr>
  </w:style>
  <w:style w:type="paragraph" w:styleId="Wykazrde">
    <w:name w:val="table of authorities"/>
    <w:basedOn w:val="Normalny"/>
    <w:next w:val="Normalny"/>
    <w:uiPriority w:val="99"/>
    <w:semiHidden/>
    <w:rsid w:val="00E37D7F"/>
    <w:pPr>
      <w:spacing w:after="120" w:line="300" w:lineRule="atLeast"/>
      <w:ind w:left="240" w:hanging="240"/>
    </w:pPr>
    <w:rPr>
      <w:rFonts w:cs="Times New Roman"/>
      <w:sz w:val="22"/>
      <w:szCs w:val="24"/>
    </w:rPr>
  </w:style>
  <w:style w:type="paragraph" w:styleId="Tekstmakra">
    <w:name w:val="macro"/>
    <w:link w:val="TekstmakraZnak"/>
    <w:uiPriority w:val="99"/>
    <w:semiHidden/>
    <w:rsid w:val="00E37D7F"/>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Palatino Linotype"/>
    </w:rPr>
  </w:style>
  <w:style w:type="character" w:customStyle="1" w:styleId="TekstmakraZnak">
    <w:name w:val="Tekst makra Znak"/>
    <w:link w:val="Tekstmakra"/>
    <w:uiPriority w:val="99"/>
    <w:semiHidden/>
    <w:rsid w:val="00E37D7F"/>
    <w:rPr>
      <w:rFonts w:ascii="Courier New" w:hAnsi="Courier New" w:cs="Palatino Linotype"/>
      <w:lang w:val="pl-PL" w:eastAsia="pl-PL" w:bidi="ar-SA"/>
    </w:rPr>
  </w:style>
  <w:style w:type="paragraph" w:styleId="Nagwekwykazurde">
    <w:name w:val="toa heading"/>
    <w:basedOn w:val="Normalny"/>
    <w:next w:val="Normalny"/>
    <w:uiPriority w:val="99"/>
    <w:semiHidden/>
    <w:rsid w:val="00E37D7F"/>
    <w:pPr>
      <w:spacing w:before="120" w:after="120" w:line="300" w:lineRule="atLeast"/>
    </w:pPr>
    <w:rPr>
      <w:b/>
      <w:bCs/>
      <w:sz w:val="22"/>
      <w:szCs w:val="24"/>
    </w:rPr>
  </w:style>
  <w:style w:type="paragraph" w:styleId="Listapunktowana2">
    <w:name w:val="List Bullet 2"/>
    <w:basedOn w:val="Normalny"/>
    <w:autoRedefine/>
    <w:rsid w:val="00E37D7F"/>
    <w:pPr>
      <w:numPr>
        <w:numId w:val="3"/>
      </w:numPr>
      <w:spacing w:after="120" w:line="300" w:lineRule="atLeast"/>
    </w:pPr>
    <w:rPr>
      <w:rFonts w:cs="Times New Roman"/>
      <w:sz w:val="22"/>
      <w:szCs w:val="24"/>
    </w:rPr>
  </w:style>
  <w:style w:type="paragraph" w:styleId="Zwykytekst">
    <w:name w:val="Plain Text"/>
    <w:basedOn w:val="Normalny"/>
    <w:link w:val="ZwykytekstZnak"/>
    <w:uiPriority w:val="99"/>
    <w:rsid w:val="00E37D7F"/>
    <w:pPr>
      <w:spacing w:after="120" w:line="300" w:lineRule="atLeast"/>
    </w:pPr>
    <w:rPr>
      <w:rFonts w:ascii="Courier New" w:hAnsi="Courier New" w:cs="Palatino Linotype"/>
      <w:sz w:val="20"/>
      <w:szCs w:val="20"/>
    </w:rPr>
  </w:style>
  <w:style w:type="character" w:customStyle="1" w:styleId="ZwykytekstZnak">
    <w:name w:val="Zwykły tekst Znak"/>
    <w:link w:val="Zwykytekst"/>
    <w:uiPriority w:val="99"/>
    <w:rsid w:val="00E37D7F"/>
    <w:rPr>
      <w:rFonts w:ascii="Courier New" w:eastAsia="Times New Roman" w:hAnsi="Courier New" w:cs="Palatino Linotype"/>
      <w:sz w:val="20"/>
      <w:szCs w:val="20"/>
      <w:lang w:eastAsia="pl-PL"/>
    </w:rPr>
  </w:style>
  <w:style w:type="paragraph" w:customStyle="1" w:styleId="NormalnyPBakapit105">
    <w:name w:val="Normalny PB (akapit 1.05)"/>
    <w:rsid w:val="00E37D7F"/>
    <w:pPr>
      <w:spacing w:before="60" w:after="60" w:line="360" w:lineRule="auto"/>
      <w:ind w:left="595"/>
      <w:jc w:val="both"/>
    </w:pPr>
    <w:rPr>
      <w:rFonts w:ascii="Arial" w:hAnsi="Arial"/>
    </w:rPr>
  </w:style>
  <w:style w:type="paragraph" w:customStyle="1" w:styleId="bullet2">
    <w:name w:val="bullet 2"/>
    <w:basedOn w:val="Normalny"/>
    <w:rsid w:val="00E37D7F"/>
    <w:pPr>
      <w:tabs>
        <w:tab w:val="left" w:pos="425"/>
      </w:tabs>
      <w:spacing w:before="40" w:after="40" w:line="300" w:lineRule="atLeast"/>
      <w:ind w:left="850" w:hanging="425"/>
    </w:pPr>
    <w:rPr>
      <w:rFonts w:cs="Times New Roman"/>
      <w:sz w:val="22"/>
      <w:szCs w:val="20"/>
      <w:lang w:val="fr-FR"/>
    </w:rPr>
  </w:style>
  <w:style w:type="paragraph" w:customStyle="1" w:styleId="StylLegendaWyjustowany">
    <w:name w:val="Styl Legenda + Wyjustowany"/>
    <w:basedOn w:val="Legenda"/>
    <w:rsid w:val="00E37D7F"/>
    <w:pPr>
      <w:keepNext/>
    </w:pPr>
    <w:rPr>
      <w:sz w:val="22"/>
    </w:rPr>
  </w:style>
  <w:style w:type="paragraph" w:customStyle="1" w:styleId="Podtytu1">
    <w:name w:val="Podtytuł1"/>
    <w:basedOn w:val="Normalny"/>
    <w:next w:val="Normalny"/>
    <w:rsid w:val="00E37D7F"/>
    <w:pPr>
      <w:keepNext/>
      <w:keepLines/>
      <w:suppressAutoHyphens/>
      <w:spacing w:before="120" w:after="120" w:line="300" w:lineRule="atLeast"/>
    </w:pPr>
    <w:rPr>
      <w:rFonts w:ascii="Palatino Linotype" w:hAnsi="Palatino Linotype"/>
      <w:b/>
      <w:bCs/>
      <w:sz w:val="20"/>
      <w:szCs w:val="20"/>
    </w:rPr>
  </w:style>
  <w:style w:type="paragraph" w:customStyle="1" w:styleId="table">
    <w:name w:val="table"/>
    <w:basedOn w:val="Normalny"/>
    <w:rsid w:val="00E37D7F"/>
    <w:pPr>
      <w:spacing w:after="120" w:line="300" w:lineRule="atLeast"/>
    </w:pPr>
    <w:rPr>
      <w:sz w:val="16"/>
      <w:szCs w:val="16"/>
    </w:rPr>
  </w:style>
  <w:style w:type="paragraph" w:customStyle="1" w:styleId="Zrodlo">
    <w:name w:val="Zrodlo"/>
    <w:basedOn w:val="Normalny"/>
    <w:rsid w:val="00E37D7F"/>
    <w:pPr>
      <w:spacing w:after="120" w:line="300" w:lineRule="atLeast"/>
      <w:ind w:firstLine="11"/>
      <w:jc w:val="right"/>
    </w:pPr>
    <w:rPr>
      <w:i/>
      <w:iCs/>
      <w:sz w:val="14"/>
      <w:szCs w:val="14"/>
    </w:rPr>
  </w:style>
  <w:style w:type="paragraph" w:customStyle="1" w:styleId="zadanie">
    <w:name w:val="zadanie"/>
    <w:basedOn w:val="StylLegendaWyjustowany"/>
    <w:rsid w:val="00E37D7F"/>
    <w:pPr>
      <w:numPr>
        <w:numId w:val="4"/>
      </w:numPr>
      <w:ind w:left="737"/>
    </w:pPr>
  </w:style>
  <w:style w:type="paragraph" w:customStyle="1" w:styleId="tekst">
    <w:name w:val="tekst"/>
    <w:basedOn w:val="Tekstpodstawowy"/>
    <w:rsid w:val="00E37D7F"/>
    <w:pPr>
      <w:widowControl w:val="0"/>
      <w:spacing w:after="120" w:line="360" w:lineRule="auto"/>
      <w:ind w:left="720"/>
    </w:pPr>
    <w:rPr>
      <w:rFonts w:cs="Times New Roman"/>
      <w:sz w:val="22"/>
      <w:szCs w:val="24"/>
      <w:lang w:val="pl-PL"/>
    </w:rPr>
  </w:style>
  <w:style w:type="paragraph" w:customStyle="1" w:styleId="NormalnyPBakapit16">
    <w:name w:val="Normalny PB (akapit 1.6)"/>
    <w:rsid w:val="00E37D7F"/>
    <w:pPr>
      <w:spacing w:before="60" w:after="60" w:line="360" w:lineRule="auto"/>
      <w:ind w:left="907"/>
      <w:jc w:val="both"/>
    </w:pPr>
    <w:rPr>
      <w:rFonts w:ascii="Arial" w:hAnsi="Arial"/>
    </w:rPr>
  </w:style>
  <w:style w:type="character" w:customStyle="1" w:styleId="punkt-kropkaZnak1">
    <w:name w:val="punkt-kropka Znak1"/>
    <w:rsid w:val="00E37D7F"/>
    <w:rPr>
      <w:rFonts w:ascii="Arial" w:eastAsia="Times New Roman" w:hAnsi="Arial" w:cs="Arial"/>
      <w:sz w:val="22"/>
      <w:lang w:val="pl-PL" w:eastAsia="pl-PL" w:bidi="ar-SA"/>
    </w:rPr>
  </w:style>
  <w:style w:type="paragraph" w:customStyle="1" w:styleId="punkt-kreska">
    <w:name w:val="punkt-kreska"/>
    <w:basedOn w:val="tekst"/>
    <w:rsid w:val="00E37D7F"/>
    <w:pPr>
      <w:numPr>
        <w:numId w:val="5"/>
      </w:numPr>
      <w:autoSpaceDE w:val="0"/>
      <w:autoSpaceDN w:val="0"/>
      <w:adjustRightInd w:val="0"/>
    </w:pPr>
    <w:rPr>
      <w:rFonts w:cs="Arial"/>
      <w:szCs w:val="20"/>
    </w:rPr>
  </w:style>
  <w:style w:type="paragraph" w:customStyle="1" w:styleId="TekstOPZ">
    <w:name w:val="Tekst OPZ"/>
    <w:basedOn w:val="Tekstpodstawowy"/>
    <w:rsid w:val="00E37D7F"/>
    <w:pPr>
      <w:spacing w:after="120"/>
    </w:pPr>
    <w:rPr>
      <w:rFonts w:cs="Times New Roman"/>
      <w:sz w:val="20"/>
      <w:lang w:val="pl-PL"/>
    </w:rPr>
  </w:style>
  <w:style w:type="paragraph" w:customStyle="1" w:styleId="NAGWEK0">
    <w:name w:val="NAGŁÓWEK"/>
    <w:basedOn w:val="Normalny"/>
    <w:rsid w:val="00E37D7F"/>
    <w:pPr>
      <w:spacing w:before="120" w:after="120"/>
    </w:pPr>
    <w:rPr>
      <w:rFonts w:cs="Times New Roman"/>
      <w:b/>
      <w:szCs w:val="24"/>
    </w:rPr>
  </w:style>
  <w:style w:type="character" w:customStyle="1" w:styleId="ASAPHeading1Znak">
    <w:name w:val="ASAPHeading 1 Znak"/>
    <w:aliases w:val="PA Chapter Znak,Headline 1 Znak"/>
    <w:locked/>
    <w:rsid w:val="00E37D7F"/>
    <w:rPr>
      <w:rFonts w:ascii="Arial" w:hAnsi="Arial" w:cs="Arial"/>
      <w:b/>
      <w:bCs/>
      <w:caps/>
      <w:lang w:eastAsia="pl-PL"/>
    </w:rPr>
  </w:style>
  <w:style w:type="paragraph" w:customStyle="1" w:styleId="kapitaliki">
    <w:name w:val="kapitaliki"/>
    <w:basedOn w:val="Normalny"/>
    <w:link w:val="kapitalikiZnak"/>
    <w:rsid w:val="00F22DA7"/>
    <w:pPr>
      <w:jc w:val="center"/>
    </w:pPr>
    <w:rPr>
      <w:b/>
      <w:caps/>
    </w:rPr>
  </w:style>
  <w:style w:type="paragraph" w:customStyle="1" w:styleId="lista11">
    <w:name w:val="lista 1.1."/>
    <w:basedOn w:val="Nagwek2"/>
    <w:link w:val="lista11Znak"/>
    <w:rsid w:val="00495FC2"/>
    <w:pPr>
      <w:numPr>
        <w:numId w:val="10"/>
      </w:numPr>
      <w:ind w:left="851" w:hanging="567"/>
    </w:pPr>
    <w:rPr>
      <w:caps/>
    </w:rPr>
  </w:style>
  <w:style w:type="character" w:customStyle="1" w:styleId="kapitalikiZnak">
    <w:name w:val="kapitaliki Znak"/>
    <w:link w:val="kapitaliki"/>
    <w:rsid w:val="00F22DA7"/>
    <w:rPr>
      <w:rFonts w:ascii="Arial" w:eastAsia="Times New Roman" w:hAnsi="Arial" w:cs="Arial"/>
      <w:b/>
      <w:caps/>
      <w:sz w:val="24"/>
      <w:lang w:eastAsia="pl-PL"/>
    </w:rPr>
  </w:style>
  <w:style w:type="paragraph" w:customStyle="1" w:styleId="IDW111">
    <w:name w:val="IDW 1.1.1."/>
    <w:basedOn w:val="lista11"/>
    <w:link w:val="IDW111Znak"/>
    <w:rsid w:val="0058583F"/>
    <w:pPr>
      <w:numPr>
        <w:ilvl w:val="2"/>
      </w:numPr>
      <w:ind w:left="1134" w:hanging="567"/>
    </w:pPr>
  </w:style>
  <w:style w:type="character" w:customStyle="1" w:styleId="lista11Znak">
    <w:name w:val="lista 1.1. Znak"/>
    <w:link w:val="lista11"/>
    <w:rsid w:val="00495FC2"/>
    <w:rPr>
      <w:rFonts w:ascii="Arial" w:eastAsia="SimSun" w:hAnsi="Arial" w:cs="Arial"/>
      <w:b/>
      <w:bCs/>
      <w:caps/>
      <w:sz w:val="24"/>
      <w:szCs w:val="24"/>
      <w:lang w:eastAsia="en-US"/>
    </w:rPr>
  </w:style>
  <w:style w:type="paragraph" w:customStyle="1" w:styleId="litera">
    <w:name w:val="litera"/>
    <w:basedOn w:val="a"/>
    <w:link w:val="literaZnak"/>
    <w:rsid w:val="00E37D7F"/>
    <w:pPr>
      <w:numPr>
        <w:numId w:val="6"/>
      </w:numPr>
    </w:pPr>
  </w:style>
  <w:style w:type="character" w:customStyle="1" w:styleId="IDW111Znak">
    <w:name w:val="IDW 1.1.1. Znak"/>
    <w:link w:val="IDW111"/>
    <w:rsid w:val="0058583F"/>
    <w:rPr>
      <w:rFonts w:ascii="Arial" w:eastAsia="SimSun" w:hAnsi="Arial" w:cs="Arial"/>
      <w:b/>
      <w:bCs/>
      <w:caps/>
      <w:sz w:val="24"/>
      <w:szCs w:val="24"/>
      <w:lang w:eastAsia="en-US"/>
    </w:rPr>
  </w:style>
  <w:style w:type="character" w:customStyle="1" w:styleId="literaZnak">
    <w:name w:val="litera Znak"/>
    <w:link w:val="litera"/>
    <w:rsid w:val="00E37D7F"/>
    <w:rPr>
      <w:rFonts w:ascii="Arial" w:hAnsi="Arial" w:cs="Arial"/>
      <w:noProof/>
      <w:sz w:val="24"/>
      <w:szCs w:val="24"/>
      <w:lang w:eastAsia="en-US"/>
    </w:rPr>
  </w:style>
  <w:style w:type="paragraph" w:customStyle="1" w:styleId="Styl3">
    <w:name w:val="Styl3"/>
    <w:basedOn w:val="Nagwek9"/>
    <w:link w:val="Styl3Znak"/>
    <w:rsid w:val="00F22DA7"/>
    <w:rPr>
      <w:b/>
      <w:sz w:val="24"/>
    </w:rPr>
  </w:style>
  <w:style w:type="paragraph" w:customStyle="1" w:styleId="tytuSIWZ">
    <w:name w:val="tytuł SIWZ"/>
    <w:basedOn w:val="Normalnypogrubiony"/>
    <w:link w:val="tytuSIWZZnak"/>
    <w:rsid w:val="00F22DA7"/>
    <w:pPr>
      <w:jc w:val="center"/>
    </w:pPr>
    <w:rPr>
      <w:caps/>
      <w:szCs w:val="24"/>
    </w:rPr>
  </w:style>
  <w:style w:type="character" w:customStyle="1" w:styleId="Styl3Znak">
    <w:name w:val="Styl3 Znak"/>
    <w:link w:val="Styl3"/>
    <w:rsid w:val="00F22DA7"/>
    <w:rPr>
      <w:rFonts w:ascii="Arial" w:eastAsia="Times New Roman" w:hAnsi="Arial" w:cs="Arial"/>
      <w:b w:val="0"/>
      <w:bCs w:val="0"/>
      <w:caps w:val="0"/>
      <w:noProof/>
      <w:sz w:val="24"/>
      <w:szCs w:val="24"/>
      <w:lang w:eastAsia="pl-PL"/>
    </w:rPr>
  </w:style>
  <w:style w:type="character" w:customStyle="1" w:styleId="tytuSIWZZnak">
    <w:name w:val="tytuł SIWZ Znak"/>
    <w:link w:val="tytuSIWZ"/>
    <w:rsid w:val="00F22DA7"/>
    <w:rPr>
      <w:rFonts w:ascii="Arial" w:eastAsia="Times New Roman" w:hAnsi="Arial" w:cs="Arial"/>
      <w:b w:val="0"/>
      <w:caps/>
      <w:sz w:val="24"/>
      <w:szCs w:val="24"/>
      <w:lang w:eastAsia="pl-PL"/>
    </w:rPr>
  </w:style>
  <w:style w:type="paragraph" w:customStyle="1" w:styleId="Technical4">
    <w:name w:val="Technical 4"/>
    <w:rsid w:val="00060D9A"/>
    <w:pPr>
      <w:suppressAutoHyphens/>
      <w:overflowPunct w:val="0"/>
      <w:autoSpaceDE w:val="0"/>
      <w:textAlignment w:val="baseline"/>
    </w:pPr>
    <w:rPr>
      <w:rFonts w:ascii="Courier New" w:hAnsi="Courier New"/>
      <w:b/>
      <w:sz w:val="24"/>
      <w:lang w:val="en-US" w:eastAsia="ar-SA"/>
    </w:rPr>
  </w:style>
  <w:style w:type="paragraph" w:customStyle="1" w:styleId="WW-Tematkomentarza">
    <w:name w:val="WW-Temat komentarza"/>
    <w:basedOn w:val="Normalny"/>
    <w:next w:val="Normalny"/>
    <w:rsid w:val="00060D9A"/>
    <w:rPr>
      <w:rFonts w:eastAsia="Calibri"/>
      <w:b/>
      <w:bCs/>
      <w:lang w:eastAsia="ar-SA"/>
    </w:rPr>
  </w:style>
  <w:style w:type="paragraph" w:styleId="Lista2">
    <w:name w:val="List 2"/>
    <w:basedOn w:val="Normalny"/>
    <w:rsid w:val="00060D9A"/>
    <w:pPr>
      <w:ind w:left="566" w:hanging="283"/>
    </w:pPr>
    <w:rPr>
      <w:rFonts w:eastAsia="Calibri"/>
    </w:rPr>
  </w:style>
  <w:style w:type="paragraph" w:styleId="Lista3">
    <w:name w:val="List 3"/>
    <w:basedOn w:val="Normalny"/>
    <w:rsid w:val="00060D9A"/>
    <w:pPr>
      <w:ind w:left="849" w:hanging="283"/>
    </w:pPr>
    <w:rPr>
      <w:rFonts w:eastAsia="Calibri"/>
    </w:rPr>
  </w:style>
  <w:style w:type="paragraph" w:styleId="Lista4">
    <w:name w:val="List 4"/>
    <w:basedOn w:val="Normalny"/>
    <w:rsid w:val="00060D9A"/>
    <w:pPr>
      <w:ind w:left="1132" w:hanging="283"/>
    </w:pPr>
    <w:rPr>
      <w:rFonts w:eastAsia="Calibri"/>
    </w:rPr>
  </w:style>
  <w:style w:type="paragraph" w:styleId="Lista5">
    <w:name w:val="List 5"/>
    <w:basedOn w:val="Normalny"/>
    <w:rsid w:val="00060D9A"/>
    <w:pPr>
      <w:ind w:left="1415" w:hanging="283"/>
    </w:pPr>
    <w:rPr>
      <w:rFonts w:eastAsia="Calibri"/>
    </w:rPr>
  </w:style>
  <w:style w:type="paragraph" w:styleId="Listapunktowana5">
    <w:name w:val="List Bullet 5"/>
    <w:basedOn w:val="Normalny"/>
    <w:rsid w:val="00060D9A"/>
    <w:pPr>
      <w:numPr>
        <w:numId w:val="8"/>
      </w:numPr>
    </w:pPr>
    <w:rPr>
      <w:rFonts w:eastAsia="Calibri"/>
    </w:rPr>
  </w:style>
  <w:style w:type="paragraph" w:styleId="Lista-kontynuacja">
    <w:name w:val="List Continue"/>
    <w:basedOn w:val="Normalny"/>
    <w:rsid w:val="00060D9A"/>
    <w:pPr>
      <w:spacing w:after="120"/>
      <w:ind w:left="283"/>
    </w:pPr>
    <w:rPr>
      <w:rFonts w:eastAsia="Calibri"/>
    </w:rPr>
  </w:style>
  <w:style w:type="paragraph" w:styleId="Lista-kontynuacja2">
    <w:name w:val="List Continue 2"/>
    <w:basedOn w:val="Normalny"/>
    <w:rsid w:val="00060D9A"/>
    <w:pPr>
      <w:spacing w:after="120"/>
      <w:ind w:left="566"/>
    </w:pPr>
    <w:rPr>
      <w:rFonts w:eastAsia="Calibri"/>
    </w:rPr>
  </w:style>
  <w:style w:type="paragraph" w:styleId="Tekstpodstawowyzwciciem2">
    <w:name w:val="Body Text First Indent 2"/>
    <w:basedOn w:val="Tekstpodstawowywcity"/>
    <w:link w:val="Tekstpodstawowyzwciciem2Znak"/>
    <w:rsid w:val="00060D9A"/>
    <w:pPr>
      <w:spacing w:after="120"/>
      <w:ind w:firstLine="210"/>
    </w:pPr>
    <w:rPr>
      <w:rFonts w:eastAsia="Calibri"/>
    </w:rPr>
  </w:style>
  <w:style w:type="character" w:customStyle="1" w:styleId="Tekstpodstawowyzwciciem2Znak">
    <w:name w:val="Tekst podstawowy z wcięciem 2 Znak"/>
    <w:link w:val="Tekstpodstawowyzwciciem2"/>
    <w:rsid w:val="00060D9A"/>
    <w:rPr>
      <w:rFonts w:ascii="Arial" w:eastAsia="Times New Roman" w:hAnsi="Arial" w:cs="Arial"/>
      <w:sz w:val="24"/>
      <w:lang w:eastAsia="pl-PL"/>
    </w:rPr>
  </w:style>
  <w:style w:type="paragraph" w:customStyle="1" w:styleId="tekstglowny">
    <w:name w:val="tekst glowny"/>
    <w:basedOn w:val="Normalny"/>
    <w:rsid w:val="00060D9A"/>
    <w:pPr>
      <w:widowControl w:val="0"/>
      <w:ind w:left="426"/>
    </w:pPr>
    <w:rPr>
      <w:rFonts w:eastAsia="Calibri"/>
      <w:szCs w:val="24"/>
    </w:rPr>
  </w:style>
  <w:style w:type="character" w:customStyle="1" w:styleId="ZnakZnak">
    <w:name w:val="Znak Znak"/>
    <w:rsid w:val="00060D9A"/>
    <w:rPr>
      <w:rFonts w:cs="Times New Roman"/>
      <w:b/>
      <w:bCs/>
      <w:sz w:val="24"/>
      <w:szCs w:val="24"/>
      <w:lang w:val="pl-PL" w:eastAsia="pl-PL"/>
    </w:rPr>
  </w:style>
  <w:style w:type="character" w:customStyle="1" w:styleId="StylArial12ptKursywa">
    <w:name w:val="Styl Arial 12 pt Kursywa"/>
    <w:rsid w:val="00060D9A"/>
    <w:rPr>
      <w:rFonts w:ascii="Arial" w:hAnsi="Arial"/>
      <w:iCs/>
      <w:sz w:val="24"/>
    </w:rPr>
  </w:style>
  <w:style w:type="paragraph" w:customStyle="1" w:styleId="StylStopkaArial12ptWyjustowanyPrzed6ptPo6pt">
    <w:name w:val="Styl Stopka + Arial 12 pt Wyjustowany Przed:  6 pt Po:  6 pt"/>
    <w:basedOn w:val="Stopka"/>
    <w:rsid w:val="00060D9A"/>
    <w:pPr>
      <w:spacing w:before="120" w:after="120"/>
    </w:pPr>
    <w:rPr>
      <w:rFonts w:eastAsia="Calibri"/>
      <w:i/>
    </w:rPr>
  </w:style>
  <w:style w:type="character" w:customStyle="1" w:styleId="nagZnak">
    <w:name w:val="nagł. Znak"/>
    <w:link w:val="nag"/>
    <w:locked/>
    <w:rsid w:val="00060D9A"/>
    <w:rPr>
      <w:rFonts w:ascii="Arial" w:hAnsi="Arial" w:cs="Arial"/>
      <w:sz w:val="16"/>
      <w:szCs w:val="16"/>
    </w:rPr>
  </w:style>
  <w:style w:type="paragraph" w:customStyle="1" w:styleId="nag">
    <w:name w:val="nagł."/>
    <w:basedOn w:val="Normalny"/>
    <w:link w:val="nagZnak"/>
    <w:rsid w:val="00060D9A"/>
    <w:pPr>
      <w:jc w:val="right"/>
    </w:pPr>
    <w:rPr>
      <w:rFonts w:eastAsia="Calibri"/>
      <w:sz w:val="16"/>
      <w:szCs w:val="16"/>
    </w:rPr>
  </w:style>
  <w:style w:type="paragraph" w:customStyle="1" w:styleId="Tytudokumentu">
    <w:name w:val="Tytuł dokumentu"/>
    <w:basedOn w:val="Zwykytekst"/>
    <w:link w:val="TytudokumentuZnak"/>
    <w:autoRedefine/>
    <w:qFormat/>
    <w:rsid w:val="00BC1E9B"/>
    <w:pPr>
      <w:spacing w:before="1560" w:after="480" w:line="360" w:lineRule="auto"/>
      <w:ind w:firstLine="0"/>
      <w:jc w:val="center"/>
    </w:pPr>
    <w:rPr>
      <w:rFonts w:ascii="Arial" w:hAnsi="Arial" w:cs="Arial"/>
      <w:b/>
      <w:bCs/>
      <w:caps/>
      <w:sz w:val="28"/>
      <w:szCs w:val="28"/>
      <w:lang w:eastAsia="pl-PL"/>
    </w:rPr>
  </w:style>
  <w:style w:type="character" w:customStyle="1" w:styleId="TytudokumentuZnak">
    <w:name w:val="Tytuł dokumentu Znak"/>
    <w:link w:val="Tytudokumentu"/>
    <w:rsid w:val="00BC1E9B"/>
    <w:rPr>
      <w:rFonts w:ascii="Arial" w:hAnsi="Arial" w:cs="Arial"/>
      <w:b/>
      <w:bCs/>
      <w:caps/>
      <w:sz w:val="28"/>
      <w:szCs w:val="28"/>
    </w:rPr>
  </w:style>
  <w:style w:type="paragraph" w:customStyle="1" w:styleId="Punkt1">
    <w:name w:val="Punkt 1."/>
    <w:basedOn w:val="Normalny"/>
    <w:link w:val="Punkt1Znak"/>
    <w:rsid w:val="00060D9A"/>
    <w:pPr>
      <w:ind w:left="720" w:hanging="360"/>
    </w:pPr>
    <w:rPr>
      <w:rFonts w:eastAsia="Calibri"/>
      <w:kern w:val="24"/>
    </w:rPr>
  </w:style>
  <w:style w:type="character" w:customStyle="1" w:styleId="Punkt1Znak">
    <w:name w:val="Punkt 1. Znak"/>
    <w:link w:val="Punkt1"/>
    <w:rsid w:val="00060D9A"/>
    <w:rPr>
      <w:rFonts w:ascii="Arial" w:hAnsi="Arial" w:cs="Arial"/>
      <w:kern w:val="24"/>
      <w:sz w:val="24"/>
      <w:lang w:eastAsia="pl-PL"/>
    </w:rPr>
  </w:style>
  <w:style w:type="paragraph" w:customStyle="1" w:styleId="stopkaznumerem">
    <w:name w:val="stopka z numerem"/>
    <w:basedOn w:val="Stopka"/>
    <w:link w:val="stopkaznumeremZnak"/>
    <w:rsid w:val="00060D9A"/>
    <w:pPr>
      <w:jc w:val="right"/>
    </w:pPr>
    <w:rPr>
      <w:color w:val="365F91"/>
      <w:sz w:val="16"/>
    </w:rPr>
  </w:style>
  <w:style w:type="character" w:customStyle="1" w:styleId="stopkaznumeremZnak">
    <w:name w:val="stopka z numerem Znak"/>
    <w:link w:val="stopkaznumerem"/>
    <w:rsid w:val="00060D9A"/>
    <w:rPr>
      <w:rFonts w:ascii="Arial" w:eastAsia="Times New Roman" w:hAnsi="Arial" w:cs="Arial"/>
      <w:color w:val="365F91"/>
      <w:sz w:val="16"/>
      <w:lang w:eastAsia="pl-PL"/>
    </w:rPr>
  </w:style>
  <w:style w:type="character" w:customStyle="1" w:styleId="BezodstpwZnak">
    <w:name w:val="Bez odstępów Znak"/>
    <w:link w:val="Bezodstpw"/>
    <w:uiPriority w:val="1"/>
    <w:rsid w:val="00060D9A"/>
    <w:rPr>
      <w:lang w:val="pl-PL" w:eastAsia="pl-PL" w:bidi="ar-SA"/>
    </w:rPr>
  </w:style>
  <w:style w:type="paragraph" w:customStyle="1" w:styleId="nag2">
    <w:name w:val="nagł.2"/>
    <w:basedOn w:val="Nagwek"/>
    <w:link w:val="nag2Znak"/>
    <w:rsid w:val="00060D9A"/>
    <w:pPr>
      <w:pBdr>
        <w:bottom w:val="single" w:sz="6" w:space="1" w:color="auto"/>
      </w:pBdr>
      <w:jc w:val="center"/>
    </w:pPr>
    <w:rPr>
      <w:sz w:val="18"/>
    </w:rPr>
  </w:style>
  <w:style w:type="character" w:customStyle="1" w:styleId="nag2Znak">
    <w:name w:val="nagł.2 Znak"/>
    <w:link w:val="nag2"/>
    <w:rsid w:val="00060D9A"/>
    <w:rPr>
      <w:rFonts w:ascii="Arial" w:eastAsia="Times New Roman" w:hAnsi="Arial" w:cs="Arial"/>
      <w:sz w:val="18"/>
      <w:lang w:eastAsia="pl-PL"/>
    </w:rPr>
  </w:style>
  <w:style w:type="paragraph" w:customStyle="1" w:styleId="11">
    <w:name w:val="1.1"/>
    <w:basedOn w:val="Nagwek2"/>
    <w:link w:val="11Znak"/>
    <w:rsid w:val="004978B6"/>
    <w:pPr>
      <w:numPr>
        <w:numId w:val="7"/>
      </w:numPr>
      <w:ind w:left="788" w:hanging="431"/>
    </w:pPr>
    <w:rPr>
      <w:caps/>
    </w:rPr>
  </w:style>
  <w:style w:type="character" w:customStyle="1" w:styleId="11Znak">
    <w:name w:val="1.1 Znak"/>
    <w:link w:val="11"/>
    <w:rsid w:val="004978B6"/>
    <w:rPr>
      <w:rFonts w:ascii="Arial" w:eastAsia="SimSun" w:hAnsi="Arial" w:cs="Arial"/>
      <w:b/>
      <w:bCs/>
      <w:caps/>
      <w:sz w:val="24"/>
      <w:szCs w:val="24"/>
      <w:lang w:eastAsia="en-US"/>
    </w:rPr>
  </w:style>
  <w:style w:type="paragraph" w:customStyle="1" w:styleId="listanumerowana">
    <w:name w:val="lista numerowana"/>
    <w:basedOn w:val="Akapitzlist"/>
    <w:link w:val="listanumerowanaZnak"/>
    <w:rsid w:val="00B469A2"/>
    <w:pPr>
      <w:numPr>
        <w:numId w:val="9"/>
      </w:numPr>
      <w:tabs>
        <w:tab w:val="left" w:pos="851"/>
      </w:tabs>
    </w:pPr>
    <w:rPr>
      <w:szCs w:val="24"/>
    </w:rPr>
  </w:style>
  <w:style w:type="character" w:customStyle="1" w:styleId="listanumerowanaZnak">
    <w:name w:val="lista numerowana Znak"/>
    <w:link w:val="listanumerowana"/>
    <w:rsid w:val="00B469A2"/>
    <w:rPr>
      <w:rFonts w:ascii="Arial" w:hAnsi="Arial" w:cs="Arial"/>
      <w:noProof/>
      <w:sz w:val="24"/>
      <w:szCs w:val="24"/>
      <w:lang w:eastAsia="en-US"/>
    </w:rPr>
  </w:style>
  <w:style w:type="paragraph" w:customStyle="1" w:styleId="Styl4">
    <w:name w:val="Styl4"/>
    <w:basedOn w:val="Akapitzlist"/>
    <w:link w:val="Styl4Znak"/>
    <w:rsid w:val="008168BC"/>
    <w:pPr>
      <w:ind w:left="360" w:hanging="360"/>
    </w:pPr>
  </w:style>
  <w:style w:type="character" w:customStyle="1" w:styleId="Styl4Znak">
    <w:name w:val="Styl4 Znak"/>
    <w:link w:val="Styl4"/>
    <w:rsid w:val="008168BC"/>
    <w:rPr>
      <w:rFonts w:ascii="Arial" w:eastAsia="Times New Roman" w:hAnsi="Arial" w:cs="Arial"/>
      <w:noProof/>
      <w:sz w:val="24"/>
      <w:szCs w:val="22"/>
      <w:lang w:eastAsia="pl-PL"/>
    </w:rPr>
  </w:style>
  <w:style w:type="paragraph" w:customStyle="1" w:styleId="spistreci111">
    <w:name w:val="spis treści 1.1.1."/>
    <w:basedOn w:val="Spistreci2"/>
    <w:link w:val="spistreci111Znak"/>
    <w:rsid w:val="006127A1"/>
    <w:pPr>
      <w:ind w:left="2125"/>
    </w:pPr>
  </w:style>
  <w:style w:type="character" w:customStyle="1" w:styleId="Spistreci1Znak">
    <w:name w:val="Spis treści 1 Znak"/>
    <w:link w:val="Spistreci1"/>
    <w:uiPriority w:val="39"/>
    <w:rsid w:val="00C031AA"/>
    <w:rPr>
      <w:rFonts w:ascii="Arial" w:hAnsi="Arial"/>
      <w:b/>
      <w:bCs/>
      <w:noProof/>
      <w:color w:val="000000"/>
      <w:sz w:val="22"/>
      <w:szCs w:val="28"/>
      <w:lang w:eastAsia="en-US"/>
    </w:rPr>
  </w:style>
  <w:style w:type="character" w:customStyle="1" w:styleId="Spistreci2Znak">
    <w:name w:val="Spis treści 2 Znak"/>
    <w:link w:val="Spistreci2"/>
    <w:uiPriority w:val="39"/>
    <w:rsid w:val="00DC215B"/>
    <w:rPr>
      <w:rFonts w:ascii="Arial" w:hAnsi="Arial"/>
      <w:b/>
      <w:bCs/>
      <w:noProof/>
      <w:color w:val="000000"/>
      <w:sz w:val="22"/>
      <w:lang w:eastAsia="en-US"/>
    </w:rPr>
  </w:style>
  <w:style w:type="character" w:customStyle="1" w:styleId="spistreci111Znak">
    <w:name w:val="spis treści 1.1.1. Znak"/>
    <w:link w:val="spistreci111"/>
    <w:rsid w:val="006127A1"/>
    <w:rPr>
      <w:rFonts w:ascii="Arial" w:eastAsia="Times New Roman" w:hAnsi="Arial" w:cs="Arial"/>
      <w:b/>
      <w:bCs w:val="0"/>
      <w:caps/>
      <w:noProof/>
      <w:kern w:val="32"/>
      <w:sz w:val="20"/>
      <w:szCs w:val="20"/>
      <w:lang w:eastAsia="pl-PL"/>
    </w:rPr>
  </w:style>
  <w:style w:type="paragraph" w:customStyle="1" w:styleId="Default">
    <w:name w:val="Default"/>
    <w:rsid w:val="00062B54"/>
    <w:pPr>
      <w:autoSpaceDE w:val="0"/>
      <w:autoSpaceDN w:val="0"/>
      <w:adjustRightInd w:val="0"/>
    </w:pPr>
    <w:rPr>
      <w:color w:val="000000"/>
      <w:sz w:val="24"/>
      <w:szCs w:val="24"/>
      <w:lang w:eastAsia="en-US"/>
    </w:rPr>
  </w:style>
  <w:style w:type="paragraph" w:styleId="Lista-kontynuacja5">
    <w:name w:val="List Continue 5"/>
    <w:basedOn w:val="Normalny"/>
    <w:uiPriority w:val="99"/>
    <w:unhideWhenUsed/>
    <w:rsid w:val="00062B54"/>
    <w:pPr>
      <w:spacing w:after="120"/>
      <w:ind w:left="1415"/>
      <w:contextualSpacing/>
    </w:pPr>
  </w:style>
  <w:style w:type="paragraph" w:customStyle="1" w:styleId="Tre">
    <w:name w:val="Treść"/>
    <w:basedOn w:val="Normalny"/>
    <w:rsid w:val="00761649"/>
    <w:pPr>
      <w:overflowPunct w:val="0"/>
      <w:autoSpaceDE w:val="0"/>
      <w:autoSpaceDN w:val="0"/>
      <w:adjustRightInd w:val="0"/>
      <w:spacing w:before="80" w:after="80" w:line="240" w:lineRule="atLeast"/>
      <w:ind w:left="720"/>
      <w:jc w:val="left"/>
    </w:pPr>
    <w:rPr>
      <w:sz w:val="20"/>
      <w:szCs w:val="20"/>
    </w:rPr>
  </w:style>
  <w:style w:type="paragraph" w:customStyle="1" w:styleId="IDW1111">
    <w:name w:val="IDW 1.1.1.1"/>
    <w:basedOn w:val="IDW111"/>
    <w:rsid w:val="00495FC2"/>
    <w:pPr>
      <w:numPr>
        <w:ilvl w:val="3"/>
      </w:numPr>
      <w:ind w:left="1418" w:hanging="567"/>
    </w:pPr>
  </w:style>
  <w:style w:type="paragraph" w:customStyle="1" w:styleId="IDW11111">
    <w:name w:val="IDW 1.1.1.1.1"/>
    <w:basedOn w:val="IDW1111"/>
    <w:rsid w:val="00495FC2"/>
    <w:pPr>
      <w:numPr>
        <w:ilvl w:val="4"/>
      </w:numPr>
      <w:ind w:left="1701" w:hanging="567"/>
    </w:pPr>
  </w:style>
  <w:style w:type="paragraph" w:customStyle="1" w:styleId="OPZNagwek">
    <w:name w:val="OPZ_Nagłówek"/>
    <w:basedOn w:val="Nagwek"/>
    <w:link w:val="OPZNagwekZnak"/>
    <w:rsid w:val="00567544"/>
    <w:pPr>
      <w:pBdr>
        <w:bottom w:val="single" w:sz="8" w:space="1" w:color="auto"/>
      </w:pBdr>
      <w:tabs>
        <w:tab w:val="center" w:pos="4960"/>
        <w:tab w:val="left" w:pos="8130"/>
      </w:tabs>
      <w:jc w:val="center"/>
    </w:pPr>
    <w:rPr>
      <w:sz w:val="16"/>
      <w:szCs w:val="16"/>
      <w:lang w:eastAsia="pl-PL"/>
    </w:rPr>
  </w:style>
  <w:style w:type="character" w:customStyle="1" w:styleId="OPZNagwekZnak">
    <w:name w:val="OPZ_Nagłówek Znak"/>
    <w:link w:val="OPZNagwek"/>
    <w:rsid w:val="00567544"/>
    <w:rPr>
      <w:rFonts w:ascii="Arial" w:eastAsia="Times New Roman" w:hAnsi="Arial" w:cs="Arial"/>
      <w:sz w:val="16"/>
      <w:szCs w:val="16"/>
      <w:lang w:eastAsia="pl-PL"/>
    </w:rPr>
  </w:style>
  <w:style w:type="paragraph" w:customStyle="1" w:styleId="OPZpoz3">
    <w:name w:val="OPZ_poz.3"/>
    <w:basedOn w:val="Nagwek2"/>
    <w:next w:val="Nagwek3"/>
    <w:link w:val="OPZpoz3Znak"/>
    <w:rsid w:val="002A212E"/>
    <w:pPr>
      <w:spacing w:before="120"/>
    </w:pPr>
    <w:rPr>
      <w:rFonts w:cs="Times New Roman"/>
      <w:color w:val="000000"/>
      <w:sz w:val="22"/>
    </w:rPr>
  </w:style>
  <w:style w:type="character" w:customStyle="1" w:styleId="OPZpoz3Znak">
    <w:name w:val="OPZ_poz.3 Znak"/>
    <w:link w:val="OPZpoz3"/>
    <w:rsid w:val="002A212E"/>
    <w:rPr>
      <w:rFonts w:ascii="Arial" w:eastAsia="SimSun" w:hAnsi="Arial"/>
      <w:b/>
      <w:bCs/>
      <w:color w:val="000000"/>
      <w:sz w:val="22"/>
      <w:szCs w:val="24"/>
      <w:lang w:eastAsia="en-US"/>
    </w:rPr>
  </w:style>
  <w:style w:type="paragraph" w:customStyle="1" w:styleId="OPZpoz4">
    <w:name w:val="OPZ_poz.4"/>
    <w:basedOn w:val="OPZpoz3"/>
    <w:next w:val="Nagwek4"/>
    <w:link w:val="OPZpoz4Znak"/>
    <w:rsid w:val="00246921"/>
    <w:rPr>
      <w:rFonts w:cs="Arial"/>
      <w:color w:val="auto"/>
    </w:rPr>
  </w:style>
  <w:style w:type="character" w:customStyle="1" w:styleId="OPZpoz4Znak">
    <w:name w:val="OPZ_poz.4 Znak"/>
    <w:link w:val="OPZpoz4"/>
    <w:rsid w:val="00246921"/>
    <w:rPr>
      <w:rFonts w:ascii="Arial" w:eastAsia="SimSun" w:hAnsi="Arial" w:cs="Arial"/>
      <w:b/>
      <w:bCs/>
      <w:sz w:val="22"/>
      <w:szCs w:val="24"/>
      <w:lang w:eastAsia="en-US"/>
    </w:rPr>
  </w:style>
  <w:style w:type="paragraph" w:customStyle="1" w:styleId="OPZstopka">
    <w:name w:val="OPZ_stopka"/>
    <w:basedOn w:val="Stopka"/>
    <w:link w:val="OPZstopkaZnak"/>
    <w:rsid w:val="00567544"/>
    <w:pPr>
      <w:jc w:val="right"/>
    </w:pPr>
    <w:rPr>
      <w:color w:val="365F91"/>
      <w:sz w:val="16"/>
      <w:szCs w:val="16"/>
      <w:lang w:eastAsia="pl-PL"/>
    </w:rPr>
  </w:style>
  <w:style w:type="character" w:customStyle="1" w:styleId="OPZstopkaZnak">
    <w:name w:val="OPZ_stopka Znak"/>
    <w:link w:val="OPZstopka"/>
    <w:rsid w:val="00567544"/>
    <w:rPr>
      <w:rFonts w:ascii="Arial" w:eastAsia="Times New Roman" w:hAnsi="Arial" w:cs="Arial"/>
      <w:color w:val="365F91"/>
      <w:sz w:val="16"/>
      <w:szCs w:val="16"/>
      <w:lang w:eastAsia="pl-PL"/>
    </w:rPr>
  </w:style>
  <w:style w:type="paragraph" w:customStyle="1" w:styleId="OPZnormalnypogrubiony">
    <w:name w:val="OPZ_normalny pogrubiony"/>
    <w:basedOn w:val="Normalny"/>
    <w:next w:val="Normalny"/>
    <w:link w:val="OPZnormalnypogrubionyZnak"/>
    <w:rsid w:val="00567544"/>
    <w:rPr>
      <w:b/>
    </w:rPr>
  </w:style>
  <w:style w:type="character" w:customStyle="1" w:styleId="OPZnormalnypogrubionyZnak">
    <w:name w:val="OPZ_normalny pogrubiony Znak"/>
    <w:link w:val="OPZnormalnypogrubiony"/>
    <w:rsid w:val="00567544"/>
    <w:rPr>
      <w:rFonts w:ascii="Arial" w:hAnsi="Arial" w:cs="Arial"/>
      <w:b/>
      <w:sz w:val="24"/>
      <w:szCs w:val="22"/>
    </w:rPr>
  </w:style>
  <w:style w:type="paragraph" w:customStyle="1" w:styleId="OPZpunktor1">
    <w:name w:val="OPZ_punktor1"/>
    <w:basedOn w:val="a"/>
    <w:link w:val="OPZpunktor1Znak"/>
    <w:rsid w:val="00567544"/>
    <w:pPr>
      <w:numPr>
        <w:numId w:val="0"/>
      </w:numPr>
      <w:spacing w:after="120"/>
      <w:ind w:left="1418" w:hanging="284"/>
    </w:pPr>
  </w:style>
  <w:style w:type="character" w:customStyle="1" w:styleId="OPZpunktor1Znak">
    <w:name w:val="OPZ_punktor1 Znak"/>
    <w:link w:val="OPZpunktor1"/>
    <w:rsid w:val="00567544"/>
    <w:rPr>
      <w:rFonts w:ascii="Arial" w:hAnsi="Arial" w:cs="Arial"/>
      <w:noProof/>
      <w:sz w:val="24"/>
      <w:szCs w:val="24"/>
    </w:rPr>
  </w:style>
  <w:style w:type="paragraph" w:customStyle="1" w:styleId="OPZWykazaktwprawnych">
    <w:name w:val="OPZ_Wykaz aktów prawnych"/>
    <w:basedOn w:val="Normalny"/>
    <w:link w:val="OPZWykazaktwprawnychZnak"/>
    <w:rsid w:val="00567544"/>
    <w:pPr>
      <w:tabs>
        <w:tab w:val="left" w:pos="851"/>
        <w:tab w:val="left" w:pos="993"/>
      </w:tabs>
      <w:ind w:left="567" w:hanging="567"/>
    </w:pPr>
    <w:rPr>
      <w:color w:val="365F91"/>
      <w:szCs w:val="24"/>
    </w:rPr>
  </w:style>
  <w:style w:type="character" w:customStyle="1" w:styleId="OPZWykazaktwprawnychZnak">
    <w:name w:val="OPZ_Wykaz aktów prawnych Znak"/>
    <w:link w:val="OPZWykazaktwprawnych"/>
    <w:rsid w:val="00567544"/>
    <w:rPr>
      <w:rFonts w:ascii="Arial" w:hAnsi="Arial" w:cs="Arial"/>
      <w:color w:val="365F91"/>
      <w:sz w:val="24"/>
      <w:szCs w:val="24"/>
    </w:rPr>
  </w:style>
  <w:style w:type="paragraph" w:customStyle="1" w:styleId="OPZ1Wykazaktwprawnych">
    <w:name w:val="OPZ_[1] Wykaz aktów prawnych"/>
    <w:basedOn w:val="Styl4"/>
    <w:link w:val="OPZ1WykazaktwprawnychZnak"/>
    <w:rsid w:val="00567544"/>
    <w:rPr>
      <w:lang w:eastAsia="pl-PL"/>
    </w:rPr>
  </w:style>
  <w:style w:type="character" w:customStyle="1" w:styleId="OPZ1WykazaktwprawnychZnak">
    <w:name w:val="OPZ_[1] Wykaz aktów prawnych Znak"/>
    <w:link w:val="OPZ1Wykazaktwprawnych"/>
    <w:rsid w:val="00567544"/>
    <w:rPr>
      <w:rFonts w:ascii="Arial" w:eastAsia="Times New Roman" w:hAnsi="Arial" w:cs="Arial"/>
      <w:noProof/>
      <w:sz w:val="24"/>
      <w:szCs w:val="22"/>
      <w:lang w:eastAsia="pl-PL"/>
    </w:rPr>
  </w:style>
  <w:style w:type="paragraph" w:customStyle="1" w:styleId="OPZpoz5">
    <w:name w:val="OPZ_poz.5"/>
    <w:basedOn w:val="Nagwek5"/>
    <w:next w:val="Nagwek5"/>
    <w:link w:val="OPZpoz5Znak"/>
    <w:rsid w:val="00567544"/>
    <w:pPr>
      <w:spacing w:before="120"/>
      <w:ind w:left="1418" w:hanging="1418"/>
    </w:pPr>
    <w:rPr>
      <w:b w:val="0"/>
    </w:rPr>
  </w:style>
  <w:style w:type="character" w:customStyle="1" w:styleId="OPZpoz5Znak">
    <w:name w:val="OPZ_poz.5 Znak"/>
    <w:link w:val="OPZpoz5"/>
    <w:rsid w:val="00567544"/>
    <w:rPr>
      <w:rFonts w:ascii="Arial" w:hAnsi="Arial"/>
      <w:sz w:val="22"/>
      <w:szCs w:val="22"/>
      <w:lang w:eastAsia="en-US"/>
    </w:rPr>
  </w:style>
  <w:style w:type="paragraph" w:customStyle="1" w:styleId="spistrecipoz1">
    <w:name w:val="spis treści poz.1"/>
    <w:basedOn w:val="Spistreci1"/>
    <w:link w:val="spistrecipoz1Znak"/>
    <w:rsid w:val="00567544"/>
    <w:pPr>
      <w:jc w:val="left"/>
    </w:pPr>
    <w:rPr>
      <w:rFonts w:cs="Arial"/>
      <w:b w:val="0"/>
    </w:rPr>
  </w:style>
  <w:style w:type="paragraph" w:customStyle="1" w:styleId="Spistrecipoz3">
    <w:name w:val="Spis treści poz. 3"/>
    <w:basedOn w:val="Spistreci2"/>
    <w:link w:val="Spistrecipoz3Znak"/>
    <w:rsid w:val="00567544"/>
    <w:pPr>
      <w:ind w:left="1134"/>
    </w:pPr>
    <w:rPr>
      <w:rFonts w:cs="Arial"/>
      <w:szCs w:val="28"/>
    </w:rPr>
  </w:style>
  <w:style w:type="character" w:customStyle="1" w:styleId="spistrecipoz1Znak">
    <w:name w:val="spis treści poz.1 Znak"/>
    <w:link w:val="spistrecipoz1"/>
    <w:rsid w:val="00567544"/>
    <w:rPr>
      <w:rFonts w:ascii="Arial" w:hAnsi="Arial" w:cs="Arial"/>
      <w:b w:val="0"/>
      <w:bCs/>
      <w:noProof/>
      <w:sz w:val="24"/>
      <w:szCs w:val="28"/>
    </w:rPr>
  </w:style>
  <w:style w:type="character" w:customStyle="1" w:styleId="Spistrecipoz3Znak">
    <w:name w:val="Spis treści poz. 3 Znak"/>
    <w:link w:val="Spistrecipoz3"/>
    <w:rsid w:val="00567544"/>
    <w:rPr>
      <w:rFonts w:ascii="Arial" w:hAnsi="Arial" w:cs="Arial"/>
      <w:b w:val="0"/>
      <w:bCs w:val="0"/>
      <w:noProof/>
      <w:sz w:val="22"/>
      <w:szCs w:val="28"/>
    </w:rPr>
  </w:style>
  <w:style w:type="paragraph" w:customStyle="1" w:styleId="tiret">
    <w:name w:val="tiret"/>
    <w:basedOn w:val="a"/>
    <w:link w:val="tiretZnak"/>
    <w:rsid w:val="00567544"/>
    <w:pPr>
      <w:numPr>
        <w:numId w:val="0"/>
      </w:numPr>
      <w:ind w:left="1134" w:hanging="360"/>
    </w:pPr>
  </w:style>
  <w:style w:type="character" w:customStyle="1" w:styleId="tiretZnak">
    <w:name w:val="tiret Znak"/>
    <w:link w:val="tiret"/>
    <w:rsid w:val="00567544"/>
    <w:rPr>
      <w:rFonts w:ascii="Arial" w:hAnsi="Arial" w:cs="Arial"/>
      <w:noProof/>
      <w:sz w:val="24"/>
      <w:szCs w:val="24"/>
    </w:rPr>
  </w:style>
  <w:style w:type="paragraph" w:customStyle="1" w:styleId="Tekstprzypisukocowego1">
    <w:name w:val="Tekst przypisu końcowego1"/>
    <w:basedOn w:val="Normalny"/>
    <w:rsid w:val="00095F36"/>
    <w:pPr>
      <w:spacing w:before="120" w:line="240" w:lineRule="auto"/>
      <w:ind w:firstLine="0"/>
      <w:jc w:val="left"/>
    </w:pPr>
    <w:rPr>
      <w:rFonts w:ascii="Times New Roman" w:hAnsi="Times New Roman" w:cs="Times New Roman"/>
      <w:sz w:val="20"/>
      <w:szCs w:val="20"/>
      <w:lang w:eastAsia="pl-PL"/>
    </w:rPr>
  </w:style>
  <w:style w:type="paragraph" w:customStyle="1" w:styleId="Indent">
    <w:name w:val="Indent"/>
    <w:basedOn w:val="Normalny"/>
    <w:rsid w:val="00095F36"/>
    <w:pPr>
      <w:spacing w:before="120" w:line="240" w:lineRule="auto"/>
      <w:ind w:left="851" w:hanging="851"/>
      <w:jc w:val="left"/>
    </w:pPr>
    <w:rPr>
      <w:rFonts w:ascii="Times New Roman" w:hAnsi="Times New Roman" w:cs="Times New Roman"/>
      <w:szCs w:val="20"/>
      <w:lang w:eastAsia="pl-PL"/>
    </w:rPr>
  </w:style>
  <w:style w:type="paragraph" w:customStyle="1" w:styleId="Spistreci91">
    <w:name w:val="Spis treści 91"/>
    <w:basedOn w:val="Normalny"/>
    <w:next w:val="Normalny"/>
    <w:rsid w:val="00095F36"/>
    <w:pPr>
      <w:tabs>
        <w:tab w:val="right" w:leader="dot" w:pos="9071"/>
      </w:tabs>
      <w:spacing w:before="120" w:line="240" w:lineRule="auto"/>
      <w:ind w:left="1920" w:firstLine="0"/>
      <w:jc w:val="left"/>
    </w:pPr>
    <w:rPr>
      <w:rFonts w:ascii="Times New Roman" w:hAnsi="Times New Roman" w:cs="Times New Roman"/>
      <w:szCs w:val="20"/>
      <w:lang w:eastAsia="pl-PL"/>
    </w:rPr>
  </w:style>
  <w:style w:type="paragraph" w:customStyle="1" w:styleId="A1">
    <w:name w:val="A"/>
    <w:rsid w:val="00095F36"/>
    <w:pPr>
      <w:keepNext/>
      <w:spacing w:before="240" w:line="240" w:lineRule="exact"/>
      <w:ind w:left="720" w:hanging="720"/>
      <w:jc w:val="both"/>
    </w:pPr>
    <w:rPr>
      <w:sz w:val="24"/>
      <w:lang w:val="en-GB" w:eastAsia="en-US"/>
    </w:rPr>
  </w:style>
  <w:style w:type="paragraph" w:customStyle="1" w:styleId="B">
    <w:name w:val="B"/>
    <w:rsid w:val="00095F36"/>
    <w:pPr>
      <w:spacing w:before="240" w:line="240" w:lineRule="exact"/>
      <w:ind w:left="720"/>
      <w:jc w:val="both"/>
    </w:pPr>
    <w:rPr>
      <w:sz w:val="24"/>
      <w:lang w:val="en-GB" w:eastAsia="en-US"/>
    </w:rPr>
  </w:style>
  <w:style w:type="paragraph" w:customStyle="1" w:styleId="C">
    <w:name w:val="C"/>
    <w:rsid w:val="00095F36"/>
    <w:pPr>
      <w:spacing w:before="240" w:line="240" w:lineRule="exact"/>
      <w:ind w:left="1440" w:hanging="720"/>
      <w:jc w:val="both"/>
    </w:pPr>
    <w:rPr>
      <w:sz w:val="24"/>
      <w:lang w:val="en-GB" w:eastAsia="en-US"/>
    </w:rPr>
  </w:style>
  <w:style w:type="paragraph" w:styleId="Wcicienormalne">
    <w:name w:val="Normal Indent"/>
    <w:basedOn w:val="Normalny"/>
    <w:rsid w:val="00095F36"/>
    <w:pPr>
      <w:spacing w:line="240" w:lineRule="auto"/>
      <w:ind w:left="708" w:firstLine="0"/>
      <w:jc w:val="left"/>
    </w:pPr>
    <w:rPr>
      <w:rFonts w:cs="Times New Roman"/>
      <w:sz w:val="20"/>
      <w:szCs w:val="20"/>
      <w:lang w:val="en-GB"/>
    </w:rPr>
  </w:style>
  <w:style w:type="paragraph" w:customStyle="1" w:styleId="tabulka">
    <w:name w:val="tabulka"/>
    <w:basedOn w:val="Normalny"/>
    <w:rsid w:val="00095F36"/>
    <w:pPr>
      <w:widowControl w:val="0"/>
      <w:spacing w:before="120" w:line="240" w:lineRule="exact"/>
      <w:ind w:firstLine="0"/>
      <w:jc w:val="center"/>
    </w:pPr>
    <w:rPr>
      <w:rFonts w:cs="Times New Roman"/>
      <w:sz w:val="20"/>
      <w:szCs w:val="20"/>
      <w:lang w:val="cs-CZ"/>
    </w:rPr>
  </w:style>
  <w:style w:type="paragraph" w:customStyle="1" w:styleId="Tekstdymka1">
    <w:name w:val="Tekst dymka1"/>
    <w:basedOn w:val="Normalny"/>
    <w:semiHidden/>
    <w:rsid w:val="00095F36"/>
    <w:pPr>
      <w:spacing w:before="120" w:line="240" w:lineRule="auto"/>
      <w:ind w:firstLine="0"/>
      <w:jc w:val="left"/>
    </w:pPr>
    <w:rPr>
      <w:rFonts w:ascii="Tahoma" w:hAnsi="Tahoma" w:cs="Tahoma"/>
      <w:sz w:val="16"/>
      <w:szCs w:val="16"/>
      <w:lang w:eastAsia="pl-PL"/>
    </w:rPr>
  </w:style>
  <w:style w:type="paragraph" w:customStyle="1" w:styleId="Tekstdymka2">
    <w:name w:val="Tekst dymka2"/>
    <w:basedOn w:val="Normalny"/>
    <w:semiHidden/>
    <w:rsid w:val="00095F36"/>
    <w:pPr>
      <w:spacing w:before="120" w:line="240" w:lineRule="auto"/>
      <w:ind w:firstLine="0"/>
      <w:jc w:val="left"/>
    </w:pPr>
    <w:rPr>
      <w:rFonts w:ascii="Tahoma" w:hAnsi="Tahoma" w:cs="Tahoma"/>
      <w:sz w:val="16"/>
      <w:szCs w:val="16"/>
      <w:lang w:eastAsia="pl-PL"/>
    </w:rPr>
  </w:style>
  <w:style w:type="paragraph" w:customStyle="1" w:styleId="Typedudocument">
    <w:name w:val="Type du document"/>
    <w:basedOn w:val="Normalny"/>
    <w:next w:val="Datedadoption"/>
    <w:rsid w:val="00095F36"/>
    <w:pPr>
      <w:spacing w:before="360" w:line="240" w:lineRule="auto"/>
      <w:ind w:firstLine="0"/>
      <w:jc w:val="center"/>
    </w:pPr>
    <w:rPr>
      <w:rFonts w:ascii="Times New Roman" w:hAnsi="Times New Roman" w:cs="Times New Roman"/>
      <w:b/>
      <w:szCs w:val="20"/>
      <w:lang w:val="en-GB" w:eastAsia="ko-KR"/>
    </w:rPr>
  </w:style>
  <w:style w:type="paragraph" w:customStyle="1" w:styleId="Datedadoption">
    <w:name w:val="Date d'adoption"/>
    <w:basedOn w:val="Normalny"/>
    <w:next w:val="Normalny"/>
    <w:rsid w:val="00095F36"/>
    <w:pPr>
      <w:spacing w:before="360" w:line="240" w:lineRule="auto"/>
      <w:ind w:firstLine="0"/>
      <w:jc w:val="center"/>
    </w:pPr>
    <w:rPr>
      <w:rFonts w:ascii="Times New Roman" w:hAnsi="Times New Roman" w:cs="Times New Roman"/>
      <w:b/>
      <w:szCs w:val="20"/>
      <w:lang w:val="en-GB" w:eastAsia="ko-KR"/>
    </w:rPr>
  </w:style>
  <w:style w:type="paragraph" w:customStyle="1" w:styleId="NoIndent">
    <w:name w:val="No Indent"/>
    <w:basedOn w:val="Normalny"/>
    <w:next w:val="Normalny"/>
    <w:rsid w:val="00095F36"/>
    <w:pPr>
      <w:spacing w:line="240" w:lineRule="auto"/>
      <w:ind w:firstLine="0"/>
      <w:jc w:val="left"/>
    </w:pPr>
    <w:rPr>
      <w:rFonts w:ascii="Times New Roman" w:hAnsi="Times New Roman" w:cs="Times New Roman"/>
      <w:color w:val="000000"/>
      <w:sz w:val="22"/>
      <w:szCs w:val="24"/>
      <w:lang w:val="en-GB"/>
    </w:rPr>
  </w:style>
  <w:style w:type="paragraph" w:customStyle="1" w:styleId="ts">
    <w:name w:val="ts"/>
    <w:basedOn w:val="Normalny"/>
    <w:rsid w:val="00095F36"/>
    <w:pPr>
      <w:spacing w:before="100" w:beforeAutospacing="1" w:after="100" w:afterAutospacing="1" w:line="240" w:lineRule="auto"/>
      <w:ind w:firstLine="0"/>
      <w:jc w:val="center"/>
    </w:pPr>
    <w:rPr>
      <w:b/>
      <w:bCs/>
      <w:color w:val="000000"/>
      <w:sz w:val="28"/>
      <w:szCs w:val="28"/>
      <w:lang w:eastAsia="pl-PL"/>
    </w:rPr>
  </w:style>
  <w:style w:type="paragraph" w:customStyle="1" w:styleId="n">
    <w:name w:val="n"/>
    <w:basedOn w:val="Normalny"/>
    <w:rsid w:val="00095F36"/>
    <w:pPr>
      <w:spacing w:before="100" w:beforeAutospacing="1" w:after="100" w:afterAutospacing="1" w:line="240" w:lineRule="auto"/>
      <w:ind w:firstLine="0"/>
      <w:jc w:val="left"/>
    </w:pPr>
    <w:rPr>
      <w:rFonts w:ascii="Times New Roman" w:hAnsi="Times New Roman" w:cs="Times New Roman"/>
      <w:szCs w:val="24"/>
      <w:lang w:eastAsia="pl-PL"/>
    </w:rPr>
  </w:style>
  <w:style w:type="paragraph" w:customStyle="1" w:styleId="10">
    <w:name w:val="1"/>
    <w:basedOn w:val="Normalny"/>
    <w:next w:val="Mapadokumentu"/>
    <w:rsid w:val="00095F36"/>
    <w:pPr>
      <w:shd w:val="clear" w:color="auto" w:fill="000080"/>
      <w:spacing w:before="120" w:line="240" w:lineRule="auto"/>
      <w:ind w:firstLine="0"/>
      <w:jc w:val="left"/>
    </w:pPr>
    <w:rPr>
      <w:rFonts w:ascii="Tahoma" w:hAnsi="Tahoma" w:cs="Times New Roman"/>
      <w:szCs w:val="20"/>
      <w:lang w:val="x-none" w:eastAsia="pl-PL"/>
    </w:rPr>
  </w:style>
  <w:style w:type="paragraph" w:customStyle="1" w:styleId="tekstost">
    <w:name w:val="tekst ost"/>
    <w:basedOn w:val="Normalny"/>
    <w:rsid w:val="00095F36"/>
    <w:pPr>
      <w:overflowPunct w:val="0"/>
      <w:autoSpaceDE w:val="0"/>
      <w:autoSpaceDN w:val="0"/>
      <w:adjustRightInd w:val="0"/>
      <w:spacing w:line="240" w:lineRule="auto"/>
      <w:ind w:firstLine="0"/>
      <w:textAlignment w:val="baseline"/>
    </w:pPr>
    <w:rPr>
      <w:rFonts w:ascii="Times New Roman" w:hAnsi="Times New Roman" w:cs="Times New Roman"/>
      <w:sz w:val="20"/>
      <w:szCs w:val="20"/>
      <w:lang w:eastAsia="pl-PL"/>
    </w:rPr>
  </w:style>
  <w:style w:type="paragraph" w:customStyle="1" w:styleId="StylZwykytekstArial">
    <w:name w:val="Styl Zwykły tekst + Arial"/>
    <w:basedOn w:val="Tekstdymka"/>
    <w:rsid w:val="00095F36"/>
    <w:pPr>
      <w:spacing w:line="240" w:lineRule="auto"/>
      <w:ind w:firstLine="0"/>
      <w:jc w:val="left"/>
    </w:pPr>
    <w:rPr>
      <w:rFonts w:ascii="Arial" w:hAnsi="Arial" w:cs="Times New Roman"/>
      <w:lang w:val="x-none" w:eastAsia="pl-PL"/>
    </w:rPr>
  </w:style>
  <w:style w:type="numbering" w:styleId="111111">
    <w:name w:val="Outline List 2"/>
    <w:basedOn w:val="Bezlisty"/>
    <w:rsid w:val="00095F36"/>
    <w:pPr>
      <w:numPr>
        <w:numId w:val="13"/>
      </w:numPr>
    </w:pPr>
  </w:style>
  <w:style w:type="paragraph" w:customStyle="1" w:styleId="WW-Tekstpodstawowyzwciciem">
    <w:name w:val="WW-Tekst podstawowy z wcięciem"/>
    <w:basedOn w:val="Tekstpodstawowy"/>
    <w:rsid w:val="00095F36"/>
    <w:pPr>
      <w:suppressAutoHyphens/>
      <w:spacing w:line="360" w:lineRule="auto"/>
      <w:ind w:firstLine="283"/>
      <w:jc w:val="center"/>
    </w:pPr>
    <w:rPr>
      <w:rFonts w:ascii="Times New Roman" w:hAnsi="Times New Roman" w:cs="Times New Roman"/>
      <w:b/>
      <w:lang w:val="x-none" w:eastAsia="pl-PL"/>
    </w:rPr>
  </w:style>
  <w:style w:type="paragraph" w:customStyle="1" w:styleId="WW-Tekstpodstawowywcity2">
    <w:name w:val="WW-Tekst podstawowy wcięty 2"/>
    <w:basedOn w:val="Normalny"/>
    <w:rsid w:val="00095F36"/>
    <w:pPr>
      <w:suppressAutoHyphens/>
      <w:spacing w:line="360" w:lineRule="auto"/>
      <w:ind w:firstLine="708"/>
    </w:pPr>
    <w:rPr>
      <w:rFonts w:ascii="Times New Roman" w:hAnsi="Times New Roman" w:cs="Times New Roman"/>
      <w:szCs w:val="20"/>
      <w:lang w:eastAsia="pl-PL"/>
    </w:rPr>
  </w:style>
  <w:style w:type="paragraph" w:customStyle="1" w:styleId="WW-Tekstpodstawowy2">
    <w:name w:val="WW-Tekst podstawowy 2"/>
    <w:basedOn w:val="Normalny"/>
    <w:rsid w:val="00095F36"/>
    <w:pPr>
      <w:suppressAutoHyphens/>
      <w:spacing w:line="360" w:lineRule="auto"/>
      <w:ind w:firstLine="0"/>
      <w:jc w:val="left"/>
    </w:pPr>
    <w:rPr>
      <w:rFonts w:ascii="Times New Roman" w:hAnsi="Times New Roman" w:cs="Times New Roman"/>
      <w:b/>
      <w:szCs w:val="20"/>
      <w:lang w:eastAsia="pl-PL"/>
    </w:rPr>
  </w:style>
  <w:style w:type="numbering" w:customStyle="1" w:styleId="Bezlisty1">
    <w:name w:val="Bez listy1"/>
    <w:next w:val="Bezlisty"/>
    <w:semiHidden/>
    <w:unhideWhenUsed/>
    <w:rsid w:val="00095F36"/>
  </w:style>
  <w:style w:type="numbering" w:customStyle="1" w:styleId="Bezlisty2">
    <w:name w:val="Bez listy2"/>
    <w:next w:val="Bezlisty"/>
    <w:semiHidden/>
    <w:unhideWhenUsed/>
    <w:rsid w:val="00095F36"/>
  </w:style>
  <w:style w:type="character" w:styleId="Tytuksiki">
    <w:name w:val="Book Title"/>
    <w:uiPriority w:val="33"/>
    <w:rsid w:val="00095F36"/>
    <w:rPr>
      <w:b/>
      <w:spacing w:val="-4"/>
      <w:sz w:val="32"/>
      <w:szCs w:val="32"/>
    </w:rPr>
  </w:style>
  <w:style w:type="paragraph" w:customStyle="1" w:styleId="Tekstpodstawowy-lista">
    <w:name w:val="Tekst podstawowy - lista"/>
    <w:basedOn w:val="Tekstpodstawowy"/>
    <w:rsid w:val="00C43CA6"/>
    <w:pPr>
      <w:tabs>
        <w:tab w:val="num" w:pos="460"/>
      </w:tabs>
      <w:spacing w:after="120"/>
      <w:ind w:left="460" w:hanging="360"/>
    </w:pPr>
    <w:rPr>
      <w:rFonts w:eastAsia="Calibri" w:cs="Times New Roman"/>
      <w:lang w:val="pl-PL" w:eastAsia="pl-PL"/>
    </w:rPr>
  </w:style>
  <w:style w:type="numbering" w:customStyle="1" w:styleId="Artpktlit">
    <w:name w:val="Art_pkt_lit"/>
    <w:uiPriority w:val="99"/>
    <w:rsid w:val="001433E6"/>
    <w:pPr>
      <w:numPr>
        <w:numId w:val="16"/>
      </w:numPr>
    </w:pPr>
  </w:style>
  <w:style w:type="paragraph" w:customStyle="1" w:styleId="Akapitzlist1">
    <w:name w:val="Akapit z listą1"/>
    <w:basedOn w:val="Normalny"/>
    <w:link w:val="ListParagraphChar"/>
    <w:rsid w:val="00836C06"/>
    <w:pPr>
      <w:contextualSpacing/>
    </w:pPr>
    <w:rPr>
      <w:rFonts w:cs="Times New Roman"/>
      <w:noProof/>
      <w:szCs w:val="24"/>
      <w:lang w:eastAsia="pl-PL"/>
    </w:rPr>
  </w:style>
  <w:style w:type="character" w:customStyle="1" w:styleId="ListParagraphChar">
    <w:name w:val="List Paragraph Char"/>
    <w:link w:val="Akapitzlist1"/>
    <w:rsid w:val="00836C06"/>
    <w:rPr>
      <w:rFonts w:ascii="Arial" w:hAnsi="Arial"/>
      <w:noProof/>
      <w:sz w:val="24"/>
      <w:szCs w:val="24"/>
    </w:rPr>
  </w:style>
  <w:style w:type="character" w:customStyle="1" w:styleId="acekavythrauwf10wu0">
    <w:name w:val="ac_ekavythrauwf10wu_0"/>
    <w:basedOn w:val="Domylnaczcionkaakapitu"/>
    <w:rsid w:val="00977CFB"/>
  </w:style>
  <w:style w:type="numbering" w:customStyle="1" w:styleId="Bezlisty3">
    <w:name w:val="Bez listy3"/>
    <w:next w:val="Bezlisty"/>
    <w:uiPriority w:val="99"/>
    <w:semiHidden/>
    <w:unhideWhenUsed/>
    <w:rsid w:val="00A22DA9"/>
  </w:style>
  <w:style w:type="paragraph" w:customStyle="1" w:styleId="nagwek10">
    <w:name w:val="nagłówek 1"/>
    <w:basedOn w:val="Normalny"/>
    <w:link w:val="nagwek1Znak0"/>
    <w:rsid w:val="005A0342"/>
    <w:pPr>
      <w:tabs>
        <w:tab w:val="left" w:pos="284"/>
      </w:tabs>
      <w:spacing w:before="200" w:after="200" w:line="268" w:lineRule="auto"/>
      <w:ind w:left="720" w:hanging="360"/>
      <w:outlineLvl w:val="1"/>
    </w:pPr>
    <w:rPr>
      <w:rFonts w:ascii="Calibri" w:hAnsi="Calibri" w:cs="Calibri"/>
      <w:b/>
      <w:iCs/>
      <w:smallCaps/>
      <w:spacing w:val="5"/>
      <w:sz w:val="26"/>
      <w:szCs w:val="26"/>
      <w:lang w:bidi="en-US"/>
    </w:rPr>
  </w:style>
  <w:style w:type="character" w:customStyle="1" w:styleId="nagwek1Znak0">
    <w:name w:val="nagłówek 1 Znak"/>
    <w:link w:val="nagwek10"/>
    <w:rsid w:val="005A0342"/>
    <w:rPr>
      <w:rFonts w:ascii="Calibri" w:hAnsi="Calibri" w:cs="Calibri"/>
      <w:b/>
      <w:iCs/>
      <w:smallCaps/>
      <w:spacing w:val="5"/>
      <w:sz w:val="26"/>
      <w:szCs w:val="26"/>
      <w:lang w:eastAsia="en-US" w:bidi="en-US"/>
    </w:rPr>
  </w:style>
  <w:style w:type="paragraph" w:customStyle="1" w:styleId="Level2">
    <w:name w:val="Level2"/>
    <w:basedOn w:val="Normalny"/>
    <w:link w:val="Level2Char3"/>
    <w:rsid w:val="005A0342"/>
    <w:pPr>
      <w:spacing w:before="120" w:after="120" w:line="240" w:lineRule="auto"/>
      <w:ind w:left="720" w:firstLine="0"/>
    </w:pPr>
    <w:rPr>
      <w:sz w:val="22"/>
      <w:lang w:val="en-GB" w:eastAsia="zh-CN"/>
    </w:rPr>
  </w:style>
  <w:style w:type="character" w:customStyle="1" w:styleId="Level2Char3">
    <w:name w:val="Level2 Char3"/>
    <w:link w:val="Level2"/>
    <w:locked/>
    <w:rsid w:val="005A0342"/>
    <w:rPr>
      <w:rFonts w:ascii="Arial" w:hAnsi="Arial" w:cs="Arial"/>
      <w:sz w:val="22"/>
      <w:szCs w:val="22"/>
      <w:lang w:val="en-GB" w:eastAsia="zh-CN"/>
    </w:rPr>
  </w:style>
  <w:style w:type="character" w:styleId="Tekstzastpczy">
    <w:name w:val="Placeholder Text"/>
    <w:uiPriority w:val="99"/>
    <w:semiHidden/>
    <w:rsid w:val="00234FF9"/>
    <w:rPr>
      <w:color w:val="808080"/>
    </w:rPr>
  </w:style>
  <w:style w:type="paragraph" w:customStyle="1" w:styleId="Wypunktowanie1">
    <w:name w:val="Wypunktowanie 1"/>
    <w:basedOn w:val="Normalny"/>
    <w:rsid w:val="00EA116B"/>
    <w:pPr>
      <w:numPr>
        <w:numId w:val="17"/>
      </w:numPr>
      <w:tabs>
        <w:tab w:val="clear" w:pos="417"/>
        <w:tab w:val="num" w:pos="540"/>
      </w:tabs>
      <w:spacing w:after="120" w:line="240" w:lineRule="auto"/>
      <w:ind w:left="540" w:hanging="540"/>
    </w:pPr>
    <w:rPr>
      <w:rFonts w:ascii="Times New Roman" w:hAnsi="Times New Roman" w:cs="Times New Roman"/>
      <w:szCs w:val="24"/>
      <w:lang w:eastAsia="pl-PL"/>
    </w:rPr>
  </w:style>
  <w:style w:type="paragraph" w:customStyle="1" w:styleId="listawypunktowanie">
    <w:name w:val="lista wypunktowanie"/>
    <w:basedOn w:val="Normalny"/>
    <w:next w:val="Normalny"/>
    <w:rsid w:val="00EA116B"/>
    <w:pPr>
      <w:tabs>
        <w:tab w:val="num" w:pos="791"/>
      </w:tabs>
      <w:spacing w:line="240" w:lineRule="auto"/>
      <w:ind w:left="737" w:hanging="306"/>
    </w:pPr>
    <w:rPr>
      <w:szCs w:val="24"/>
      <w:lang w:eastAsia="pl-PL"/>
    </w:rPr>
  </w:style>
  <w:style w:type="character" w:customStyle="1" w:styleId="Teksttreci">
    <w:name w:val="Tekst treści_"/>
    <w:link w:val="Teksttreci1"/>
    <w:rsid w:val="00EA116B"/>
    <w:rPr>
      <w:rFonts w:ascii="Arial" w:hAnsi="Arial"/>
      <w:sz w:val="19"/>
      <w:szCs w:val="19"/>
      <w:shd w:val="clear" w:color="auto" w:fill="FFFFFF"/>
    </w:rPr>
  </w:style>
  <w:style w:type="paragraph" w:customStyle="1" w:styleId="Teksttreci1">
    <w:name w:val="Tekst treści1"/>
    <w:basedOn w:val="Normalny"/>
    <w:link w:val="Teksttreci"/>
    <w:rsid w:val="00EA116B"/>
    <w:pPr>
      <w:shd w:val="clear" w:color="auto" w:fill="FFFFFF"/>
      <w:spacing w:before="720" w:after="480" w:line="240" w:lineRule="atLeast"/>
      <w:ind w:hanging="360"/>
      <w:jc w:val="right"/>
    </w:pPr>
    <w:rPr>
      <w:rFonts w:cs="Times New Roman"/>
      <w:sz w:val="19"/>
      <w:szCs w:val="19"/>
      <w:lang w:eastAsia="pl-PL"/>
    </w:rPr>
  </w:style>
  <w:style w:type="paragraph" w:customStyle="1" w:styleId="WypunktOPZ">
    <w:name w:val="Wypunkt OPZ"/>
    <w:basedOn w:val="Normalny"/>
    <w:rsid w:val="00EA116B"/>
    <w:pPr>
      <w:tabs>
        <w:tab w:val="left" w:pos="517"/>
      </w:tabs>
      <w:suppressAutoHyphens/>
      <w:spacing w:after="120" w:line="360" w:lineRule="auto"/>
      <w:ind w:left="517" w:hanging="284"/>
    </w:pPr>
    <w:rPr>
      <w:rFonts w:cs="Times New Roman"/>
      <w:sz w:val="20"/>
      <w:szCs w:val="20"/>
      <w:lang w:eastAsia="ar-SA"/>
    </w:rPr>
  </w:style>
  <w:style w:type="table" w:styleId="Tabela-Delikatny1">
    <w:name w:val="Table Subtle 1"/>
    <w:basedOn w:val="Standardowy"/>
    <w:rsid w:val="00EA116B"/>
    <w:pPr>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Lista8">
    <w:name w:val="Table List 8"/>
    <w:basedOn w:val="Standardowy"/>
    <w:rsid w:val="00EA116B"/>
    <w:pPr>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Akapitzlist2">
    <w:name w:val="Akapit z listą2"/>
    <w:basedOn w:val="Normalny"/>
    <w:rsid w:val="00EA116B"/>
    <w:pPr>
      <w:spacing w:after="200"/>
      <w:ind w:left="720" w:firstLine="0"/>
      <w:contextualSpacing/>
      <w:jc w:val="left"/>
    </w:pPr>
    <w:rPr>
      <w:rFonts w:ascii="Calibri" w:hAnsi="Calibri" w:cs="Times New Roman"/>
      <w:sz w:val="22"/>
    </w:rPr>
  </w:style>
  <w:style w:type="character" w:customStyle="1" w:styleId="Level2Char1">
    <w:name w:val="Level2 Char1"/>
    <w:rsid w:val="00EA116B"/>
    <w:rPr>
      <w:rFonts w:ascii="Arial" w:hAnsi="Arial"/>
      <w:sz w:val="22"/>
      <w:szCs w:val="22"/>
      <w:lang w:val="en-GB" w:eastAsia="zh-CN"/>
    </w:rPr>
  </w:style>
  <w:style w:type="paragraph" w:customStyle="1" w:styleId="Teksttreci0">
    <w:name w:val="Tekst treści"/>
    <w:basedOn w:val="Normalny"/>
    <w:rsid w:val="00EA116B"/>
    <w:pPr>
      <w:shd w:val="clear" w:color="auto" w:fill="FFFFFF"/>
      <w:spacing w:line="472" w:lineRule="exact"/>
      <w:ind w:hanging="360"/>
      <w:jc w:val="left"/>
    </w:pPr>
    <w:rPr>
      <w:rFonts w:ascii="Calibri" w:eastAsia="Calibri" w:hAnsi="Calibri" w:cs="Times New Roman"/>
      <w:sz w:val="20"/>
      <w:szCs w:val="20"/>
      <w:lang w:eastAsia="pl-PL"/>
    </w:rPr>
  </w:style>
  <w:style w:type="character" w:customStyle="1" w:styleId="h11">
    <w:name w:val="h11"/>
    <w:rsid w:val="00EA116B"/>
    <w:rPr>
      <w:rFonts w:ascii="Verdana" w:hAnsi="Verdana"/>
      <w:b/>
      <w:sz w:val="23"/>
    </w:rPr>
  </w:style>
  <w:style w:type="paragraph" w:customStyle="1" w:styleId="msolistparagraph0">
    <w:name w:val="msolistparagraph"/>
    <w:basedOn w:val="Normalny"/>
    <w:rsid w:val="00EA116B"/>
    <w:pPr>
      <w:spacing w:line="240" w:lineRule="auto"/>
      <w:ind w:left="720" w:firstLine="0"/>
      <w:jc w:val="left"/>
    </w:pPr>
    <w:rPr>
      <w:rFonts w:ascii="Calibri" w:hAnsi="Calibri" w:cs="Times New Roman"/>
      <w:sz w:val="22"/>
      <w:lang w:eastAsia="pl-PL"/>
    </w:rPr>
  </w:style>
  <w:style w:type="character" w:customStyle="1" w:styleId="Bodytext3">
    <w:name w:val="Body text (3)_"/>
    <w:link w:val="Bodytext30"/>
    <w:rsid w:val="00EA116B"/>
    <w:rPr>
      <w:sz w:val="19"/>
      <w:szCs w:val="19"/>
      <w:shd w:val="clear" w:color="auto" w:fill="FFFFFF"/>
    </w:rPr>
  </w:style>
  <w:style w:type="paragraph" w:customStyle="1" w:styleId="Bodytext30">
    <w:name w:val="Body text (3)"/>
    <w:basedOn w:val="Normalny"/>
    <w:link w:val="Bodytext3"/>
    <w:rsid w:val="00EA116B"/>
    <w:pPr>
      <w:shd w:val="clear" w:color="auto" w:fill="FFFFFF"/>
      <w:spacing w:after="540" w:line="0" w:lineRule="atLeast"/>
      <w:ind w:hanging="760"/>
      <w:jc w:val="left"/>
    </w:pPr>
    <w:rPr>
      <w:rFonts w:ascii="Times New Roman" w:hAnsi="Times New Roman" w:cs="Times New Roman"/>
      <w:sz w:val="19"/>
      <w:szCs w:val="19"/>
      <w:lang w:eastAsia="pl-PL"/>
    </w:rPr>
  </w:style>
  <w:style w:type="table" w:customStyle="1" w:styleId="Tabela-Siatka1">
    <w:name w:val="Tabela - Siatka1"/>
    <w:basedOn w:val="Standardowy"/>
    <w:next w:val="Tabela-Siatka"/>
    <w:uiPriority w:val="59"/>
    <w:rsid w:val="00EA116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ziom2">
    <w:name w:val="Poziom 2"/>
    <w:basedOn w:val="Akapitzlist"/>
    <w:rsid w:val="00EA116B"/>
    <w:pPr>
      <w:numPr>
        <w:numId w:val="18"/>
      </w:numPr>
      <w:spacing w:after="200"/>
      <w:jc w:val="left"/>
    </w:pPr>
    <w:rPr>
      <w:rFonts w:eastAsia="Calibri" w:cs="Times New Roman"/>
      <w:b/>
      <w:noProof w:val="0"/>
    </w:rPr>
  </w:style>
  <w:style w:type="paragraph" w:customStyle="1" w:styleId="Poziom3">
    <w:name w:val="Poziom 3"/>
    <w:basedOn w:val="Poziom2"/>
    <w:rsid w:val="00EA116B"/>
    <w:pPr>
      <w:numPr>
        <w:ilvl w:val="1"/>
      </w:numPr>
    </w:pPr>
  </w:style>
  <w:style w:type="paragraph" w:customStyle="1" w:styleId="Poziom4">
    <w:name w:val="Poziom 4"/>
    <w:basedOn w:val="Poziom3"/>
    <w:link w:val="Poziom4Znak"/>
    <w:rsid w:val="00EA116B"/>
    <w:pPr>
      <w:numPr>
        <w:ilvl w:val="2"/>
      </w:numPr>
      <w:ind w:hanging="1091"/>
    </w:pPr>
  </w:style>
  <w:style w:type="character" w:customStyle="1" w:styleId="Poziom4Znak">
    <w:name w:val="Poziom 4 Znak"/>
    <w:link w:val="Poziom4"/>
    <w:rsid w:val="00EA116B"/>
    <w:rPr>
      <w:rFonts w:ascii="Arial" w:eastAsia="Calibri" w:hAnsi="Arial"/>
      <w:b/>
      <w:sz w:val="24"/>
      <w:szCs w:val="22"/>
      <w:lang w:eastAsia="en-US"/>
    </w:rPr>
  </w:style>
  <w:style w:type="table" w:customStyle="1" w:styleId="Tabela-Siatka2">
    <w:name w:val="Tabela - Siatka2"/>
    <w:basedOn w:val="Standardowy"/>
    <w:next w:val="Tabela-Siatka"/>
    <w:rsid w:val="00EA116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rsid w:val="00EA116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rsid w:val="00EA116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next w:val="Tabela-Siatka"/>
    <w:rsid w:val="00EA116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next w:val="Tabela-Siatka"/>
    <w:rsid w:val="00EA116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
    <w:name w:val="Tabela - Siatka7"/>
    <w:basedOn w:val="Standardowy"/>
    <w:next w:val="Tabela-Siatka"/>
    <w:rsid w:val="00EA116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
    <w:name w:val="Bez listy4"/>
    <w:next w:val="Bezlisty"/>
    <w:uiPriority w:val="99"/>
    <w:semiHidden/>
    <w:unhideWhenUsed/>
    <w:rsid w:val="00FC2445"/>
  </w:style>
  <w:style w:type="character" w:customStyle="1" w:styleId="st">
    <w:name w:val="st"/>
    <w:basedOn w:val="Domylnaczcionkaakapitu"/>
    <w:rsid w:val="00AD3DA0"/>
  </w:style>
  <w:style w:type="paragraph" w:customStyle="1" w:styleId="-wyliczenie">
    <w:name w:val="- wyliczenie"/>
    <w:basedOn w:val="Akapitzlist"/>
    <w:link w:val="-wyliczenieZnak"/>
    <w:rsid w:val="00DC7D26"/>
    <w:pPr>
      <w:numPr>
        <w:numId w:val="19"/>
      </w:numPr>
      <w:spacing w:line="240" w:lineRule="auto"/>
      <w:contextualSpacing w:val="0"/>
    </w:pPr>
    <w:rPr>
      <w:rFonts w:eastAsia="Calibri"/>
      <w:lang w:eastAsia="pl-PL"/>
    </w:rPr>
  </w:style>
  <w:style w:type="character" w:customStyle="1" w:styleId="-wyliczenieZnak">
    <w:name w:val="- wyliczenie Znak"/>
    <w:link w:val="-wyliczenie"/>
    <w:rsid w:val="00DC7D26"/>
    <w:rPr>
      <w:rFonts w:ascii="Arial" w:eastAsia="Calibri" w:hAnsi="Arial" w:cs="Arial"/>
      <w:noProof/>
      <w:sz w:val="24"/>
      <w:szCs w:val="22"/>
    </w:rPr>
  </w:style>
  <w:style w:type="paragraph" w:customStyle="1" w:styleId="Akapit">
    <w:name w:val="Akapit"/>
    <w:basedOn w:val="Normalny"/>
    <w:link w:val="AkapitZnak"/>
    <w:qFormat/>
    <w:rsid w:val="000643BE"/>
    <w:pPr>
      <w:widowControl w:val="0"/>
      <w:autoSpaceDE w:val="0"/>
      <w:autoSpaceDN w:val="0"/>
      <w:adjustRightInd w:val="0"/>
      <w:spacing w:before="120" w:after="120"/>
      <w:ind w:firstLine="0"/>
    </w:pPr>
    <w:rPr>
      <w:sz w:val="22"/>
      <w:lang w:eastAsia="pl-PL"/>
    </w:rPr>
  </w:style>
  <w:style w:type="character" w:customStyle="1" w:styleId="AkapitZnak">
    <w:name w:val="Akapit Znak"/>
    <w:link w:val="Akapit"/>
    <w:rsid w:val="000643BE"/>
    <w:rPr>
      <w:rFonts w:ascii="Arial" w:hAnsi="Arial" w:cs="Arial"/>
      <w:sz w:val="22"/>
      <w:szCs w:val="22"/>
    </w:rPr>
  </w:style>
  <w:style w:type="paragraph" w:customStyle="1" w:styleId="Opisnagwka">
    <w:name w:val="Opis nagłówka"/>
    <w:basedOn w:val="Normalny"/>
    <w:next w:val="Normalny"/>
    <w:uiPriority w:val="99"/>
    <w:rsid w:val="00960279"/>
    <w:pPr>
      <w:widowControl w:val="0"/>
      <w:autoSpaceDE w:val="0"/>
      <w:autoSpaceDN w:val="0"/>
      <w:adjustRightInd w:val="0"/>
      <w:spacing w:before="120" w:after="120" w:line="240" w:lineRule="auto"/>
      <w:ind w:firstLine="720"/>
    </w:pPr>
    <w:rPr>
      <w:bCs/>
      <w:sz w:val="14"/>
      <w:szCs w:val="14"/>
      <w:lang w:eastAsia="pl-PL"/>
    </w:rPr>
  </w:style>
  <w:style w:type="paragraph" w:customStyle="1" w:styleId="Punktator1">
    <w:name w:val="Punktator 1)"/>
    <w:basedOn w:val="Normalny"/>
    <w:link w:val="Punktator1Znak"/>
    <w:qFormat/>
    <w:rsid w:val="00B57FC1"/>
    <w:pPr>
      <w:widowControl w:val="0"/>
      <w:autoSpaceDE w:val="0"/>
      <w:autoSpaceDN w:val="0"/>
      <w:adjustRightInd w:val="0"/>
      <w:spacing w:after="60"/>
      <w:ind w:left="720" w:hanging="360"/>
    </w:pPr>
    <w:rPr>
      <w:sz w:val="22"/>
      <w:lang w:eastAsia="pl-PL" w:bidi="hi-IN"/>
    </w:rPr>
  </w:style>
  <w:style w:type="character" w:customStyle="1" w:styleId="Punktator1Znak">
    <w:name w:val="Punktator 1) Znak"/>
    <w:basedOn w:val="Domylnaczcionkaakapitu"/>
    <w:link w:val="Punktator1"/>
    <w:rsid w:val="00B57FC1"/>
    <w:rPr>
      <w:rFonts w:ascii="Arial" w:hAnsi="Arial" w:cs="Arial"/>
      <w:sz w:val="22"/>
      <w:szCs w:val="22"/>
      <w:lang w:bidi="hi-IN"/>
    </w:rPr>
  </w:style>
  <w:style w:type="paragraph" w:customStyle="1" w:styleId="Mylnik-">
    <w:name w:val="Myślnik -"/>
    <w:basedOn w:val="Normalny"/>
    <w:link w:val="Mylnik-Znak"/>
    <w:autoRedefine/>
    <w:qFormat/>
    <w:rsid w:val="005237E7"/>
    <w:pPr>
      <w:widowControl w:val="0"/>
      <w:numPr>
        <w:numId w:val="51"/>
      </w:numPr>
      <w:autoSpaceDE w:val="0"/>
      <w:autoSpaceDN w:val="0"/>
      <w:adjustRightInd w:val="0"/>
      <w:ind w:left="709"/>
    </w:pPr>
    <w:rPr>
      <w:sz w:val="22"/>
      <w:lang w:eastAsia="pl-PL"/>
    </w:rPr>
  </w:style>
  <w:style w:type="character" w:customStyle="1" w:styleId="Mylnik-Znak">
    <w:name w:val="Myślnik - Znak"/>
    <w:basedOn w:val="Domylnaczcionkaakapitu"/>
    <w:link w:val="Mylnik-"/>
    <w:rsid w:val="005237E7"/>
    <w:rPr>
      <w:rFonts w:ascii="Arial" w:hAnsi="Arial" w:cs="Arial"/>
      <w:sz w:val="22"/>
      <w:szCs w:val="22"/>
    </w:rPr>
  </w:style>
  <w:style w:type="paragraph" w:customStyle="1" w:styleId="am">
    <w:name w:val="a) m"/>
    <w:basedOn w:val="Normalny"/>
    <w:link w:val="amZnak"/>
    <w:qFormat/>
    <w:rsid w:val="004720D1"/>
    <w:pPr>
      <w:spacing w:after="60"/>
      <w:ind w:left="1440" w:hanging="360"/>
      <w:jc w:val="left"/>
    </w:pPr>
    <w:rPr>
      <w:sz w:val="22"/>
    </w:rPr>
  </w:style>
  <w:style w:type="paragraph" w:customStyle="1" w:styleId="Mylniki">
    <w:name w:val="Myślniki"/>
    <w:basedOn w:val="Normalny"/>
    <w:link w:val="MylnikiZnak"/>
    <w:rsid w:val="003547E5"/>
    <w:pPr>
      <w:numPr>
        <w:numId w:val="20"/>
      </w:numPr>
      <w:ind w:left="1843"/>
    </w:pPr>
    <w:rPr>
      <w:sz w:val="22"/>
    </w:rPr>
  </w:style>
  <w:style w:type="character" w:customStyle="1" w:styleId="amZnak">
    <w:name w:val="a) m Znak"/>
    <w:basedOn w:val="Domylnaczcionkaakapitu"/>
    <w:link w:val="am"/>
    <w:rsid w:val="004720D1"/>
    <w:rPr>
      <w:rFonts w:ascii="Arial" w:hAnsi="Arial" w:cs="Arial"/>
      <w:sz w:val="22"/>
      <w:szCs w:val="22"/>
      <w:lang w:eastAsia="en-US"/>
    </w:rPr>
  </w:style>
  <w:style w:type="paragraph" w:customStyle="1" w:styleId="tekomentarze">
    <w:name w:val="Żółte komentarze"/>
    <w:basedOn w:val="Normalny"/>
    <w:link w:val="tekomentarzeZnak"/>
    <w:qFormat/>
    <w:rsid w:val="00432FE8"/>
    <w:pPr>
      <w:spacing w:after="120"/>
      <w:ind w:firstLine="0"/>
    </w:pPr>
    <w:rPr>
      <w:i/>
      <w:color w:val="44546A" w:themeColor="text2"/>
      <w:sz w:val="18"/>
      <w:szCs w:val="18"/>
    </w:rPr>
  </w:style>
  <w:style w:type="character" w:customStyle="1" w:styleId="MylnikiZnak">
    <w:name w:val="Myślniki Znak"/>
    <w:basedOn w:val="Domylnaczcionkaakapitu"/>
    <w:link w:val="Mylniki"/>
    <w:rsid w:val="003547E5"/>
    <w:rPr>
      <w:rFonts w:ascii="Arial" w:hAnsi="Arial" w:cs="Arial"/>
      <w:sz w:val="22"/>
      <w:szCs w:val="22"/>
      <w:lang w:eastAsia="en-US"/>
    </w:rPr>
  </w:style>
  <w:style w:type="paragraph" w:customStyle="1" w:styleId="Rzymskipunktator">
    <w:name w:val="Rzymski punktator"/>
    <w:basedOn w:val="Akapitzlist"/>
    <w:link w:val="RzymskipunktatorZnak"/>
    <w:qFormat/>
    <w:rsid w:val="002137B0"/>
    <w:pPr>
      <w:overflowPunct w:val="0"/>
      <w:autoSpaceDE w:val="0"/>
      <w:autoSpaceDN w:val="0"/>
      <w:adjustRightInd w:val="0"/>
      <w:spacing w:before="240" w:after="240" w:line="240" w:lineRule="auto"/>
      <w:ind w:left="284" w:hanging="284"/>
      <w:contextualSpacing w:val="0"/>
      <w:jc w:val="left"/>
      <w:textAlignment w:val="baseline"/>
    </w:pPr>
    <w:rPr>
      <w:b/>
      <w:sz w:val="22"/>
    </w:rPr>
  </w:style>
  <w:style w:type="character" w:customStyle="1" w:styleId="tekomentarzeZnak">
    <w:name w:val="Żółte komentarze Znak"/>
    <w:basedOn w:val="Domylnaczcionkaakapitu"/>
    <w:link w:val="tekomentarze"/>
    <w:rsid w:val="00432FE8"/>
    <w:rPr>
      <w:rFonts w:ascii="Arial" w:hAnsi="Arial" w:cs="Arial"/>
      <w:i/>
      <w:color w:val="44546A" w:themeColor="text2"/>
      <w:sz w:val="18"/>
      <w:szCs w:val="18"/>
      <w:lang w:eastAsia="en-US"/>
    </w:rPr>
  </w:style>
  <w:style w:type="character" w:customStyle="1" w:styleId="RzymskipunktatorZnak">
    <w:name w:val="Rzymski punktator Znak"/>
    <w:basedOn w:val="AkapitzlistZnak"/>
    <w:link w:val="Rzymskipunktator"/>
    <w:rsid w:val="002137B0"/>
    <w:rPr>
      <w:rFonts w:ascii="Arial" w:eastAsia="Times New Roman" w:hAnsi="Arial" w:cs="Arial"/>
      <w:b/>
      <w:noProof/>
      <w:sz w:val="22"/>
      <w:szCs w:val="22"/>
      <w:lang w:eastAsia="en-US"/>
    </w:rPr>
  </w:style>
  <w:style w:type="paragraph" w:customStyle="1" w:styleId="Literatora">
    <w:name w:val="Literator a)"/>
    <w:basedOn w:val="Akapit"/>
    <w:link w:val="LiteratoraZnak"/>
    <w:qFormat/>
    <w:rsid w:val="00084119"/>
    <w:pPr>
      <w:spacing w:before="0" w:after="60"/>
      <w:ind w:left="1288" w:hanging="360"/>
    </w:pPr>
    <w:rPr>
      <w:rFonts w:eastAsia="SimSun"/>
      <w:lang w:eastAsia="hi-IN" w:bidi="hi-IN"/>
    </w:rPr>
  </w:style>
  <w:style w:type="character" w:customStyle="1" w:styleId="LiteratoraZnak">
    <w:name w:val="Literator a) Znak"/>
    <w:basedOn w:val="AkapitZnak"/>
    <w:link w:val="Literatora"/>
    <w:rsid w:val="00084119"/>
    <w:rPr>
      <w:rFonts w:ascii="Arial" w:eastAsia="SimSun" w:hAnsi="Arial" w:cs="Arial"/>
      <w:sz w:val="22"/>
      <w:szCs w:val="22"/>
      <w:lang w:eastAsia="hi-IN" w:bidi="hi-IN"/>
    </w:rPr>
  </w:style>
  <w:style w:type="character" w:customStyle="1" w:styleId="alb">
    <w:name w:val="a_lb"/>
    <w:rsid w:val="00C36137"/>
  </w:style>
  <w:style w:type="paragraph" w:customStyle="1" w:styleId="PunktowaniePB1">
    <w:name w:val="Punktowanie PB (1"/>
    <w:aliases w:val="2,3)"/>
    <w:next w:val="Normalny"/>
    <w:rsid w:val="00407B5C"/>
    <w:pPr>
      <w:tabs>
        <w:tab w:val="num" w:pos="360"/>
      </w:tabs>
      <w:spacing w:line="360" w:lineRule="auto"/>
      <w:jc w:val="both"/>
    </w:pPr>
    <w:rPr>
      <w:rFonts w:ascii="Arial" w:hAnsi="Arial"/>
      <w:lang w:val="en-GB" w:eastAsia="en-US"/>
    </w:rPr>
  </w:style>
  <w:style w:type="character" w:customStyle="1" w:styleId="highlight">
    <w:name w:val="highlight"/>
    <w:basedOn w:val="Domylnaczcionkaakapitu"/>
    <w:rsid w:val="004A278D"/>
  </w:style>
  <w:style w:type="paragraph" w:customStyle="1" w:styleId="6-">
    <w:name w:val="(6) -"/>
    <w:basedOn w:val="Normalny"/>
    <w:link w:val="6-Znak"/>
    <w:autoRedefine/>
    <w:qFormat/>
    <w:rsid w:val="00FC1F40"/>
    <w:pPr>
      <w:keepNext/>
      <w:keepLines/>
      <w:numPr>
        <w:numId w:val="30"/>
      </w:numPr>
      <w:suppressAutoHyphens/>
      <w:spacing w:before="120" w:after="120"/>
      <w:ind w:left="1701"/>
    </w:pPr>
    <w:rPr>
      <w:rFonts w:eastAsia="Calibri"/>
      <w:sz w:val="22"/>
      <w:lang w:eastAsia="ar-SA"/>
    </w:rPr>
  </w:style>
  <w:style w:type="character" w:customStyle="1" w:styleId="6-Znak">
    <w:name w:val="(6) - Znak"/>
    <w:link w:val="6-"/>
    <w:rsid w:val="00FC1F40"/>
    <w:rPr>
      <w:rFonts w:ascii="Arial" w:eastAsia="Calibri" w:hAnsi="Arial" w:cs="Arial"/>
      <w:sz w:val="22"/>
      <w:szCs w:val="22"/>
      <w:lang w:eastAsia="ar-SA"/>
    </w:rPr>
  </w:style>
  <w:style w:type="character" w:customStyle="1" w:styleId="ng-binding">
    <w:name w:val="ng-binding"/>
    <w:basedOn w:val="Domylnaczcionkaakapitu"/>
    <w:rsid w:val="00067B47"/>
  </w:style>
  <w:style w:type="character" w:styleId="Nierozpoznanawzmianka">
    <w:name w:val="Unresolved Mention"/>
    <w:basedOn w:val="Domylnaczcionkaakapitu"/>
    <w:uiPriority w:val="99"/>
    <w:semiHidden/>
    <w:unhideWhenUsed/>
    <w:rsid w:val="009A7142"/>
    <w:rPr>
      <w:color w:val="605E5C"/>
      <w:shd w:val="clear" w:color="auto" w:fill="E1DFDD"/>
    </w:rPr>
  </w:style>
  <w:style w:type="paragraph" w:customStyle="1" w:styleId="pf0">
    <w:name w:val="pf0"/>
    <w:basedOn w:val="Normalny"/>
    <w:rsid w:val="00F244A5"/>
    <w:pPr>
      <w:spacing w:before="100" w:beforeAutospacing="1" w:after="100" w:afterAutospacing="1" w:line="240" w:lineRule="auto"/>
      <w:ind w:firstLine="0"/>
      <w:jc w:val="left"/>
    </w:pPr>
    <w:rPr>
      <w:rFonts w:ascii="Times New Roman" w:hAnsi="Times New Roman" w:cs="Times New Roman"/>
      <w:szCs w:val="24"/>
      <w:lang w:eastAsia="pl-PL"/>
    </w:rPr>
  </w:style>
  <w:style w:type="character" w:customStyle="1" w:styleId="cf01">
    <w:name w:val="cf01"/>
    <w:basedOn w:val="Domylnaczcionkaakapitu"/>
    <w:rsid w:val="00F244A5"/>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13447">
      <w:bodyDiv w:val="1"/>
      <w:marLeft w:val="0"/>
      <w:marRight w:val="0"/>
      <w:marTop w:val="0"/>
      <w:marBottom w:val="0"/>
      <w:divBdr>
        <w:top w:val="none" w:sz="0" w:space="0" w:color="auto"/>
        <w:left w:val="none" w:sz="0" w:space="0" w:color="auto"/>
        <w:bottom w:val="none" w:sz="0" w:space="0" w:color="auto"/>
        <w:right w:val="none" w:sz="0" w:space="0" w:color="auto"/>
      </w:divBdr>
    </w:div>
    <w:div w:id="17201746">
      <w:bodyDiv w:val="1"/>
      <w:marLeft w:val="0"/>
      <w:marRight w:val="0"/>
      <w:marTop w:val="0"/>
      <w:marBottom w:val="0"/>
      <w:divBdr>
        <w:top w:val="none" w:sz="0" w:space="0" w:color="auto"/>
        <w:left w:val="none" w:sz="0" w:space="0" w:color="auto"/>
        <w:bottom w:val="none" w:sz="0" w:space="0" w:color="auto"/>
        <w:right w:val="none" w:sz="0" w:space="0" w:color="auto"/>
      </w:divBdr>
    </w:div>
    <w:div w:id="78214632">
      <w:bodyDiv w:val="1"/>
      <w:marLeft w:val="0"/>
      <w:marRight w:val="0"/>
      <w:marTop w:val="0"/>
      <w:marBottom w:val="0"/>
      <w:divBdr>
        <w:top w:val="none" w:sz="0" w:space="0" w:color="auto"/>
        <w:left w:val="none" w:sz="0" w:space="0" w:color="auto"/>
        <w:bottom w:val="none" w:sz="0" w:space="0" w:color="auto"/>
        <w:right w:val="none" w:sz="0" w:space="0" w:color="auto"/>
      </w:divBdr>
    </w:div>
    <w:div w:id="82341115">
      <w:bodyDiv w:val="1"/>
      <w:marLeft w:val="0"/>
      <w:marRight w:val="0"/>
      <w:marTop w:val="0"/>
      <w:marBottom w:val="0"/>
      <w:divBdr>
        <w:top w:val="none" w:sz="0" w:space="0" w:color="auto"/>
        <w:left w:val="none" w:sz="0" w:space="0" w:color="auto"/>
        <w:bottom w:val="none" w:sz="0" w:space="0" w:color="auto"/>
        <w:right w:val="none" w:sz="0" w:space="0" w:color="auto"/>
      </w:divBdr>
    </w:div>
    <w:div w:id="103890013">
      <w:bodyDiv w:val="1"/>
      <w:marLeft w:val="0"/>
      <w:marRight w:val="0"/>
      <w:marTop w:val="0"/>
      <w:marBottom w:val="0"/>
      <w:divBdr>
        <w:top w:val="none" w:sz="0" w:space="0" w:color="auto"/>
        <w:left w:val="none" w:sz="0" w:space="0" w:color="auto"/>
        <w:bottom w:val="none" w:sz="0" w:space="0" w:color="auto"/>
        <w:right w:val="none" w:sz="0" w:space="0" w:color="auto"/>
      </w:divBdr>
    </w:div>
    <w:div w:id="125781580">
      <w:bodyDiv w:val="1"/>
      <w:marLeft w:val="0"/>
      <w:marRight w:val="0"/>
      <w:marTop w:val="0"/>
      <w:marBottom w:val="0"/>
      <w:divBdr>
        <w:top w:val="none" w:sz="0" w:space="0" w:color="auto"/>
        <w:left w:val="none" w:sz="0" w:space="0" w:color="auto"/>
        <w:bottom w:val="none" w:sz="0" w:space="0" w:color="auto"/>
        <w:right w:val="none" w:sz="0" w:space="0" w:color="auto"/>
      </w:divBdr>
      <w:divsChild>
        <w:div w:id="689455014">
          <w:marLeft w:val="0"/>
          <w:marRight w:val="0"/>
          <w:marTop w:val="0"/>
          <w:marBottom w:val="0"/>
          <w:divBdr>
            <w:top w:val="none" w:sz="0" w:space="0" w:color="auto"/>
            <w:left w:val="none" w:sz="0" w:space="0" w:color="auto"/>
            <w:bottom w:val="none" w:sz="0" w:space="0" w:color="auto"/>
            <w:right w:val="none" w:sz="0" w:space="0" w:color="auto"/>
          </w:divBdr>
        </w:div>
        <w:div w:id="1299530884">
          <w:marLeft w:val="0"/>
          <w:marRight w:val="0"/>
          <w:marTop w:val="0"/>
          <w:marBottom w:val="0"/>
          <w:divBdr>
            <w:top w:val="none" w:sz="0" w:space="0" w:color="auto"/>
            <w:left w:val="none" w:sz="0" w:space="0" w:color="auto"/>
            <w:bottom w:val="none" w:sz="0" w:space="0" w:color="auto"/>
            <w:right w:val="none" w:sz="0" w:space="0" w:color="auto"/>
          </w:divBdr>
        </w:div>
      </w:divsChild>
    </w:div>
    <w:div w:id="125784535">
      <w:bodyDiv w:val="1"/>
      <w:marLeft w:val="0"/>
      <w:marRight w:val="0"/>
      <w:marTop w:val="0"/>
      <w:marBottom w:val="0"/>
      <w:divBdr>
        <w:top w:val="none" w:sz="0" w:space="0" w:color="auto"/>
        <w:left w:val="none" w:sz="0" w:space="0" w:color="auto"/>
        <w:bottom w:val="none" w:sz="0" w:space="0" w:color="auto"/>
        <w:right w:val="none" w:sz="0" w:space="0" w:color="auto"/>
      </w:divBdr>
    </w:div>
    <w:div w:id="135804936">
      <w:bodyDiv w:val="1"/>
      <w:marLeft w:val="0"/>
      <w:marRight w:val="0"/>
      <w:marTop w:val="0"/>
      <w:marBottom w:val="0"/>
      <w:divBdr>
        <w:top w:val="none" w:sz="0" w:space="0" w:color="auto"/>
        <w:left w:val="none" w:sz="0" w:space="0" w:color="auto"/>
        <w:bottom w:val="none" w:sz="0" w:space="0" w:color="auto"/>
        <w:right w:val="none" w:sz="0" w:space="0" w:color="auto"/>
      </w:divBdr>
    </w:div>
    <w:div w:id="142356203">
      <w:bodyDiv w:val="1"/>
      <w:marLeft w:val="0"/>
      <w:marRight w:val="0"/>
      <w:marTop w:val="0"/>
      <w:marBottom w:val="0"/>
      <w:divBdr>
        <w:top w:val="none" w:sz="0" w:space="0" w:color="auto"/>
        <w:left w:val="none" w:sz="0" w:space="0" w:color="auto"/>
        <w:bottom w:val="none" w:sz="0" w:space="0" w:color="auto"/>
        <w:right w:val="none" w:sz="0" w:space="0" w:color="auto"/>
      </w:divBdr>
    </w:div>
    <w:div w:id="148837049">
      <w:bodyDiv w:val="1"/>
      <w:marLeft w:val="0"/>
      <w:marRight w:val="0"/>
      <w:marTop w:val="0"/>
      <w:marBottom w:val="0"/>
      <w:divBdr>
        <w:top w:val="none" w:sz="0" w:space="0" w:color="auto"/>
        <w:left w:val="none" w:sz="0" w:space="0" w:color="auto"/>
        <w:bottom w:val="none" w:sz="0" w:space="0" w:color="auto"/>
        <w:right w:val="none" w:sz="0" w:space="0" w:color="auto"/>
      </w:divBdr>
    </w:div>
    <w:div w:id="182402528">
      <w:bodyDiv w:val="1"/>
      <w:marLeft w:val="0"/>
      <w:marRight w:val="0"/>
      <w:marTop w:val="0"/>
      <w:marBottom w:val="0"/>
      <w:divBdr>
        <w:top w:val="none" w:sz="0" w:space="0" w:color="auto"/>
        <w:left w:val="none" w:sz="0" w:space="0" w:color="auto"/>
        <w:bottom w:val="none" w:sz="0" w:space="0" w:color="auto"/>
        <w:right w:val="none" w:sz="0" w:space="0" w:color="auto"/>
      </w:divBdr>
    </w:div>
    <w:div w:id="212232896">
      <w:bodyDiv w:val="1"/>
      <w:marLeft w:val="0"/>
      <w:marRight w:val="0"/>
      <w:marTop w:val="0"/>
      <w:marBottom w:val="0"/>
      <w:divBdr>
        <w:top w:val="none" w:sz="0" w:space="0" w:color="auto"/>
        <w:left w:val="none" w:sz="0" w:space="0" w:color="auto"/>
        <w:bottom w:val="none" w:sz="0" w:space="0" w:color="auto"/>
        <w:right w:val="none" w:sz="0" w:space="0" w:color="auto"/>
      </w:divBdr>
    </w:div>
    <w:div w:id="239019826">
      <w:bodyDiv w:val="1"/>
      <w:marLeft w:val="0"/>
      <w:marRight w:val="0"/>
      <w:marTop w:val="0"/>
      <w:marBottom w:val="0"/>
      <w:divBdr>
        <w:top w:val="none" w:sz="0" w:space="0" w:color="auto"/>
        <w:left w:val="none" w:sz="0" w:space="0" w:color="auto"/>
        <w:bottom w:val="none" w:sz="0" w:space="0" w:color="auto"/>
        <w:right w:val="none" w:sz="0" w:space="0" w:color="auto"/>
      </w:divBdr>
    </w:div>
    <w:div w:id="239104395">
      <w:bodyDiv w:val="1"/>
      <w:marLeft w:val="0"/>
      <w:marRight w:val="0"/>
      <w:marTop w:val="0"/>
      <w:marBottom w:val="0"/>
      <w:divBdr>
        <w:top w:val="none" w:sz="0" w:space="0" w:color="auto"/>
        <w:left w:val="none" w:sz="0" w:space="0" w:color="auto"/>
        <w:bottom w:val="none" w:sz="0" w:space="0" w:color="auto"/>
        <w:right w:val="none" w:sz="0" w:space="0" w:color="auto"/>
      </w:divBdr>
    </w:div>
    <w:div w:id="243338524">
      <w:bodyDiv w:val="1"/>
      <w:marLeft w:val="0"/>
      <w:marRight w:val="0"/>
      <w:marTop w:val="0"/>
      <w:marBottom w:val="0"/>
      <w:divBdr>
        <w:top w:val="none" w:sz="0" w:space="0" w:color="auto"/>
        <w:left w:val="none" w:sz="0" w:space="0" w:color="auto"/>
        <w:bottom w:val="none" w:sz="0" w:space="0" w:color="auto"/>
        <w:right w:val="none" w:sz="0" w:space="0" w:color="auto"/>
      </w:divBdr>
    </w:div>
    <w:div w:id="259947457">
      <w:bodyDiv w:val="1"/>
      <w:marLeft w:val="0"/>
      <w:marRight w:val="0"/>
      <w:marTop w:val="0"/>
      <w:marBottom w:val="0"/>
      <w:divBdr>
        <w:top w:val="none" w:sz="0" w:space="0" w:color="auto"/>
        <w:left w:val="none" w:sz="0" w:space="0" w:color="auto"/>
        <w:bottom w:val="none" w:sz="0" w:space="0" w:color="auto"/>
        <w:right w:val="none" w:sz="0" w:space="0" w:color="auto"/>
      </w:divBdr>
    </w:div>
    <w:div w:id="296570408">
      <w:bodyDiv w:val="1"/>
      <w:marLeft w:val="0"/>
      <w:marRight w:val="0"/>
      <w:marTop w:val="0"/>
      <w:marBottom w:val="0"/>
      <w:divBdr>
        <w:top w:val="none" w:sz="0" w:space="0" w:color="auto"/>
        <w:left w:val="none" w:sz="0" w:space="0" w:color="auto"/>
        <w:bottom w:val="none" w:sz="0" w:space="0" w:color="auto"/>
        <w:right w:val="none" w:sz="0" w:space="0" w:color="auto"/>
      </w:divBdr>
    </w:div>
    <w:div w:id="297146071">
      <w:bodyDiv w:val="1"/>
      <w:marLeft w:val="0"/>
      <w:marRight w:val="0"/>
      <w:marTop w:val="0"/>
      <w:marBottom w:val="0"/>
      <w:divBdr>
        <w:top w:val="none" w:sz="0" w:space="0" w:color="auto"/>
        <w:left w:val="none" w:sz="0" w:space="0" w:color="auto"/>
        <w:bottom w:val="none" w:sz="0" w:space="0" w:color="auto"/>
        <w:right w:val="none" w:sz="0" w:space="0" w:color="auto"/>
      </w:divBdr>
    </w:div>
    <w:div w:id="313489789">
      <w:bodyDiv w:val="1"/>
      <w:marLeft w:val="0"/>
      <w:marRight w:val="0"/>
      <w:marTop w:val="0"/>
      <w:marBottom w:val="0"/>
      <w:divBdr>
        <w:top w:val="none" w:sz="0" w:space="0" w:color="auto"/>
        <w:left w:val="none" w:sz="0" w:space="0" w:color="auto"/>
        <w:bottom w:val="none" w:sz="0" w:space="0" w:color="auto"/>
        <w:right w:val="none" w:sz="0" w:space="0" w:color="auto"/>
      </w:divBdr>
    </w:div>
    <w:div w:id="316954515">
      <w:bodyDiv w:val="1"/>
      <w:marLeft w:val="0"/>
      <w:marRight w:val="0"/>
      <w:marTop w:val="0"/>
      <w:marBottom w:val="0"/>
      <w:divBdr>
        <w:top w:val="none" w:sz="0" w:space="0" w:color="auto"/>
        <w:left w:val="none" w:sz="0" w:space="0" w:color="auto"/>
        <w:bottom w:val="none" w:sz="0" w:space="0" w:color="auto"/>
        <w:right w:val="none" w:sz="0" w:space="0" w:color="auto"/>
      </w:divBdr>
    </w:div>
    <w:div w:id="326902906">
      <w:bodyDiv w:val="1"/>
      <w:marLeft w:val="0"/>
      <w:marRight w:val="0"/>
      <w:marTop w:val="0"/>
      <w:marBottom w:val="0"/>
      <w:divBdr>
        <w:top w:val="none" w:sz="0" w:space="0" w:color="auto"/>
        <w:left w:val="none" w:sz="0" w:space="0" w:color="auto"/>
        <w:bottom w:val="none" w:sz="0" w:space="0" w:color="auto"/>
        <w:right w:val="none" w:sz="0" w:space="0" w:color="auto"/>
      </w:divBdr>
    </w:div>
    <w:div w:id="329984965">
      <w:bodyDiv w:val="1"/>
      <w:marLeft w:val="0"/>
      <w:marRight w:val="0"/>
      <w:marTop w:val="0"/>
      <w:marBottom w:val="0"/>
      <w:divBdr>
        <w:top w:val="none" w:sz="0" w:space="0" w:color="auto"/>
        <w:left w:val="none" w:sz="0" w:space="0" w:color="auto"/>
        <w:bottom w:val="none" w:sz="0" w:space="0" w:color="auto"/>
        <w:right w:val="none" w:sz="0" w:space="0" w:color="auto"/>
      </w:divBdr>
    </w:div>
    <w:div w:id="372770350">
      <w:bodyDiv w:val="1"/>
      <w:marLeft w:val="0"/>
      <w:marRight w:val="0"/>
      <w:marTop w:val="0"/>
      <w:marBottom w:val="0"/>
      <w:divBdr>
        <w:top w:val="none" w:sz="0" w:space="0" w:color="auto"/>
        <w:left w:val="none" w:sz="0" w:space="0" w:color="auto"/>
        <w:bottom w:val="none" w:sz="0" w:space="0" w:color="auto"/>
        <w:right w:val="none" w:sz="0" w:space="0" w:color="auto"/>
      </w:divBdr>
    </w:div>
    <w:div w:id="396904554">
      <w:bodyDiv w:val="1"/>
      <w:marLeft w:val="0"/>
      <w:marRight w:val="0"/>
      <w:marTop w:val="0"/>
      <w:marBottom w:val="0"/>
      <w:divBdr>
        <w:top w:val="none" w:sz="0" w:space="0" w:color="auto"/>
        <w:left w:val="none" w:sz="0" w:space="0" w:color="auto"/>
        <w:bottom w:val="none" w:sz="0" w:space="0" w:color="auto"/>
        <w:right w:val="none" w:sz="0" w:space="0" w:color="auto"/>
      </w:divBdr>
    </w:div>
    <w:div w:id="403526933">
      <w:bodyDiv w:val="1"/>
      <w:marLeft w:val="0"/>
      <w:marRight w:val="0"/>
      <w:marTop w:val="0"/>
      <w:marBottom w:val="0"/>
      <w:divBdr>
        <w:top w:val="none" w:sz="0" w:space="0" w:color="auto"/>
        <w:left w:val="none" w:sz="0" w:space="0" w:color="auto"/>
        <w:bottom w:val="none" w:sz="0" w:space="0" w:color="auto"/>
        <w:right w:val="none" w:sz="0" w:space="0" w:color="auto"/>
      </w:divBdr>
    </w:div>
    <w:div w:id="407849877">
      <w:bodyDiv w:val="1"/>
      <w:marLeft w:val="0"/>
      <w:marRight w:val="0"/>
      <w:marTop w:val="0"/>
      <w:marBottom w:val="0"/>
      <w:divBdr>
        <w:top w:val="none" w:sz="0" w:space="0" w:color="auto"/>
        <w:left w:val="none" w:sz="0" w:space="0" w:color="auto"/>
        <w:bottom w:val="none" w:sz="0" w:space="0" w:color="auto"/>
        <w:right w:val="none" w:sz="0" w:space="0" w:color="auto"/>
      </w:divBdr>
    </w:div>
    <w:div w:id="421226900">
      <w:bodyDiv w:val="1"/>
      <w:marLeft w:val="0"/>
      <w:marRight w:val="0"/>
      <w:marTop w:val="0"/>
      <w:marBottom w:val="0"/>
      <w:divBdr>
        <w:top w:val="none" w:sz="0" w:space="0" w:color="auto"/>
        <w:left w:val="none" w:sz="0" w:space="0" w:color="auto"/>
        <w:bottom w:val="none" w:sz="0" w:space="0" w:color="auto"/>
        <w:right w:val="none" w:sz="0" w:space="0" w:color="auto"/>
      </w:divBdr>
    </w:div>
    <w:div w:id="445123260">
      <w:bodyDiv w:val="1"/>
      <w:marLeft w:val="0"/>
      <w:marRight w:val="0"/>
      <w:marTop w:val="0"/>
      <w:marBottom w:val="0"/>
      <w:divBdr>
        <w:top w:val="none" w:sz="0" w:space="0" w:color="auto"/>
        <w:left w:val="none" w:sz="0" w:space="0" w:color="auto"/>
        <w:bottom w:val="none" w:sz="0" w:space="0" w:color="auto"/>
        <w:right w:val="none" w:sz="0" w:space="0" w:color="auto"/>
      </w:divBdr>
    </w:div>
    <w:div w:id="457798836">
      <w:bodyDiv w:val="1"/>
      <w:marLeft w:val="0"/>
      <w:marRight w:val="0"/>
      <w:marTop w:val="0"/>
      <w:marBottom w:val="0"/>
      <w:divBdr>
        <w:top w:val="none" w:sz="0" w:space="0" w:color="auto"/>
        <w:left w:val="none" w:sz="0" w:space="0" w:color="auto"/>
        <w:bottom w:val="none" w:sz="0" w:space="0" w:color="auto"/>
        <w:right w:val="none" w:sz="0" w:space="0" w:color="auto"/>
      </w:divBdr>
    </w:div>
    <w:div w:id="470485953">
      <w:bodyDiv w:val="1"/>
      <w:marLeft w:val="0"/>
      <w:marRight w:val="0"/>
      <w:marTop w:val="0"/>
      <w:marBottom w:val="0"/>
      <w:divBdr>
        <w:top w:val="none" w:sz="0" w:space="0" w:color="auto"/>
        <w:left w:val="none" w:sz="0" w:space="0" w:color="auto"/>
        <w:bottom w:val="none" w:sz="0" w:space="0" w:color="auto"/>
        <w:right w:val="none" w:sz="0" w:space="0" w:color="auto"/>
      </w:divBdr>
    </w:div>
    <w:div w:id="505633149">
      <w:bodyDiv w:val="1"/>
      <w:marLeft w:val="0"/>
      <w:marRight w:val="0"/>
      <w:marTop w:val="0"/>
      <w:marBottom w:val="0"/>
      <w:divBdr>
        <w:top w:val="none" w:sz="0" w:space="0" w:color="auto"/>
        <w:left w:val="none" w:sz="0" w:space="0" w:color="auto"/>
        <w:bottom w:val="none" w:sz="0" w:space="0" w:color="auto"/>
        <w:right w:val="none" w:sz="0" w:space="0" w:color="auto"/>
      </w:divBdr>
    </w:div>
    <w:div w:id="509025335">
      <w:bodyDiv w:val="1"/>
      <w:marLeft w:val="0"/>
      <w:marRight w:val="0"/>
      <w:marTop w:val="0"/>
      <w:marBottom w:val="0"/>
      <w:divBdr>
        <w:top w:val="none" w:sz="0" w:space="0" w:color="auto"/>
        <w:left w:val="none" w:sz="0" w:space="0" w:color="auto"/>
        <w:bottom w:val="none" w:sz="0" w:space="0" w:color="auto"/>
        <w:right w:val="none" w:sz="0" w:space="0" w:color="auto"/>
      </w:divBdr>
    </w:div>
    <w:div w:id="514030342">
      <w:bodyDiv w:val="1"/>
      <w:marLeft w:val="0"/>
      <w:marRight w:val="0"/>
      <w:marTop w:val="0"/>
      <w:marBottom w:val="0"/>
      <w:divBdr>
        <w:top w:val="none" w:sz="0" w:space="0" w:color="auto"/>
        <w:left w:val="none" w:sz="0" w:space="0" w:color="auto"/>
        <w:bottom w:val="none" w:sz="0" w:space="0" w:color="auto"/>
        <w:right w:val="none" w:sz="0" w:space="0" w:color="auto"/>
      </w:divBdr>
      <w:divsChild>
        <w:div w:id="1242105273">
          <w:marLeft w:val="0"/>
          <w:marRight w:val="0"/>
          <w:marTop w:val="0"/>
          <w:marBottom w:val="0"/>
          <w:divBdr>
            <w:top w:val="none" w:sz="0" w:space="0" w:color="auto"/>
            <w:left w:val="none" w:sz="0" w:space="0" w:color="auto"/>
            <w:bottom w:val="none" w:sz="0" w:space="0" w:color="auto"/>
            <w:right w:val="none" w:sz="0" w:space="0" w:color="auto"/>
          </w:divBdr>
          <w:divsChild>
            <w:div w:id="1186015410">
              <w:marLeft w:val="0"/>
              <w:marRight w:val="0"/>
              <w:marTop w:val="0"/>
              <w:marBottom w:val="0"/>
              <w:divBdr>
                <w:top w:val="none" w:sz="0" w:space="0" w:color="auto"/>
                <w:left w:val="none" w:sz="0" w:space="0" w:color="auto"/>
                <w:bottom w:val="none" w:sz="0" w:space="0" w:color="auto"/>
                <w:right w:val="none" w:sz="0" w:space="0" w:color="auto"/>
              </w:divBdr>
              <w:divsChild>
                <w:div w:id="2069186053">
                  <w:marLeft w:val="720"/>
                  <w:marRight w:val="0"/>
                  <w:marTop w:val="0"/>
                  <w:marBottom w:val="0"/>
                  <w:divBdr>
                    <w:top w:val="none" w:sz="0" w:space="0" w:color="auto"/>
                    <w:left w:val="none" w:sz="0" w:space="0" w:color="auto"/>
                    <w:bottom w:val="none" w:sz="0" w:space="0" w:color="auto"/>
                    <w:right w:val="none" w:sz="0" w:space="0" w:color="auto"/>
                  </w:divBdr>
                </w:div>
              </w:divsChild>
            </w:div>
            <w:div w:id="1760104048">
              <w:marLeft w:val="0"/>
              <w:marRight w:val="0"/>
              <w:marTop w:val="0"/>
              <w:marBottom w:val="0"/>
              <w:divBdr>
                <w:top w:val="none" w:sz="0" w:space="0" w:color="auto"/>
                <w:left w:val="none" w:sz="0" w:space="0" w:color="auto"/>
                <w:bottom w:val="none" w:sz="0" w:space="0" w:color="auto"/>
                <w:right w:val="none" w:sz="0" w:space="0" w:color="auto"/>
              </w:divBdr>
              <w:divsChild>
                <w:div w:id="344600732">
                  <w:marLeft w:val="720"/>
                  <w:marRight w:val="0"/>
                  <w:marTop w:val="0"/>
                  <w:marBottom w:val="0"/>
                  <w:divBdr>
                    <w:top w:val="none" w:sz="0" w:space="0" w:color="auto"/>
                    <w:left w:val="none" w:sz="0" w:space="0" w:color="auto"/>
                    <w:bottom w:val="none" w:sz="0" w:space="0" w:color="auto"/>
                    <w:right w:val="none" w:sz="0" w:space="0" w:color="auto"/>
                  </w:divBdr>
                </w:div>
              </w:divsChild>
            </w:div>
            <w:div w:id="1967226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6116420">
      <w:bodyDiv w:val="1"/>
      <w:marLeft w:val="0"/>
      <w:marRight w:val="0"/>
      <w:marTop w:val="0"/>
      <w:marBottom w:val="0"/>
      <w:divBdr>
        <w:top w:val="none" w:sz="0" w:space="0" w:color="auto"/>
        <w:left w:val="none" w:sz="0" w:space="0" w:color="auto"/>
        <w:bottom w:val="none" w:sz="0" w:space="0" w:color="auto"/>
        <w:right w:val="none" w:sz="0" w:space="0" w:color="auto"/>
      </w:divBdr>
    </w:div>
    <w:div w:id="538472831">
      <w:bodyDiv w:val="1"/>
      <w:marLeft w:val="0"/>
      <w:marRight w:val="0"/>
      <w:marTop w:val="0"/>
      <w:marBottom w:val="0"/>
      <w:divBdr>
        <w:top w:val="none" w:sz="0" w:space="0" w:color="auto"/>
        <w:left w:val="none" w:sz="0" w:space="0" w:color="auto"/>
        <w:bottom w:val="none" w:sz="0" w:space="0" w:color="auto"/>
        <w:right w:val="none" w:sz="0" w:space="0" w:color="auto"/>
      </w:divBdr>
    </w:div>
    <w:div w:id="549999872">
      <w:bodyDiv w:val="1"/>
      <w:marLeft w:val="0"/>
      <w:marRight w:val="0"/>
      <w:marTop w:val="0"/>
      <w:marBottom w:val="0"/>
      <w:divBdr>
        <w:top w:val="none" w:sz="0" w:space="0" w:color="auto"/>
        <w:left w:val="none" w:sz="0" w:space="0" w:color="auto"/>
        <w:bottom w:val="none" w:sz="0" w:space="0" w:color="auto"/>
        <w:right w:val="none" w:sz="0" w:space="0" w:color="auto"/>
      </w:divBdr>
    </w:div>
    <w:div w:id="556627490">
      <w:bodyDiv w:val="1"/>
      <w:marLeft w:val="0"/>
      <w:marRight w:val="0"/>
      <w:marTop w:val="0"/>
      <w:marBottom w:val="0"/>
      <w:divBdr>
        <w:top w:val="none" w:sz="0" w:space="0" w:color="auto"/>
        <w:left w:val="none" w:sz="0" w:space="0" w:color="auto"/>
        <w:bottom w:val="none" w:sz="0" w:space="0" w:color="auto"/>
        <w:right w:val="none" w:sz="0" w:space="0" w:color="auto"/>
      </w:divBdr>
    </w:div>
    <w:div w:id="556629520">
      <w:bodyDiv w:val="1"/>
      <w:marLeft w:val="0"/>
      <w:marRight w:val="0"/>
      <w:marTop w:val="0"/>
      <w:marBottom w:val="0"/>
      <w:divBdr>
        <w:top w:val="none" w:sz="0" w:space="0" w:color="auto"/>
        <w:left w:val="none" w:sz="0" w:space="0" w:color="auto"/>
        <w:bottom w:val="none" w:sz="0" w:space="0" w:color="auto"/>
        <w:right w:val="none" w:sz="0" w:space="0" w:color="auto"/>
      </w:divBdr>
    </w:div>
    <w:div w:id="559943971">
      <w:bodyDiv w:val="1"/>
      <w:marLeft w:val="0"/>
      <w:marRight w:val="0"/>
      <w:marTop w:val="0"/>
      <w:marBottom w:val="0"/>
      <w:divBdr>
        <w:top w:val="none" w:sz="0" w:space="0" w:color="auto"/>
        <w:left w:val="none" w:sz="0" w:space="0" w:color="auto"/>
        <w:bottom w:val="none" w:sz="0" w:space="0" w:color="auto"/>
        <w:right w:val="none" w:sz="0" w:space="0" w:color="auto"/>
      </w:divBdr>
    </w:div>
    <w:div w:id="598369673">
      <w:bodyDiv w:val="1"/>
      <w:marLeft w:val="0"/>
      <w:marRight w:val="0"/>
      <w:marTop w:val="0"/>
      <w:marBottom w:val="0"/>
      <w:divBdr>
        <w:top w:val="none" w:sz="0" w:space="0" w:color="auto"/>
        <w:left w:val="none" w:sz="0" w:space="0" w:color="auto"/>
        <w:bottom w:val="none" w:sz="0" w:space="0" w:color="auto"/>
        <w:right w:val="none" w:sz="0" w:space="0" w:color="auto"/>
      </w:divBdr>
    </w:div>
    <w:div w:id="619143478">
      <w:bodyDiv w:val="1"/>
      <w:marLeft w:val="0"/>
      <w:marRight w:val="0"/>
      <w:marTop w:val="0"/>
      <w:marBottom w:val="0"/>
      <w:divBdr>
        <w:top w:val="none" w:sz="0" w:space="0" w:color="auto"/>
        <w:left w:val="none" w:sz="0" w:space="0" w:color="auto"/>
        <w:bottom w:val="none" w:sz="0" w:space="0" w:color="auto"/>
        <w:right w:val="none" w:sz="0" w:space="0" w:color="auto"/>
      </w:divBdr>
    </w:div>
    <w:div w:id="626398763">
      <w:bodyDiv w:val="1"/>
      <w:marLeft w:val="0"/>
      <w:marRight w:val="0"/>
      <w:marTop w:val="0"/>
      <w:marBottom w:val="0"/>
      <w:divBdr>
        <w:top w:val="none" w:sz="0" w:space="0" w:color="auto"/>
        <w:left w:val="none" w:sz="0" w:space="0" w:color="auto"/>
        <w:bottom w:val="none" w:sz="0" w:space="0" w:color="auto"/>
        <w:right w:val="none" w:sz="0" w:space="0" w:color="auto"/>
      </w:divBdr>
    </w:div>
    <w:div w:id="635646992">
      <w:bodyDiv w:val="1"/>
      <w:marLeft w:val="0"/>
      <w:marRight w:val="0"/>
      <w:marTop w:val="0"/>
      <w:marBottom w:val="0"/>
      <w:divBdr>
        <w:top w:val="none" w:sz="0" w:space="0" w:color="auto"/>
        <w:left w:val="none" w:sz="0" w:space="0" w:color="auto"/>
        <w:bottom w:val="none" w:sz="0" w:space="0" w:color="auto"/>
        <w:right w:val="none" w:sz="0" w:space="0" w:color="auto"/>
      </w:divBdr>
    </w:div>
    <w:div w:id="637225982">
      <w:bodyDiv w:val="1"/>
      <w:marLeft w:val="0"/>
      <w:marRight w:val="0"/>
      <w:marTop w:val="0"/>
      <w:marBottom w:val="0"/>
      <w:divBdr>
        <w:top w:val="none" w:sz="0" w:space="0" w:color="auto"/>
        <w:left w:val="none" w:sz="0" w:space="0" w:color="auto"/>
        <w:bottom w:val="none" w:sz="0" w:space="0" w:color="auto"/>
        <w:right w:val="none" w:sz="0" w:space="0" w:color="auto"/>
      </w:divBdr>
    </w:div>
    <w:div w:id="669213462">
      <w:bodyDiv w:val="1"/>
      <w:marLeft w:val="0"/>
      <w:marRight w:val="0"/>
      <w:marTop w:val="0"/>
      <w:marBottom w:val="0"/>
      <w:divBdr>
        <w:top w:val="none" w:sz="0" w:space="0" w:color="auto"/>
        <w:left w:val="none" w:sz="0" w:space="0" w:color="auto"/>
        <w:bottom w:val="none" w:sz="0" w:space="0" w:color="auto"/>
        <w:right w:val="none" w:sz="0" w:space="0" w:color="auto"/>
      </w:divBdr>
    </w:div>
    <w:div w:id="694699998">
      <w:bodyDiv w:val="1"/>
      <w:marLeft w:val="0"/>
      <w:marRight w:val="0"/>
      <w:marTop w:val="0"/>
      <w:marBottom w:val="0"/>
      <w:divBdr>
        <w:top w:val="none" w:sz="0" w:space="0" w:color="auto"/>
        <w:left w:val="none" w:sz="0" w:space="0" w:color="auto"/>
        <w:bottom w:val="none" w:sz="0" w:space="0" w:color="auto"/>
        <w:right w:val="none" w:sz="0" w:space="0" w:color="auto"/>
      </w:divBdr>
    </w:div>
    <w:div w:id="695348377">
      <w:bodyDiv w:val="1"/>
      <w:marLeft w:val="0"/>
      <w:marRight w:val="0"/>
      <w:marTop w:val="0"/>
      <w:marBottom w:val="0"/>
      <w:divBdr>
        <w:top w:val="none" w:sz="0" w:space="0" w:color="auto"/>
        <w:left w:val="none" w:sz="0" w:space="0" w:color="auto"/>
        <w:bottom w:val="none" w:sz="0" w:space="0" w:color="auto"/>
        <w:right w:val="none" w:sz="0" w:space="0" w:color="auto"/>
      </w:divBdr>
    </w:div>
    <w:div w:id="697243880">
      <w:bodyDiv w:val="1"/>
      <w:marLeft w:val="0"/>
      <w:marRight w:val="0"/>
      <w:marTop w:val="0"/>
      <w:marBottom w:val="0"/>
      <w:divBdr>
        <w:top w:val="none" w:sz="0" w:space="0" w:color="auto"/>
        <w:left w:val="none" w:sz="0" w:space="0" w:color="auto"/>
        <w:bottom w:val="none" w:sz="0" w:space="0" w:color="auto"/>
        <w:right w:val="none" w:sz="0" w:space="0" w:color="auto"/>
      </w:divBdr>
    </w:div>
    <w:div w:id="719787440">
      <w:bodyDiv w:val="1"/>
      <w:marLeft w:val="0"/>
      <w:marRight w:val="0"/>
      <w:marTop w:val="0"/>
      <w:marBottom w:val="0"/>
      <w:divBdr>
        <w:top w:val="none" w:sz="0" w:space="0" w:color="auto"/>
        <w:left w:val="none" w:sz="0" w:space="0" w:color="auto"/>
        <w:bottom w:val="none" w:sz="0" w:space="0" w:color="auto"/>
        <w:right w:val="none" w:sz="0" w:space="0" w:color="auto"/>
      </w:divBdr>
    </w:div>
    <w:div w:id="725030533">
      <w:bodyDiv w:val="1"/>
      <w:marLeft w:val="0"/>
      <w:marRight w:val="0"/>
      <w:marTop w:val="0"/>
      <w:marBottom w:val="0"/>
      <w:divBdr>
        <w:top w:val="none" w:sz="0" w:space="0" w:color="auto"/>
        <w:left w:val="none" w:sz="0" w:space="0" w:color="auto"/>
        <w:bottom w:val="none" w:sz="0" w:space="0" w:color="auto"/>
        <w:right w:val="none" w:sz="0" w:space="0" w:color="auto"/>
      </w:divBdr>
    </w:div>
    <w:div w:id="733819509">
      <w:bodyDiv w:val="1"/>
      <w:marLeft w:val="0"/>
      <w:marRight w:val="0"/>
      <w:marTop w:val="0"/>
      <w:marBottom w:val="0"/>
      <w:divBdr>
        <w:top w:val="none" w:sz="0" w:space="0" w:color="auto"/>
        <w:left w:val="none" w:sz="0" w:space="0" w:color="auto"/>
        <w:bottom w:val="none" w:sz="0" w:space="0" w:color="auto"/>
        <w:right w:val="none" w:sz="0" w:space="0" w:color="auto"/>
      </w:divBdr>
    </w:div>
    <w:div w:id="734932943">
      <w:bodyDiv w:val="1"/>
      <w:marLeft w:val="0"/>
      <w:marRight w:val="0"/>
      <w:marTop w:val="0"/>
      <w:marBottom w:val="0"/>
      <w:divBdr>
        <w:top w:val="none" w:sz="0" w:space="0" w:color="auto"/>
        <w:left w:val="none" w:sz="0" w:space="0" w:color="auto"/>
        <w:bottom w:val="none" w:sz="0" w:space="0" w:color="auto"/>
        <w:right w:val="none" w:sz="0" w:space="0" w:color="auto"/>
      </w:divBdr>
    </w:div>
    <w:div w:id="744762648">
      <w:bodyDiv w:val="1"/>
      <w:marLeft w:val="0"/>
      <w:marRight w:val="0"/>
      <w:marTop w:val="0"/>
      <w:marBottom w:val="0"/>
      <w:divBdr>
        <w:top w:val="none" w:sz="0" w:space="0" w:color="auto"/>
        <w:left w:val="none" w:sz="0" w:space="0" w:color="auto"/>
        <w:bottom w:val="none" w:sz="0" w:space="0" w:color="auto"/>
        <w:right w:val="none" w:sz="0" w:space="0" w:color="auto"/>
      </w:divBdr>
    </w:div>
    <w:div w:id="755397474">
      <w:bodyDiv w:val="1"/>
      <w:marLeft w:val="0"/>
      <w:marRight w:val="0"/>
      <w:marTop w:val="0"/>
      <w:marBottom w:val="0"/>
      <w:divBdr>
        <w:top w:val="none" w:sz="0" w:space="0" w:color="auto"/>
        <w:left w:val="none" w:sz="0" w:space="0" w:color="auto"/>
        <w:bottom w:val="none" w:sz="0" w:space="0" w:color="auto"/>
        <w:right w:val="none" w:sz="0" w:space="0" w:color="auto"/>
      </w:divBdr>
    </w:div>
    <w:div w:id="771122432">
      <w:bodyDiv w:val="1"/>
      <w:marLeft w:val="0"/>
      <w:marRight w:val="0"/>
      <w:marTop w:val="0"/>
      <w:marBottom w:val="0"/>
      <w:divBdr>
        <w:top w:val="none" w:sz="0" w:space="0" w:color="auto"/>
        <w:left w:val="none" w:sz="0" w:space="0" w:color="auto"/>
        <w:bottom w:val="none" w:sz="0" w:space="0" w:color="auto"/>
        <w:right w:val="none" w:sz="0" w:space="0" w:color="auto"/>
      </w:divBdr>
    </w:div>
    <w:div w:id="852188194">
      <w:bodyDiv w:val="1"/>
      <w:marLeft w:val="0"/>
      <w:marRight w:val="0"/>
      <w:marTop w:val="0"/>
      <w:marBottom w:val="0"/>
      <w:divBdr>
        <w:top w:val="none" w:sz="0" w:space="0" w:color="auto"/>
        <w:left w:val="none" w:sz="0" w:space="0" w:color="auto"/>
        <w:bottom w:val="none" w:sz="0" w:space="0" w:color="auto"/>
        <w:right w:val="none" w:sz="0" w:space="0" w:color="auto"/>
      </w:divBdr>
    </w:div>
    <w:div w:id="866484190">
      <w:bodyDiv w:val="1"/>
      <w:marLeft w:val="0"/>
      <w:marRight w:val="0"/>
      <w:marTop w:val="0"/>
      <w:marBottom w:val="0"/>
      <w:divBdr>
        <w:top w:val="none" w:sz="0" w:space="0" w:color="auto"/>
        <w:left w:val="none" w:sz="0" w:space="0" w:color="auto"/>
        <w:bottom w:val="none" w:sz="0" w:space="0" w:color="auto"/>
        <w:right w:val="none" w:sz="0" w:space="0" w:color="auto"/>
      </w:divBdr>
    </w:div>
    <w:div w:id="876163822">
      <w:bodyDiv w:val="1"/>
      <w:marLeft w:val="0"/>
      <w:marRight w:val="0"/>
      <w:marTop w:val="0"/>
      <w:marBottom w:val="0"/>
      <w:divBdr>
        <w:top w:val="none" w:sz="0" w:space="0" w:color="auto"/>
        <w:left w:val="none" w:sz="0" w:space="0" w:color="auto"/>
        <w:bottom w:val="none" w:sz="0" w:space="0" w:color="auto"/>
        <w:right w:val="none" w:sz="0" w:space="0" w:color="auto"/>
      </w:divBdr>
    </w:div>
    <w:div w:id="905653917">
      <w:bodyDiv w:val="1"/>
      <w:marLeft w:val="0"/>
      <w:marRight w:val="0"/>
      <w:marTop w:val="0"/>
      <w:marBottom w:val="0"/>
      <w:divBdr>
        <w:top w:val="none" w:sz="0" w:space="0" w:color="auto"/>
        <w:left w:val="none" w:sz="0" w:space="0" w:color="auto"/>
        <w:bottom w:val="none" w:sz="0" w:space="0" w:color="auto"/>
        <w:right w:val="none" w:sz="0" w:space="0" w:color="auto"/>
      </w:divBdr>
    </w:div>
    <w:div w:id="923219410">
      <w:bodyDiv w:val="1"/>
      <w:marLeft w:val="0"/>
      <w:marRight w:val="0"/>
      <w:marTop w:val="0"/>
      <w:marBottom w:val="0"/>
      <w:divBdr>
        <w:top w:val="none" w:sz="0" w:space="0" w:color="auto"/>
        <w:left w:val="none" w:sz="0" w:space="0" w:color="auto"/>
        <w:bottom w:val="none" w:sz="0" w:space="0" w:color="auto"/>
        <w:right w:val="none" w:sz="0" w:space="0" w:color="auto"/>
      </w:divBdr>
    </w:div>
    <w:div w:id="929658794">
      <w:bodyDiv w:val="1"/>
      <w:marLeft w:val="0"/>
      <w:marRight w:val="0"/>
      <w:marTop w:val="0"/>
      <w:marBottom w:val="0"/>
      <w:divBdr>
        <w:top w:val="none" w:sz="0" w:space="0" w:color="auto"/>
        <w:left w:val="none" w:sz="0" w:space="0" w:color="auto"/>
        <w:bottom w:val="none" w:sz="0" w:space="0" w:color="auto"/>
        <w:right w:val="none" w:sz="0" w:space="0" w:color="auto"/>
      </w:divBdr>
    </w:div>
    <w:div w:id="940802007">
      <w:bodyDiv w:val="1"/>
      <w:marLeft w:val="0"/>
      <w:marRight w:val="0"/>
      <w:marTop w:val="0"/>
      <w:marBottom w:val="0"/>
      <w:divBdr>
        <w:top w:val="none" w:sz="0" w:space="0" w:color="auto"/>
        <w:left w:val="none" w:sz="0" w:space="0" w:color="auto"/>
        <w:bottom w:val="none" w:sz="0" w:space="0" w:color="auto"/>
        <w:right w:val="none" w:sz="0" w:space="0" w:color="auto"/>
      </w:divBdr>
    </w:div>
    <w:div w:id="947393684">
      <w:bodyDiv w:val="1"/>
      <w:marLeft w:val="0"/>
      <w:marRight w:val="0"/>
      <w:marTop w:val="0"/>
      <w:marBottom w:val="0"/>
      <w:divBdr>
        <w:top w:val="none" w:sz="0" w:space="0" w:color="auto"/>
        <w:left w:val="none" w:sz="0" w:space="0" w:color="auto"/>
        <w:bottom w:val="none" w:sz="0" w:space="0" w:color="auto"/>
        <w:right w:val="none" w:sz="0" w:space="0" w:color="auto"/>
      </w:divBdr>
    </w:div>
    <w:div w:id="960263581">
      <w:bodyDiv w:val="1"/>
      <w:marLeft w:val="0"/>
      <w:marRight w:val="0"/>
      <w:marTop w:val="0"/>
      <w:marBottom w:val="0"/>
      <w:divBdr>
        <w:top w:val="none" w:sz="0" w:space="0" w:color="auto"/>
        <w:left w:val="none" w:sz="0" w:space="0" w:color="auto"/>
        <w:bottom w:val="none" w:sz="0" w:space="0" w:color="auto"/>
        <w:right w:val="none" w:sz="0" w:space="0" w:color="auto"/>
      </w:divBdr>
    </w:div>
    <w:div w:id="963386752">
      <w:bodyDiv w:val="1"/>
      <w:marLeft w:val="0"/>
      <w:marRight w:val="0"/>
      <w:marTop w:val="0"/>
      <w:marBottom w:val="0"/>
      <w:divBdr>
        <w:top w:val="none" w:sz="0" w:space="0" w:color="auto"/>
        <w:left w:val="none" w:sz="0" w:space="0" w:color="auto"/>
        <w:bottom w:val="none" w:sz="0" w:space="0" w:color="auto"/>
        <w:right w:val="none" w:sz="0" w:space="0" w:color="auto"/>
      </w:divBdr>
    </w:div>
    <w:div w:id="969939793">
      <w:bodyDiv w:val="1"/>
      <w:marLeft w:val="0"/>
      <w:marRight w:val="0"/>
      <w:marTop w:val="0"/>
      <w:marBottom w:val="0"/>
      <w:divBdr>
        <w:top w:val="none" w:sz="0" w:space="0" w:color="auto"/>
        <w:left w:val="none" w:sz="0" w:space="0" w:color="auto"/>
        <w:bottom w:val="none" w:sz="0" w:space="0" w:color="auto"/>
        <w:right w:val="none" w:sz="0" w:space="0" w:color="auto"/>
      </w:divBdr>
    </w:div>
    <w:div w:id="992102264">
      <w:bodyDiv w:val="1"/>
      <w:marLeft w:val="0"/>
      <w:marRight w:val="0"/>
      <w:marTop w:val="0"/>
      <w:marBottom w:val="0"/>
      <w:divBdr>
        <w:top w:val="none" w:sz="0" w:space="0" w:color="auto"/>
        <w:left w:val="none" w:sz="0" w:space="0" w:color="auto"/>
        <w:bottom w:val="none" w:sz="0" w:space="0" w:color="auto"/>
        <w:right w:val="none" w:sz="0" w:space="0" w:color="auto"/>
      </w:divBdr>
    </w:div>
    <w:div w:id="1004672927">
      <w:bodyDiv w:val="1"/>
      <w:marLeft w:val="0"/>
      <w:marRight w:val="0"/>
      <w:marTop w:val="0"/>
      <w:marBottom w:val="0"/>
      <w:divBdr>
        <w:top w:val="none" w:sz="0" w:space="0" w:color="auto"/>
        <w:left w:val="none" w:sz="0" w:space="0" w:color="auto"/>
        <w:bottom w:val="none" w:sz="0" w:space="0" w:color="auto"/>
        <w:right w:val="none" w:sz="0" w:space="0" w:color="auto"/>
      </w:divBdr>
    </w:div>
    <w:div w:id="1011761327">
      <w:bodyDiv w:val="1"/>
      <w:marLeft w:val="0"/>
      <w:marRight w:val="0"/>
      <w:marTop w:val="0"/>
      <w:marBottom w:val="0"/>
      <w:divBdr>
        <w:top w:val="none" w:sz="0" w:space="0" w:color="auto"/>
        <w:left w:val="none" w:sz="0" w:space="0" w:color="auto"/>
        <w:bottom w:val="none" w:sz="0" w:space="0" w:color="auto"/>
        <w:right w:val="none" w:sz="0" w:space="0" w:color="auto"/>
      </w:divBdr>
    </w:div>
    <w:div w:id="1012490930">
      <w:bodyDiv w:val="1"/>
      <w:marLeft w:val="0"/>
      <w:marRight w:val="0"/>
      <w:marTop w:val="0"/>
      <w:marBottom w:val="0"/>
      <w:divBdr>
        <w:top w:val="none" w:sz="0" w:space="0" w:color="auto"/>
        <w:left w:val="none" w:sz="0" w:space="0" w:color="auto"/>
        <w:bottom w:val="none" w:sz="0" w:space="0" w:color="auto"/>
        <w:right w:val="none" w:sz="0" w:space="0" w:color="auto"/>
      </w:divBdr>
    </w:div>
    <w:div w:id="1016157454">
      <w:bodyDiv w:val="1"/>
      <w:marLeft w:val="0"/>
      <w:marRight w:val="0"/>
      <w:marTop w:val="0"/>
      <w:marBottom w:val="0"/>
      <w:divBdr>
        <w:top w:val="none" w:sz="0" w:space="0" w:color="auto"/>
        <w:left w:val="none" w:sz="0" w:space="0" w:color="auto"/>
        <w:bottom w:val="none" w:sz="0" w:space="0" w:color="auto"/>
        <w:right w:val="none" w:sz="0" w:space="0" w:color="auto"/>
      </w:divBdr>
    </w:div>
    <w:div w:id="1020932229">
      <w:bodyDiv w:val="1"/>
      <w:marLeft w:val="0"/>
      <w:marRight w:val="0"/>
      <w:marTop w:val="0"/>
      <w:marBottom w:val="0"/>
      <w:divBdr>
        <w:top w:val="none" w:sz="0" w:space="0" w:color="auto"/>
        <w:left w:val="none" w:sz="0" w:space="0" w:color="auto"/>
        <w:bottom w:val="none" w:sz="0" w:space="0" w:color="auto"/>
        <w:right w:val="none" w:sz="0" w:space="0" w:color="auto"/>
      </w:divBdr>
    </w:div>
    <w:div w:id="1068303217">
      <w:bodyDiv w:val="1"/>
      <w:marLeft w:val="0"/>
      <w:marRight w:val="0"/>
      <w:marTop w:val="0"/>
      <w:marBottom w:val="0"/>
      <w:divBdr>
        <w:top w:val="none" w:sz="0" w:space="0" w:color="auto"/>
        <w:left w:val="none" w:sz="0" w:space="0" w:color="auto"/>
        <w:bottom w:val="none" w:sz="0" w:space="0" w:color="auto"/>
        <w:right w:val="none" w:sz="0" w:space="0" w:color="auto"/>
      </w:divBdr>
    </w:div>
    <w:div w:id="1084842105">
      <w:bodyDiv w:val="1"/>
      <w:marLeft w:val="0"/>
      <w:marRight w:val="0"/>
      <w:marTop w:val="0"/>
      <w:marBottom w:val="0"/>
      <w:divBdr>
        <w:top w:val="none" w:sz="0" w:space="0" w:color="auto"/>
        <w:left w:val="none" w:sz="0" w:space="0" w:color="auto"/>
        <w:bottom w:val="none" w:sz="0" w:space="0" w:color="auto"/>
        <w:right w:val="none" w:sz="0" w:space="0" w:color="auto"/>
      </w:divBdr>
    </w:div>
    <w:div w:id="1087075295">
      <w:bodyDiv w:val="1"/>
      <w:marLeft w:val="0"/>
      <w:marRight w:val="0"/>
      <w:marTop w:val="0"/>
      <w:marBottom w:val="0"/>
      <w:divBdr>
        <w:top w:val="none" w:sz="0" w:space="0" w:color="auto"/>
        <w:left w:val="none" w:sz="0" w:space="0" w:color="auto"/>
        <w:bottom w:val="none" w:sz="0" w:space="0" w:color="auto"/>
        <w:right w:val="none" w:sz="0" w:space="0" w:color="auto"/>
      </w:divBdr>
    </w:div>
    <w:div w:id="1103914455">
      <w:bodyDiv w:val="1"/>
      <w:marLeft w:val="0"/>
      <w:marRight w:val="0"/>
      <w:marTop w:val="0"/>
      <w:marBottom w:val="0"/>
      <w:divBdr>
        <w:top w:val="none" w:sz="0" w:space="0" w:color="auto"/>
        <w:left w:val="none" w:sz="0" w:space="0" w:color="auto"/>
        <w:bottom w:val="none" w:sz="0" w:space="0" w:color="auto"/>
        <w:right w:val="none" w:sz="0" w:space="0" w:color="auto"/>
      </w:divBdr>
    </w:div>
    <w:div w:id="1106341893">
      <w:bodyDiv w:val="1"/>
      <w:marLeft w:val="0"/>
      <w:marRight w:val="0"/>
      <w:marTop w:val="0"/>
      <w:marBottom w:val="0"/>
      <w:divBdr>
        <w:top w:val="none" w:sz="0" w:space="0" w:color="auto"/>
        <w:left w:val="none" w:sz="0" w:space="0" w:color="auto"/>
        <w:bottom w:val="none" w:sz="0" w:space="0" w:color="auto"/>
        <w:right w:val="none" w:sz="0" w:space="0" w:color="auto"/>
      </w:divBdr>
    </w:div>
    <w:div w:id="1126195870">
      <w:bodyDiv w:val="1"/>
      <w:marLeft w:val="0"/>
      <w:marRight w:val="0"/>
      <w:marTop w:val="0"/>
      <w:marBottom w:val="0"/>
      <w:divBdr>
        <w:top w:val="none" w:sz="0" w:space="0" w:color="auto"/>
        <w:left w:val="none" w:sz="0" w:space="0" w:color="auto"/>
        <w:bottom w:val="none" w:sz="0" w:space="0" w:color="auto"/>
        <w:right w:val="none" w:sz="0" w:space="0" w:color="auto"/>
      </w:divBdr>
      <w:divsChild>
        <w:div w:id="498036208">
          <w:marLeft w:val="0"/>
          <w:marRight w:val="0"/>
          <w:marTop w:val="0"/>
          <w:marBottom w:val="240"/>
          <w:divBdr>
            <w:top w:val="none" w:sz="0" w:space="0" w:color="auto"/>
            <w:left w:val="none" w:sz="0" w:space="0" w:color="auto"/>
            <w:bottom w:val="none" w:sz="0" w:space="0" w:color="auto"/>
            <w:right w:val="none" w:sz="0" w:space="0" w:color="auto"/>
          </w:divBdr>
        </w:div>
        <w:div w:id="868839408">
          <w:marLeft w:val="0"/>
          <w:marRight w:val="0"/>
          <w:marTop w:val="0"/>
          <w:marBottom w:val="240"/>
          <w:divBdr>
            <w:top w:val="none" w:sz="0" w:space="0" w:color="auto"/>
            <w:left w:val="none" w:sz="0" w:space="0" w:color="auto"/>
            <w:bottom w:val="none" w:sz="0" w:space="0" w:color="auto"/>
            <w:right w:val="none" w:sz="0" w:space="0" w:color="auto"/>
          </w:divBdr>
        </w:div>
        <w:div w:id="898830965">
          <w:marLeft w:val="0"/>
          <w:marRight w:val="0"/>
          <w:marTop w:val="0"/>
          <w:marBottom w:val="240"/>
          <w:divBdr>
            <w:top w:val="none" w:sz="0" w:space="0" w:color="auto"/>
            <w:left w:val="none" w:sz="0" w:space="0" w:color="auto"/>
            <w:bottom w:val="none" w:sz="0" w:space="0" w:color="auto"/>
            <w:right w:val="none" w:sz="0" w:space="0" w:color="auto"/>
          </w:divBdr>
        </w:div>
        <w:div w:id="1956859871">
          <w:marLeft w:val="0"/>
          <w:marRight w:val="0"/>
          <w:marTop w:val="0"/>
          <w:marBottom w:val="240"/>
          <w:divBdr>
            <w:top w:val="none" w:sz="0" w:space="0" w:color="auto"/>
            <w:left w:val="none" w:sz="0" w:space="0" w:color="auto"/>
            <w:bottom w:val="none" w:sz="0" w:space="0" w:color="auto"/>
            <w:right w:val="none" w:sz="0" w:space="0" w:color="auto"/>
          </w:divBdr>
        </w:div>
      </w:divsChild>
    </w:div>
    <w:div w:id="1153109805">
      <w:bodyDiv w:val="1"/>
      <w:marLeft w:val="0"/>
      <w:marRight w:val="0"/>
      <w:marTop w:val="0"/>
      <w:marBottom w:val="0"/>
      <w:divBdr>
        <w:top w:val="none" w:sz="0" w:space="0" w:color="auto"/>
        <w:left w:val="none" w:sz="0" w:space="0" w:color="auto"/>
        <w:bottom w:val="none" w:sz="0" w:space="0" w:color="auto"/>
        <w:right w:val="none" w:sz="0" w:space="0" w:color="auto"/>
      </w:divBdr>
    </w:div>
    <w:div w:id="1224218838">
      <w:bodyDiv w:val="1"/>
      <w:marLeft w:val="0"/>
      <w:marRight w:val="0"/>
      <w:marTop w:val="0"/>
      <w:marBottom w:val="0"/>
      <w:divBdr>
        <w:top w:val="none" w:sz="0" w:space="0" w:color="auto"/>
        <w:left w:val="none" w:sz="0" w:space="0" w:color="auto"/>
        <w:bottom w:val="none" w:sz="0" w:space="0" w:color="auto"/>
        <w:right w:val="none" w:sz="0" w:space="0" w:color="auto"/>
      </w:divBdr>
    </w:div>
    <w:div w:id="1225876890">
      <w:bodyDiv w:val="1"/>
      <w:marLeft w:val="0"/>
      <w:marRight w:val="0"/>
      <w:marTop w:val="0"/>
      <w:marBottom w:val="0"/>
      <w:divBdr>
        <w:top w:val="none" w:sz="0" w:space="0" w:color="auto"/>
        <w:left w:val="none" w:sz="0" w:space="0" w:color="auto"/>
        <w:bottom w:val="none" w:sz="0" w:space="0" w:color="auto"/>
        <w:right w:val="none" w:sz="0" w:space="0" w:color="auto"/>
      </w:divBdr>
      <w:divsChild>
        <w:div w:id="1995403214">
          <w:marLeft w:val="0"/>
          <w:marRight w:val="0"/>
          <w:marTop w:val="0"/>
          <w:marBottom w:val="0"/>
          <w:divBdr>
            <w:top w:val="none" w:sz="0" w:space="0" w:color="auto"/>
            <w:left w:val="none" w:sz="0" w:space="0" w:color="auto"/>
            <w:bottom w:val="none" w:sz="0" w:space="0" w:color="auto"/>
            <w:right w:val="none" w:sz="0" w:space="0" w:color="auto"/>
          </w:divBdr>
        </w:div>
      </w:divsChild>
    </w:div>
    <w:div w:id="1229805906">
      <w:bodyDiv w:val="1"/>
      <w:marLeft w:val="0"/>
      <w:marRight w:val="0"/>
      <w:marTop w:val="0"/>
      <w:marBottom w:val="0"/>
      <w:divBdr>
        <w:top w:val="none" w:sz="0" w:space="0" w:color="auto"/>
        <w:left w:val="none" w:sz="0" w:space="0" w:color="auto"/>
        <w:bottom w:val="none" w:sz="0" w:space="0" w:color="auto"/>
        <w:right w:val="none" w:sz="0" w:space="0" w:color="auto"/>
      </w:divBdr>
    </w:div>
    <w:div w:id="1234463002">
      <w:bodyDiv w:val="1"/>
      <w:marLeft w:val="0"/>
      <w:marRight w:val="0"/>
      <w:marTop w:val="0"/>
      <w:marBottom w:val="0"/>
      <w:divBdr>
        <w:top w:val="none" w:sz="0" w:space="0" w:color="auto"/>
        <w:left w:val="none" w:sz="0" w:space="0" w:color="auto"/>
        <w:bottom w:val="none" w:sz="0" w:space="0" w:color="auto"/>
        <w:right w:val="none" w:sz="0" w:space="0" w:color="auto"/>
      </w:divBdr>
    </w:div>
    <w:div w:id="1237587631">
      <w:bodyDiv w:val="1"/>
      <w:marLeft w:val="0"/>
      <w:marRight w:val="0"/>
      <w:marTop w:val="0"/>
      <w:marBottom w:val="0"/>
      <w:divBdr>
        <w:top w:val="none" w:sz="0" w:space="0" w:color="auto"/>
        <w:left w:val="none" w:sz="0" w:space="0" w:color="auto"/>
        <w:bottom w:val="none" w:sz="0" w:space="0" w:color="auto"/>
        <w:right w:val="none" w:sz="0" w:space="0" w:color="auto"/>
      </w:divBdr>
    </w:div>
    <w:div w:id="1299453780">
      <w:bodyDiv w:val="1"/>
      <w:marLeft w:val="0"/>
      <w:marRight w:val="0"/>
      <w:marTop w:val="0"/>
      <w:marBottom w:val="0"/>
      <w:divBdr>
        <w:top w:val="none" w:sz="0" w:space="0" w:color="auto"/>
        <w:left w:val="none" w:sz="0" w:space="0" w:color="auto"/>
        <w:bottom w:val="none" w:sz="0" w:space="0" w:color="auto"/>
        <w:right w:val="none" w:sz="0" w:space="0" w:color="auto"/>
      </w:divBdr>
    </w:div>
    <w:div w:id="1343439162">
      <w:bodyDiv w:val="1"/>
      <w:marLeft w:val="0"/>
      <w:marRight w:val="0"/>
      <w:marTop w:val="0"/>
      <w:marBottom w:val="0"/>
      <w:divBdr>
        <w:top w:val="none" w:sz="0" w:space="0" w:color="auto"/>
        <w:left w:val="none" w:sz="0" w:space="0" w:color="auto"/>
        <w:bottom w:val="none" w:sz="0" w:space="0" w:color="auto"/>
        <w:right w:val="none" w:sz="0" w:space="0" w:color="auto"/>
      </w:divBdr>
    </w:div>
    <w:div w:id="1388648729">
      <w:bodyDiv w:val="1"/>
      <w:marLeft w:val="0"/>
      <w:marRight w:val="0"/>
      <w:marTop w:val="0"/>
      <w:marBottom w:val="0"/>
      <w:divBdr>
        <w:top w:val="none" w:sz="0" w:space="0" w:color="auto"/>
        <w:left w:val="none" w:sz="0" w:space="0" w:color="auto"/>
        <w:bottom w:val="none" w:sz="0" w:space="0" w:color="auto"/>
        <w:right w:val="none" w:sz="0" w:space="0" w:color="auto"/>
      </w:divBdr>
    </w:div>
    <w:div w:id="1397045914">
      <w:bodyDiv w:val="1"/>
      <w:marLeft w:val="0"/>
      <w:marRight w:val="0"/>
      <w:marTop w:val="0"/>
      <w:marBottom w:val="0"/>
      <w:divBdr>
        <w:top w:val="none" w:sz="0" w:space="0" w:color="auto"/>
        <w:left w:val="none" w:sz="0" w:space="0" w:color="auto"/>
        <w:bottom w:val="none" w:sz="0" w:space="0" w:color="auto"/>
        <w:right w:val="none" w:sz="0" w:space="0" w:color="auto"/>
      </w:divBdr>
    </w:div>
    <w:div w:id="1399981222">
      <w:bodyDiv w:val="1"/>
      <w:marLeft w:val="0"/>
      <w:marRight w:val="0"/>
      <w:marTop w:val="0"/>
      <w:marBottom w:val="0"/>
      <w:divBdr>
        <w:top w:val="none" w:sz="0" w:space="0" w:color="auto"/>
        <w:left w:val="none" w:sz="0" w:space="0" w:color="auto"/>
        <w:bottom w:val="none" w:sz="0" w:space="0" w:color="auto"/>
        <w:right w:val="none" w:sz="0" w:space="0" w:color="auto"/>
      </w:divBdr>
    </w:div>
    <w:div w:id="1403721840">
      <w:bodyDiv w:val="1"/>
      <w:marLeft w:val="0"/>
      <w:marRight w:val="0"/>
      <w:marTop w:val="0"/>
      <w:marBottom w:val="0"/>
      <w:divBdr>
        <w:top w:val="none" w:sz="0" w:space="0" w:color="auto"/>
        <w:left w:val="none" w:sz="0" w:space="0" w:color="auto"/>
        <w:bottom w:val="none" w:sz="0" w:space="0" w:color="auto"/>
        <w:right w:val="none" w:sz="0" w:space="0" w:color="auto"/>
      </w:divBdr>
    </w:div>
    <w:div w:id="1424298256">
      <w:bodyDiv w:val="1"/>
      <w:marLeft w:val="0"/>
      <w:marRight w:val="0"/>
      <w:marTop w:val="0"/>
      <w:marBottom w:val="0"/>
      <w:divBdr>
        <w:top w:val="none" w:sz="0" w:space="0" w:color="auto"/>
        <w:left w:val="none" w:sz="0" w:space="0" w:color="auto"/>
        <w:bottom w:val="none" w:sz="0" w:space="0" w:color="auto"/>
        <w:right w:val="none" w:sz="0" w:space="0" w:color="auto"/>
      </w:divBdr>
    </w:div>
    <w:div w:id="1425109715">
      <w:bodyDiv w:val="1"/>
      <w:marLeft w:val="0"/>
      <w:marRight w:val="0"/>
      <w:marTop w:val="0"/>
      <w:marBottom w:val="0"/>
      <w:divBdr>
        <w:top w:val="none" w:sz="0" w:space="0" w:color="auto"/>
        <w:left w:val="none" w:sz="0" w:space="0" w:color="auto"/>
        <w:bottom w:val="none" w:sz="0" w:space="0" w:color="auto"/>
        <w:right w:val="none" w:sz="0" w:space="0" w:color="auto"/>
      </w:divBdr>
    </w:div>
    <w:div w:id="1441678574">
      <w:bodyDiv w:val="1"/>
      <w:marLeft w:val="0"/>
      <w:marRight w:val="0"/>
      <w:marTop w:val="0"/>
      <w:marBottom w:val="0"/>
      <w:divBdr>
        <w:top w:val="none" w:sz="0" w:space="0" w:color="auto"/>
        <w:left w:val="none" w:sz="0" w:space="0" w:color="auto"/>
        <w:bottom w:val="none" w:sz="0" w:space="0" w:color="auto"/>
        <w:right w:val="none" w:sz="0" w:space="0" w:color="auto"/>
      </w:divBdr>
    </w:div>
    <w:div w:id="1468546597">
      <w:bodyDiv w:val="1"/>
      <w:marLeft w:val="0"/>
      <w:marRight w:val="0"/>
      <w:marTop w:val="0"/>
      <w:marBottom w:val="0"/>
      <w:divBdr>
        <w:top w:val="none" w:sz="0" w:space="0" w:color="auto"/>
        <w:left w:val="none" w:sz="0" w:space="0" w:color="auto"/>
        <w:bottom w:val="none" w:sz="0" w:space="0" w:color="auto"/>
        <w:right w:val="none" w:sz="0" w:space="0" w:color="auto"/>
      </w:divBdr>
    </w:div>
    <w:div w:id="1470510475">
      <w:bodyDiv w:val="1"/>
      <w:marLeft w:val="0"/>
      <w:marRight w:val="0"/>
      <w:marTop w:val="0"/>
      <w:marBottom w:val="0"/>
      <w:divBdr>
        <w:top w:val="none" w:sz="0" w:space="0" w:color="auto"/>
        <w:left w:val="none" w:sz="0" w:space="0" w:color="auto"/>
        <w:bottom w:val="none" w:sz="0" w:space="0" w:color="auto"/>
        <w:right w:val="none" w:sz="0" w:space="0" w:color="auto"/>
      </w:divBdr>
    </w:div>
    <w:div w:id="1478497033">
      <w:bodyDiv w:val="1"/>
      <w:marLeft w:val="0"/>
      <w:marRight w:val="0"/>
      <w:marTop w:val="0"/>
      <w:marBottom w:val="0"/>
      <w:divBdr>
        <w:top w:val="none" w:sz="0" w:space="0" w:color="auto"/>
        <w:left w:val="none" w:sz="0" w:space="0" w:color="auto"/>
        <w:bottom w:val="none" w:sz="0" w:space="0" w:color="auto"/>
        <w:right w:val="none" w:sz="0" w:space="0" w:color="auto"/>
      </w:divBdr>
    </w:div>
    <w:div w:id="1482189185">
      <w:bodyDiv w:val="1"/>
      <w:marLeft w:val="0"/>
      <w:marRight w:val="0"/>
      <w:marTop w:val="0"/>
      <w:marBottom w:val="0"/>
      <w:divBdr>
        <w:top w:val="none" w:sz="0" w:space="0" w:color="auto"/>
        <w:left w:val="none" w:sz="0" w:space="0" w:color="auto"/>
        <w:bottom w:val="none" w:sz="0" w:space="0" w:color="auto"/>
        <w:right w:val="none" w:sz="0" w:space="0" w:color="auto"/>
      </w:divBdr>
    </w:div>
    <w:div w:id="1485856109">
      <w:bodyDiv w:val="1"/>
      <w:marLeft w:val="0"/>
      <w:marRight w:val="0"/>
      <w:marTop w:val="0"/>
      <w:marBottom w:val="0"/>
      <w:divBdr>
        <w:top w:val="none" w:sz="0" w:space="0" w:color="auto"/>
        <w:left w:val="none" w:sz="0" w:space="0" w:color="auto"/>
        <w:bottom w:val="none" w:sz="0" w:space="0" w:color="auto"/>
        <w:right w:val="none" w:sz="0" w:space="0" w:color="auto"/>
      </w:divBdr>
    </w:div>
    <w:div w:id="1502040037">
      <w:bodyDiv w:val="1"/>
      <w:marLeft w:val="0"/>
      <w:marRight w:val="0"/>
      <w:marTop w:val="0"/>
      <w:marBottom w:val="0"/>
      <w:divBdr>
        <w:top w:val="none" w:sz="0" w:space="0" w:color="auto"/>
        <w:left w:val="none" w:sz="0" w:space="0" w:color="auto"/>
        <w:bottom w:val="none" w:sz="0" w:space="0" w:color="auto"/>
        <w:right w:val="none" w:sz="0" w:space="0" w:color="auto"/>
      </w:divBdr>
    </w:div>
    <w:div w:id="1571234288">
      <w:bodyDiv w:val="1"/>
      <w:marLeft w:val="0"/>
      <w:marRight w:val="0"/>
      <w:marTop w:val="0"/>
      <w:marBottom w:val="0"/>
      <w:divBdr>
        <w:top w:val="none" w:sz="0" w:space="0" w:color="auto"/>
        <w:left w:val="none" w:sz="0" w:space="0" w:color="auto"/>
        <w:bottom w:val="none" w:sz="0" w:space="0" w:color="auto"/>
        <w:right w:val="none" w:sz="0" w:space="0" w:color="auto"/>
      </w:divBdr>
    </w:div>
    <w:div w:id="1575117252">
      <w:bodyDiv w:val="1"/>
      <w:marLeft w:val="0"/>
      <w:marRight w:val="0"/>
      <w:marTop w:val="0"/>
      <w:marBottom w:val="0"/>
      <w:divBdr>
        <w:top w:val="none" w:sz="0" w:space="0" w:color="auto"/>
        <w:left w:val="none" w:sz="0" w:space="0" w:color="auto"/>
        <w:bottom w:val="none" w:sz="0" w:space="0" w:color="auto"/>
        <w:right w:val="none" w:sz="0" w:space="0" w:color="auto"/>
      </w:divBdr>
    </w:div>
    <w:div w:id="1629969057">
      <w:bodyDiv w:val="1"/>
      <w:marLeft w:val="0"/>
      <w:marRight w:val="0"/>
      <w:marTop w:val="0"/>
      <w:marBottom w:val="0"/>
      <w:divBdr>
        <w:top w:val="none" w:sz="0" w:space="0" w:color="auto"/>
        <w:left w:val="none" w:sz="0" w:space="0" w:color="auto"/>
        <w:bottom w:val="none" w:sz="0" w:space="0" w:color="auto"/>
        <w:right w:val="none" w:sz="0" w:space="0" w:color="auto"/>
      </w:divBdr>
    </w:div>
    <w:div w:id="1645815389">
      <w:bodyDiv w:val="1"/>
      <w:marLeft w:val="0"/>
      <w:marRight w:val="0"/>
      <w:marTop w:val="0"/>
      <w:marBottom w:val="0"/>
      <w:divBdr>
        <w:top w:val="none" w:sz="0" w:space="0" w:color="auto"/>
        <w:left w:val="none" w:sz="0" w:space="0" w:color="auto"/>
        <w:bottom w:val="none" w:sz="0" w:space="0" w:color="auto"/>
        <w:right w:val="none" w:sz="0" w:space="0" w:color="auto"/>
      </w:divBdr>
    </w:div>
    <w:div w:id="1659722902">
      <w:bodyDiv w:val="1"/>
      <w:marLeft w:val="0"/>
      <w:marRight w:val="0"/>
      <w:marTop w:val="0"/>
      <w:marBottom w:val="0"/>
      <w:divBdr>
        <w:top w:val="none" w:sz="0" w:space="0" w:color="auto"/>
        <w:left w:val="none" w:sz="0" w:space="0" w:color="auto"/>
        <w:bottom w:val="none" w:sz="0" w:space="0" w:color="auto"/>
        <w:right w:val="none" w:sz="0" w:space="0" w:color="auto"/>
      </w:divBdr>
    </w:div>
    <w:div w:id="1675644271">
      <w:bodyDiv w:val="1"/>
      <w:marLeft w:val="0"/>
      <w:marRight w:val="0"/>
      <w:marTop w:val="0"/>
      <w:marBottom w:val="0"/>
      <w:divBdr>
        <w:top w:val="none" w:sz="0" w:space="0" w:color="auto"/>
        <w:left w:val="none" w:sz="0" w:space="0" w:color="auto"/>
        <w:bottom w:val="none" w:sz="0" w:space="0" w:color="auto"/>
        <w:right w:val="none" w:sz="0" w:space="0" w:color="auto"/>
      </w:divBdr>
    </w:div>
    <w:div w:id="1705787318">
      <w:bodyDiv w:val="1"/>
      <w:marLeft w:val="0"/>
      <w:marRight w:val="0"/>
      <w:marTop w:val="0"/>
      <w:marBottom w:val="0"/>
      <w:divBdr>
        <w:top w:val="none" w:sz="0" w:space="0" w:color="auto"/>
        <w:left w:val="none" w:sz="0" w:space="0" w:color="auto"/>
        <w:bottom w:val="none" w:sz="0" w:space="0" w:color="auto"/>
        <w:right w:val="none" w:sz="0" w:space="0" w:color="auto"/>
      </w:divBdr>
    </w:div>
    <w:div w:id="1711567086">
      <w:bodyDiv w:val="1"/>
      <w:marLeft w:val="0"/>
      <w:marRight w:val="0"/>
      <w:marTop w:val="0"/>
      <w:marBottom w:val="0"/>
      <w:divBdr>
        <w:top w:val="none" w:sz="0" w:space="0" w:color="auto"/>
        <w:left w:val="none" w:sz="0" w:space="0" w:color="auto"/>
        <w:bottom w:val="none" w:sz="0" w:space="0" w:color="auto"/>
        <w:right w:val="none" w:sz="0" w:space="0" w:color="auto"/>
      </w:divBdr>
    </w:div>
    <w:div w:id="1717853262">
      <w:bodyDiv w:val="1"/>
      <w:marLeft w:val="0"/>
      <w:marRight w:val="0"/>
      <w:marTop w:val="0"/>
      <w:marBottom w:val="0"/>
      <w:divBdr>
        <w:top w:val="none" w:sz="0" w:space="0" w:color="auto"/>
        <w:left w:val="none" w:sz="0" w:space="0" w:color="auto"/>
        <w:bottom w:val="none" w:sz="0" w:space="0" w:color="auto"/>
        <w:right w:val="none" w:sz="0" w:space="0" w:color="auto"/>
      </w:divBdr>
    </w:div>
    <w:div w:id="1736128205">
      <w:bodyDiv w:val="1"/>
      <w:marLeft w:val="0"/>
      <w:marRight w:val="0"/>
      <w:marTop w:val="0"/>
      <w:marBottom w:val="0"/>
      <w:divBdr>
        <w:top w:val="none" w:sz="0" w:space="0" w:color="auto"/>
        <w:left w:val="none" w:sz="0" w:space="0" w:color="auto"/>
        <w:bottom w:val="none" w:sz="0" w:space="0" w:color="auto"/>
        <w:right w:val="none" w:sz="0" w:space="0" w:color="auto"/>
      </w:divBdr>
    </w:div>
    <w:div w:id="1744984340">
      <w:bodyDiv w:val="1"/>
      <w:marLeft w:val="0"/>
      <w:marRight w:val="0"/>
      <w:marTop w:val="0"/>
      <w:marBottom w:val="0"/>
      <w:divBdr>
        <w:top w:val="none" w:sz="0" w:space="0" w:color="auto"/>
        <w:left w:val="none" w:sz="0" w:space="0" w:color="auto"/>
        <w:bottom w:val="none" w:sz="0" w:space="0" w:color="auto"/>
        <w:right w:val="none" w:sz="0" w:space="0" w:color="auto"/>
      </w:divBdr>
    </w:div>
    <w:div w:id="1756197547">
      <w:bodyDiv w:val="1"/>
      <w:marLeft w:val="0"/>
      <w:marRight w:val="0"/>
      <w:marTop w:val="0"/>
      <w:marBottom w:val="0"/>
      <w:divBdr>
        <w:top w:val="none" w:sz="0" w:space="0" w:color="auto"/>
        <w:left w:val="none" w:sz="0" w:space="0" w:color="auto"/>
        <w:bottom w:val="none" w:sz="0" w:space="0" w:color="auto"/>
        <w:right w:val="none" w:sz="0" w:space="0" w:color="auto"/>
      </w:divBdr>
      <w:divsChild>
        <w:div w:id="544174501">
          <w:marLeft w:val="0"/>
          <w:marRight w:val="0"/>
          <w:marTop w:val="0"/>
          <w:marBottom w:val="240"/>
          <w:divBdr>
            <w:top w:val="none" w:sz="0" w:space="0" w:color="auto"/>
            <w:left w:val="none" w:sz="0" w:space="0" w:color="auto"/>
            <w:bottom w:val="none" w:sz="0" w:space="0" w:color="auto"/>
            <w:right w:val="none" w:sz="0" w:space="0" w:color="auto"/>
          </w:divBdr>
        </w:div>
        <w:div w:id="1172066602">
          <w:marLeft w:val="0"/>
          <w:marRight w:val="0"/>
          <w:marTop w:val="0"/>
          <w:marBottom w:val="240"/>
          <w:divBdr>
            <w:top w:val="none" w:sz="0" w:space="0" w:color="auto"/>
            <w:left w:val="none" w:sz="0" w:space="0" w:color="auto"/>
            <w:bottom w:val="none" w:sz="0" w:space="0" w:color="auto"/>
            <w:right w:val="none" w:sz="0" w:space="0" w:color="auto"/>
          </w:divBdr>
        </w:div>
        <w:div w:id="1770848571">
          <w:marLeft w:val="0"/>
          <w:marRight w:val="0"/>
          <w:marTop w:val="0"/>
          <w:marBottom w:val="240"/>
          <w:divBdr>
            <w:top w:val="none" w:sz="0" w:space="0" w:color="auto"/>
            <w:left w:val="none" w:sz="0" w:space="0" w:color="auto"/>
            <w:bottom w:val="none" w:sz="0" w:space="0" w:color="auto"/>
            <w:right w:val="none" w:sz="0" w:space="0" w:color="auto"/>
          </w:divBdr>
        </w:div>
      </w:divsChild>
    </w:div>
    <w:div w:id="1760567075">
      <w:bodyDiv w:val="1"/>
      <w:marLeft w:val="0"/>
      <w:marRight w:val="0"/>
      <w:marTop w:val="0"/>
      <w:marBottom w:val="0"/>
      <w:divBdr>
        <w:top w:val="none" w:sz="0" w:space="0" w:color="auto"/>
        <w:left w:val="none" w:sz="0" w:space="0" w:color="auto"/>
        <w:bottom w:val="none" w:sz="0" w:space="0" w:color="auto"/>
        <w:right w:val="none" w:sz="0" w:space="0" w:color="auto"/>
      </w:divBdr>
    </w:div>
    <w:div w:id="1773822246">
      <w:bodyDiv w:val="1"/>
      <w:marLeft w:val="0"/>
      <w:marRight w:val="0"/>
      <w:marTop w:val="0"/>
      <w:marBottom w:val="0"/>
      <w:divBdr>
        <w:top w:val="none" w:sz="0" w:space="0" w:color="auto"/>
        <w:left w:val="none" w:sz="0" w:space="0" w:color="auto"/>
        <w:bottom w:val="none" w:sz="0" w:space="0" w:color="auto"/>
        <w:right w:val="none" w:sz="0" w:space="0" w:color="auto"/>
      </w:divBdr>
    </w:div>
    <w:div w:id="1816288205">
      <w:bodyDiv w:val="1"/>
      <w:marLeft w:val="0"/>
      <w:marRight w:val="0"/>
      <w:marTop w:val="0"/>
      <w:marBottom w:val="0"/>
      <w:divBdr>
        <w:top w:val="none" w:sz="0" w:space="0" w:color="auto"/>
        <w:left w:val="none" w:sz="0" w:space="0" w:color="auto"/>
        <w:bottom w:val="none" w:sz="0" w:space="0" w:color="auto"/>
        <w:right w:val="none" w:sz="0" w:space="0" w:color="auto"/>
      </w:divBdr>
    </w:div>
    <w:div w:id="1857888814">
      <w:bodyDiv w:val="1"/>
      <w:marLeft w:val="0"/>
      <w:marRight w:val="0"/>
      <w:marTop w:val="0"/>
      <w:marBottom w:val="0"/>
      <w:divBdr>
        <w:top w:val="none" w:sz="0" w:space="0" w:color="auto"/>
        <w:left w:val="none" w:sz="0" w:space="0" w:color="auto"/>
        <w:bottom w:val="none" w:sz="0" w:space="0" w:color="auto"/>
        <w:right w:val="none" w:sz="0" w:space="0" w:color="auto"/>
      </w:divBdr>
    </w:div>
    <w:div w:id="1866867246">
      <w:bodyDiv w:val="1"/>
      <w:marLeft w:val="0"/>
      <w:marRight w:val="0"/>
      <w:marTop w:val="0"/>
      <w:marBottom w:val="0"/>
      <w:divBdr>
        <w:top w:val="none" w:sz="0" w:space="0" w:color="auto"/>
        <w:left w:val="none" w:sz="0" w:space="0" w:color="auto"/>
        <w:bottom w:val="none" w:sz="0" w:space="0" w:color="auto"/>
        <w:right w:val="none" w:sz="0" w:space="0" w:color="auto"/>
      </w:divBdr>
    </w:div>
    <w:div w:id="1889679655">
      <w:bodyDiv w:val="1"/>
      <w:marLeft w:val="0"/>
      <w:marRight w:val="0"/>
      <w:marTop w:val="0"/>
      <w:marBottom w:val="0"/>
      <w:divBdr>
        <w:top w:val="none" w:sz="0" w:space="0" w:color="auto"/>
        <w:left w:val="none" w:sz="0" w:space="0" w:color="auto"/>
        <w:bottom w:val="none" w:sz="0" w:space="0" w:color="auto"/>
        <w:right w:val="none" w:sz="0" w:space="0" w:color="auto"/>
      </w:divBdr>
    </w:div>
    <w:div w:id="1896425603">
      <w:bodyDiv w:val="1"/>
      <w:marLeft w:val="0"/>
      <w:marRight w:val="0"/>
      <w:marTop w:val="0"/>
      <w:marBottom w:val="0"/>
      <w:divBdr>
        <w:top w:val="none" w:sz="0" w:space="0" w:color="auto"/>
        <w:left w:val="none" w:sz="0" w:space="0" w:color="auto"/>
        <w:bottom w:val="none" w:sz="0" w:space="0" w:color="auto"/>
        <w:right w:val="none" w:sz="0" w:space="0" w:color="auto"/>
      </w:divBdr>
    </w:div>
    <w:div w:id="1897272868">
      <w:bodyDiv w:val="1"/>
      <w:marLeft w:val="0"/>
      <w:marRight w:val="0"/>
      <w:marTop w:val="0"/>
      <w:marBottom w:val="0"/>
      <w:divBdr>
        <w:top w:val="none" w:sz="0" w:space="0" w:color="auto"/>
        <w:left w:val="none" w:sz="0" w:space="0" w:color="auto"/>
        <w:bottom w:val="none" w:sz="0" w:space="0" w:color="auto"/>
        <w:right w:val="none" w:sz="0" w:space="0" w:color="auto"/>
      </w:divBdr>
    </w:div>
    <w:div w:id="1897622405">
      <w:bodyDiv w:val="1"/>
      <w:marLeft w:val="0"/>
      <w:marRight w:val="0"/>
      <w:marTop w:val="0"/>
      <w:marBottom w:val="0"/>
      <w:divBdr>
        <w:top w:val="none" w:sz="0" w:space="0" w:color="auto"/>
        <w:left w:val="none" w:sz="0" w:space="0" w:color="auto"/>
        <w:bottom w:val="none" w:sz="0" w:space="0" w:color="auto"/>
        <w:right w:val="none" w:sz="0" w:space="0" w:color="auto"/>
      </w:divBdr>
    </w:div>
    <w:div w:id="1915623961">
      <w:bodyDiv w:val="1"/>
      <w:marLeft w:val="0"/>
      <w:marRight w:val="0"/>
      <w:marTop w:val="0"/>
      <w:marBottom w:val="0"/>
      <w:divBdr>
        <w:top w:val="none" w:sz="0" w:space="0" w:color="auto"/>
        <w:left w:val="none" w:sz="0" w:space="0" w:color="auto"/>
        <w:bottom w:val="none" w:sz="0" w:space="0" w:color="auto"/>
        <w:right w:val="none" w:sz="0" w:space="0" w:color="auto"/>
      </w:divBdr>
    </w:div>
    <w:div w:id="1952777619">
      <w:bodyDiv w:val="1"/>
      <w:marLeft w:val="0"/>
      <w:marRight w:val="0"/>
      <w:marTop w:val="0"/>
      <w:marBottom w:val="0"/>
      <w:divBdr>
        <w:top w:val="none" w:sz="0" w:space="0" w:color="auto"/>
        <w:left w:val="none" w:sz="0" w:space="0" w:color="auto"/>
        <w:bottom w:val="none" w:sz="0" w:space="0" w:color="auto"/>
        <w:right w:val="none" w:sz="0" w:space="0" w:color="auto"/>
      </w:divBdr>
    </w:div>
    <w:div w:id="1956209663">
      <w:bodyDiv w:val="1"/>
      <w:marLeft w:val="0"/>
      <w:marRight w:val="0"/>
      <w:marTop w:val="0"/>
      <w:marBottom w:val="0"/>
      <w:divBdr>
        <w:top w:val="none" w:sz="0" w:space="0" w:color="auto"/>
        <w:left w:val="none" w:sz="0" w:space="0" w:color="auto"/>
        <w:bottom w:val="none" w:sz="0" w:space="0" w:color="auto"/>
        <w:right w:val="none" w:sz="0" w:space="0" w:color="auto"/>
      </w:divBdr>
    </w:div>
    <w:div w:id="1994219633">
      <w:bodyDiv w:val="1"/>
      <w:marLeft w:val="0"/>
      <w:marRight w:val="0"/>
      <w:marTop w:val="0"/>
      <w:marBottom w:val="0"/>
      <w:divBdr>
        <w:top w:val="none" w:sz="0" w:space="0" w:color="auto"/>
        <w:left w:val="none" w:sz="0" w:space="0" w:color="auto"/>
        <w:bottom w:val="none" w:sz="0" w:space="0" w:color="auto"/>
        <w:right w:val="none" w:sz="0" w:space="0" w:color="auto"/>
      </w:divBdr>
    </w:div>
    <w:div w:id="2001033519">
      <w:bodyDiv w:val="1"/>
      <w:marLeft w:val="0"/>
      <w:marRight w:val="0"/>
      <w:marTop w:val="0"/>
      <w:marBottom w:val="0"/>
      <w:divBdr>
        <w:top w:val="none" w:sz="0" w:space="0" w:color="auto"/>
        <w:left w:val="none" w:sz="0" w:space="0" w:color="auto"/>
        <w:bottom w:val="none" w:sz="0" w:space="0" w:color="auto"/>
        <w:right w:val="none" w:sz="0" w:space="0" w:color="auto"/>
      </w:divBdr>
    </w:div>
    <w:div w:id="2016957883">
      <w:bodyDiv w:val="1"/>
      <w:marLeft w:val="0"/>
      <w:marRight w:val="0"/>
      <w:marTop w:val="0"/>
      <w:marBottom w:val="0"/>
      <w:divBdr>
        <w:top w:val="none" w:sz="0" w:space="0" w:color="auto"/>
        <w:left w:val="none" w:sz="0" w:space="0" w:color="auto"/>
        <w:bottom w:val="none" w:sz="0" w:space="0" w:color="auto"/>
        <w:right w:val="none" w:sz="0" w:space="0" w:color="auto"/>
      </w:divBdr>
    </w:div>
    <w:div w:id="2022466018">
      <w:bodyDiv w:val="1"/>
      <w:marLeft w:val="0"/>
      <w:marRight w:val="0"/>
      <w:marTop w:val="0"/>
      <w:marBottom w:val="0"/>
      <w:divBdr>
        <w:top w:val="none" w:sz="0" w:space="0" w:color="auto"/>
        <w:left w:val="none" w:sz="0" w:space="0" w:color="auto"/>
        <w:bottom w:val="none" w:sz="0" w:space="0" w:color="auto"/>
        <w:right w:val="none" w:sz="0" w:space="0" w:color="auto"/>
      </w:divBdr>
    </w:div>
    <w:div w:id="2024699327">
      <w:bodyDiv w:val="1"/>
      <w:marLeft w:val="0"/>
      <w:marRight w:val="0"/>
      <w:marTop w:val="0"/>
      <w:marBottom w:val="0"/>
      <w:divBdr>
        <w:top w:val="none" w:sz="0" w:space="0" w:color="auto"/>
        <w:left w:val="none" w:sz="0" w:space="0" w:color="auto"/>
        <w:bottom w:val="none" w:sz="0" w:space="0" w:color="auto"/>
        <w:right w:val="none" w:sz="0" w:space="0" w:color="auto"/>
      </w:divBdr>
    </w:div>
    <w:div w:id="2033992233">
      <w:bodyDiv w:val="1"/>
      <w:marLeft w:val="0"/>
      <w:marRight w:val="0"/>
      <w:marTop w:val="0"/>
      <w:marBottom w:val="0"/>
      <w:divBdr>
        <w:top w:val="none" w:sz="0" w:space="0" w:color="auto"/>
        <w:left w:val="none" w:sz="0" w:space="0" w:color="auto"/>
        <w:bottom w:val="none" w:sz="0" w:space="0" w:color="auto"/>
        <w:right w:val="none" w:sz="0" w:space="0" w:color="auto"/>
      </w:divBdr>
    </w:div>
    <w:div w:id="2037542553">
      <w:bodyDiv w:val="1"/>
      <w:marLeft w:val="0"/>
      <w:marRight w:val="0"/>
      <w:marTop w:val="0"/>
      <w:marBottom w:val="0"/>
      <w:divBdr>
        <w:top w:val="none" w:sz="0" w:space="0" w:color="auto"/>
        <w:left w:val="none" w:sz="0" w:space="0" w:color="auto"/>
        <w:bottom w:val="none" w:sz="0" w:space="0" w:color="auto"/>
        <w:right w:val="none" w:sz="0" w:space="0" w:color="auto"/>
      </w:divBdr>
    </w:div>
    <w:div w:id="2064940751">
      <w:bodyDiv w:val="1"/>
      <w:marLeft w:val="0"/>
      <w:marRight w:val="0"/>
      <w:marTop w:val="0"/>
      <w:marBottom w:val="0"/>
      <w:divBdr>
        <w:top w:val="none" w:sz="0" w:space="0" w:color="auto"/>
        <w:left w:val="none" w:sz="0" w:space="0" w:color="auto"/>
        <w:bottom w:val="none" w:sz="0" w:space="0" w:color="auto"/>
        <w:right w:val="none" w:sz="0" w:space="0" w:color="auto"/>
      </w:divBdr>
    </w:div>
    <w:div w:id="2070570066">
      <w:bodyDiv w:val="1"/>
      <w:marLeft w:val="0"/>
      <w:marRight w:val="0"/>
      <w:marTop w:val="0"/>
      <w:marBottom w:val="0"/>
      <w:divBdr>
        <w:top w:val="none" w:sz="0" w:space="0" w:color="auto"/>
        <w:left w:val="none" w:sz="0" w:space="0" w:color="auto"/>
        <w:bottom w:val="none" w:sz="0" w:space="0" w:color="auto"/>
        <w:right w:val="none" w:sz="0" w:space="0" w:color="auto"/>
      </w:divBdr>
    </w:div>
    <w:div w:id="2079203787">
      <w:bodyDiv w:val="1"/>
      <w:marLeft w:val="0"/>
      <w:marRight w:val="0"/>
      <w:marTop w:val="0"/>
      <w:marBottom w:val="0"/>
      <w:divBdr>
        <w:top w:val="none" w:sz="0" w:space="0" w:color="auto"/>
        <w:left w:val="none" w:sz="0" w:space="0" w:color="auto"/>
        <w:bottom w:val="none" w:sz="0" w:space="0" w:color="auto"/>
        <w:right w:val="none" w:sz="0" w:space="0" w:color="auto"/>
      </w:divBdr>
    </w:div>
    <w:div w:id="2120834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plk-sa.pl/"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plk-sa.pl/files/public/user_upload/pdf/Akty_prawne_i_przepisy/Geodezja/Standard_na_strone.pdf" TargetMode="Externa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lk-sa.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1F345941E7FD744A7E468598A738542" ma:contentTypeVersion="0" ma:contentTypeDescription="Utwórz nowy dokument." ma:contentTypeScope="" ma:versionID="95e77153d0ee1e4bfcf07f9bd791ddfc">
  <xsd:schema xmlns:xsd="http://www.w3.org/2001/XMLSchema" xmlns:xs="http://www.w3.org/2001/XMLSchema" xmlns:p="http://schemas.microsoft.com/office/2006/metadata/properties" targetNamespace="http://schemas.microsoft.com/office/2006/metadata/properties" ma:root="true" ma:fieldsID="b2fdb080088ddf1bdd98b8e55b33ddc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overPageProperties xmlns="http://schemas.microsoft.com/office/2006/coverPageProps">
  <PublishDate> </PublishDate>
  <Abstract/>
  <CompanyAddress/>
  <CompanyPhone/>
  <CompanyFax/>
  <CompanyEmail/>
</CoverPageProperties>
</file>

<file path=customXml/itemProps1.xml><?xml version="1.0" encoding="utf-8"?>
<ds:datastoreItem xmlns:ds="http://schemas.openxmlformats.org/officeDocument/2006/customXml" ds:itemID="{A9C3F00F-A68D-440D-886A-48E0A02A9F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A9AF8D4F-6E8F-40E0-AE1B-C7B1E9A8E5B6}">
  <ds:schemaRefs>
    <ds:schemaRef ds:uri="http://schemas.openxmlformats.org/officeDocument/2006/bibliography"/>
  </ds:schemaRefs>
</ds:datastoreItem>
</file>

<file path=customXml/itemProps3.xml><?xml version="1.0" encoding="utf-8"?>
<ds:datastoreItem xmlns:ds="http://schemas.openxmlformats.org/officeDocument/2006/customXml" ds:itemID="{87071989-497E-432A-AC3E-E7345A0C85E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16636A4-227C-4DAD-8D4B-DA24C47844F1}">
  <ds:schemaRefs>
    <ds:schemaRef ds:uri="http://schemas.microsoft.com/sharepoint/v3/contenttype/forms"/>
  </ds:schemaRefs>
</ds:datastoreItem>
</file>

<file path=customXml/itemProps5.xml><?xml version="1.0" encoding="utf-8"?>
<ds:datastoreItem xmlns:ds="http://schemas.openxmlformats.org/officeDocument/2006/customXml" ds:itemID="{19BD136E-D1D5-4F65-A1C9-2FB2AF386744}">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57</Pages>
  <Words>19897</Words>
  <Characters>119388</Characters>
  <Application>Microsoft Office Word</Application>
  <DocSecurity>0</DocSecurity>
  <Lines>994</Lines>
  <Paragraphs>278</Paragraphs>
  <ScaleCrop>false</ScaleCrop>
  <HeadingPairs>
    <vt:vector size="2" baseType="variant">
      <vt:variant>
        <vt:lpstr>Tytuł</vt:lpstr>
      </vt:variant>
      <vt:variant>
        <vt:i4>1</vt:i4>
      </vt:variant>
    </vt:vector>
  </HeadingPairs>
  <TitlesOfParts>
    <vt:vector size="1" baseType="lpstr">
      <vt:lpstr>PFU dla powiązania przejazdów kat.A</vt:lpstr>
    </vt:vector>
  </TitlesOfParts>
  <Company>Microsoft</Company>
  <LinksUpToDate>false</LinksUpToDate>
  <CharactersWithSpaces>139007</CharactersWithSpaces>
  <SharedDoc>false</SharedDoc>
  <HLinks>
    <vt:vector size="1074" baseType="variant">
      <vt:variant>
        <vt:i4>22806836</vt:i4>
      </vt:variant>
      <vt:variant>
        <vt:i4>1092</vt:i4>
      </vt:variant>
      <vt:variant>
        <vt:i4>0</vt:i4>
      </vt:variant>
      <vt:variant>
        <vt:i4>5</vt:i4>
      </vt:variant>
      <vt:variant>
        <vt:lpwstr/>
      </vt:variant>
      <vt:variant>
        <vt:lpwstr>_Załącznik_nr_13.</vt:lpwstr>
      </vt:variant>
      <vt:variant>
        <vt:i4>3473460</vt:i4>
      </vt:variant>
      <vt:variant>
        <vt:i4>1065</vt:i4>
      </vt:variant>
      <vt:variant>
        <vt:i4>0</vt:i4>
      </vt:variant>
      <vt:variant>
        <vt:i4>5</vt:i4>
      </vt:variant>
      <vt:variant>
        <vt:lpwstr>http://www.plk-sa.pl/files/public/user_upload/pdf/Akty_prawne_i_przepisy/Geodezja/Standard_na_strone.pdf</vt:lpwstr>
      </vt:variant>
      <vt:variant>
        <vt:lpwstr/>
      </vt:variant>
      <vt:variant>
        <vt:i4>65536</vt:i4>
      </vt:variant>
      <vt:variant>
        <vt:i4>1053</vt:i4>
      </vt:variant>
      <vt:variant>
        <vt:i4>0</vt:i4>
      </vt:variant>
      <vt:variant>
        <vt:i4>5</vt:i4>
      </vt:variant>
      <vt:variant>
        <vt:lpwstr>http://www.plk-sa.pl/</vt:lpwstr>
      </vt:variant>
      <vt:variant>
        <vt:lpwstr/>
      </vt:variant>
      <vt:variant>
        <vt:i4>1769530</vt:i4>
      </vt:variant>
      <vt:variant>
        <vt:i4>1037</vt:i4>
      </vt:variant>
      <vt:variant>
        <vt:i4>0</vt:i4>
      </vt:variant>
      <vt:variant>
        <vt:i4>5</vt:i4>
      </vt:variant>
      <vt:variant>
        <vt:lpwstr/>
      </vt:variant>
      <vt:variant>
        <vt:lpwstr>_Toc448922437</vt:lpwstr>
      </vt:variant>
      <vt:variant>
        <vt:i4>1769530</vt:i4>
      </vt:variant>
      <vt:variant>
        <vt:i4>1031</vt:i4>
      </vt:variant>
      <vt:variant>
        <vt:i4>0</vt:i4>
      </vt:variant>
      <vt:variant>
        <vt:i4>5</vt:i4>
      </vt:variant>
      <vt:variant>
        <vt:lpwstr/>
      </vt:variant>
      <vt:variant>
        <vt:lpwstr>_Toc448922436</vt:lpwstr>
      </vt:variant>
      <vt:variant>
        <vt:i4>1769530</vt:i4>
      </vt:variant>
      <vt:variant>
        <vt:i4>1025</vt:i4>
      </vt:variant>
      <vt:variant>
        <vt:i4>0</vt:i4>
      </vt:variant>
      <vt:variant>
        <vt:i4>5</vt:i4>
      </vt:variant>
      <vt:variant>
        <vt:lpwstr/>
      </vt:variant>
      <vt:variant>
        <vt:lpwstr>_Toc448922435</vt:lpwstr>
      </vt:variant>
      <vt:variant>
        <vt:i4>1769530</vt:i4>
      </vt:variant>
      <vt:variant>
        <vt:i4>1019</vt:i4>
      </vt:variant>
      <vt:variant>
        <vt:i4>0</vt:i4>
      </vt:variant>
      <vt:variant>
        <vt:i4>5</vt:i4>
      </vt:variant>
      <vt:variant>
        <vt:lpwstr/>
      </vt:variant>
      <vt:variant>
        <vt:lpwstr>_Toc448922434</vt:lpwstr>
      </vt:variant>
      <vt:variant>
        <vt:i4>1769530</vt:i4>
      </vt:variant>
      <vt:variant>
        <vt:i4>1013</vt:i4>
      </vt:variant>
      <vt:variant>
        <vt:i4>0</vt:i4>
      </vt:variant>
      <vt:variant>
        <vt:i4>5</vt:i4>
      </vt:variant>
      <vt:variant>
        <vt:lpwstr/>
      </vt:variant>
      <vt:variant>
        <vt:lpwstr>_Toc448922433</vt:lpwstr>
      </vt:variant>
      <vt:variant>
        <vt:i4>1769530</vt:i4>
      </vt:variant>
      <vt:variant>
        <vt:i4>1007</vt:i4>
      </vt:variant>
      <vt:variant>
        <vt:i4>0</vt:i4>
      </vt:variant>
      <vt:variant>
        <vt:i4>5</vt:i4>
      </vt:variant>
      <vt:variant>
        <vt:lpwstr/>
      </vt:variant>
      <vt:variant>
        <vt:lpwstr>_Toc448922432</vt:lpwstr>
      </vt:variant>
      <vt:variant>
        <vt:i4>1769530</vt:i4>
      </vt:variant>
      <vt:variant>
        <vt:i4>1001</vt:i4>
      </vt:variant>
      <vt:variant>
        <vt:i4>0</vt:i4>
      </vt:variant>
      <vt:variant>
        <vt:i4>5</vt:i4>
      </vt:variant>
      <vt:variant>
        <vt:lpwstr/>
      </vt:variant>
      <vt:variant>
        <vt:lpwstr>_Toc448922431</vt:lpwstr>
      </vt:variant>
      <vt:variant>
        <vt:i4>1769530</vt:i4>
      </vt:variant>
      <vt:variant>
        <vt:i4>995</vt:i4>
      </vt:variant>
      <vt:variant>
        <vt:i4>0</vt:i4>
      </vt:variant>
      <vt:variant>
        <vt:i4>5</vt:i4>
      </vt:variant>
      <vt:variant>
        <vt:lpwstr/>
      </vt:variant>
      <vt:variant>
        <vt:lpwstr>_Toc448922430</vt:lpwstr>
      </vt:variant>
      <vt:variant>
        <vt:i4>1703994</vt:i4>
      </vt:variant>
      <vt:variant>
        <vt:i4>989</vt:i4>
      </vt:variant>
      <vt:variant>
        <vt:i4>0</vt:i4>
      </vt:variant>
      <vt:variant>
        <vt:i4>5</vt:i4>
      </vt:variant>
      <vt:variant>
        <vt:lpwstr/>
      </vt:variant>
      <vt:variant>
        <vt:lpwstr>_Toc448922429</vt:lpwstr>
      </vt:variant>
      <vt:variant>
        <vt:i4>1703994</vt:i4>
      </vt:variant>
      <vt:variant>
        <vt:i4>983</vt:i4>
      </vt:variant>
      <vt:variant>
        <vt:i4>0</vt:i4>
      </vt:variant>
      <vt:variant>
        <vt:i4>5</vt:i4>
      </vt:variant>
      <vt:variant>
        <vt:lpwstr/>
      </vt:variant>
      <vt:variant>
        <vt:lpwstr>_Toc448922428</vt:lpwstr>
      </vt:variant>
      <vt:variant>
        <vt:i4>1703994</vt:i4>
      </vt:variant>
      <vt:variant>
        <vt:i4>977</vt:i4>
      </vt:variant>
      <vt:variant>
        <vt:i4>0</vt:i4>
      </vt:variant>
      <vt:variant>
        <vt:i4>5</vt:i4>
      </vt:variant>
      <vt:variant>
        <vt:lpwstr/>
      </vt:variant>
      <vt:variant>
        <vt:lpwstr>_Toc448922427</vt:lpwstr>
      </vt:variant>
      <vt:variant>
        <vt:i4>1703994</vt:i4>
      </vt:variant>
      <vt:variant>
        <vt:i4>971</vt:i4>
      </vt:variant>
      <vt:variant>
        <vt:i4>0</vt:i4>
      </vt:variant>
      <vt:variant>
        <vt:i4>5</vt:i4>
      </vt:variant>
      <vt:variant>
        <vt:lpwstr/>
      </vt:variant>
      <vt:variant>
        <vt:lpwstr>_Toc448922426</vt:lpwstr>
      </vt:variant>
      <vt:variant>
        <vt:i4>1703994</vt:i4>
      </vt:variant>
      <vt:variant>
        <vt:i4>965</vt:i4>
      </vt:variant>
      <vt:variant>
        <vt:i4>0</vt:i4>
      </vt:variant>
      <vt:variant>
        <vt:i4>5</vt:i4>
      </vt:variant>
      <vt:variant>
        <vt:lpwstr/>
      </vt:variant>
      <vt:variant>
        <vt:lpwstr>_Toc448922425</vt:lpwstr>
      </vt:variant>
      <vt:variant>
        <vt:i4>1703994</vt:i4>
      </vt:variant>
      <vt:variant>
        <vt:i4>959</vt:i4>
      </vt:variant>
      <vt:variant>
        <vt:i4>0</vt:i4>
      </vt:variant>
      <vt:variant>
        <vt:i4>5</vt:i4>
      </vt:variant>
      <vt:variant>
        <vt:lpwstr/>
      </vt:variant>
      <vt:variant>
        <vt:lpwstr>_Toc448922424</vt:lpwstr>
      </vt:variant>
      <vt:variant>
        <vt:i4>1703994</vt:i4>
      </vt:variant>
      <vt:variant>
        <vt:i4>953</vt:i4>
      </vt:variant>
      <vt:variant>
        <vt:i4>0</vt:i4>
      </vt:variant>
      <vt:variant>
        <vt:i4>5</vt:i4>
      </vt:variant>
      <vt:variant>
        <vt:lpwstr/>
      </vt:variant>
      <vt:variant>
        <vt:lpwstr>_Toc448922423</vt:lpwstr>
      </vt:variant>
      <vt:variant>
        <vt:i4>1703994</vt:i4>
      </vt:variant>
      <vt:variant>
        <vt:i4>947</vt:i4>
      </vt:variant>
      <vt:variant>
        <vt:i4>0</vt:i4>
      </vt:variant>
      <vt:variant>
        <vt:i4>5</vt:i4>
      </vt:variant>
      <vt:variant>
        <vt:lpwstr/>
      </vt:variant>
      <vt:variant>
        <vt:lpwstr>_Toc448922422</vt:lpwstr>
      </vt:variant>
      <vt:variant>
        <vt:i4>1703994</vt:i4>
      </vt:variant>
      <vt:variant>
        <vt:i4>941</vt:i4>
      </vt:variant>
      <vt:variant>
        <vt:i4>0</vt:i4>
      </vt:variant>
      <vt:variant>
        <vt:i4>5</vt:i4>
      </vt:variant>
      <vt:variant>
        <vt:lpwstr/>
      </vt:variant>
      <vt:variant>
        <vt:lpwstr>_Toc448922421</vt:lpwstr>
      </vt:variant>
      <vt:variant>
        <vt:i4>1703994</vt:i4>
      </vt:variant>
      <vt:variant>
        <vt:i4>935</vt:i4>
      </vt:variant>
      <vt:variant>
        <vt:i4>0</vt:i4>
      </vt:variant>
      <vt:variant>
        <vt:i4>5</vt:i4>
      </vt:variant>
      <vt:variant>
        <vt:lpwstr/>
      </vt:variant>
      <vt:variant>
        <vt:lpwstr>_Toc448922420</vt:lpwstr>
      </vt:variant>
      <vt:variant>
        <vt:i4>1638458</vt:i4>
      </vt:variant>
      <vt:variant>
        <vt:i4>929</vt:i4>
      </vt:variant>
      <vt:variant>
        <vt:i4>0</vt:i4>
      </vt:variant>
      <vt:variant>
        <vt:i4>5</vt:i4>
      </vt:variant>
      <vt:variant>
        <vt:lpwstr/>
      </vt:variant>
      <vt:variant>
        <vt:lpwstr>_Toc448922419</vt:lpwstr>
      </vt:variant>
      <vt:variant>
        <vt:i4>1638458</vt:i4>
      </vt:variant>
      <vt:variant>
        <vt:i4>923</vt:i4>
      </vt:variant>
      <vt:variant>
        <vt:i4>0</vt:i4>
      </vt:variant>
      <vt:variant>
        <vt:i4>5</vt:i4>
      </vt:variant>
      <vt:variant>
        <vt:lpwstr/>
      </vt:variant>
      <vt:variant>
        <vt:lpwstr>_Toc448922418</vt:lpwstr>
      </vt:variant>
      <vt:variant>
        <vt:i4>1638458</vt:i4>
      </vt:variant>
      <vt:variant>
        <vt:i4>917</vt:i4>
      </vt:variant>
      <vt:variant>
        <vt:i4>0</vt:i4>
      </vt:variant>
      <vt:variant>
        <vt:i4>5</vt:i4>
      </vt:variant>
      <vt:variant>
        <vt:lpwstr/>
      </vt:variant>
      <vt:variant>
        <vt:lpwstr>_Toc448922417</vt:lpwstr>
      </vt:variant>
      <vt:variant>
        <vt:i4>1638458</vt:i4>
      </vt:variant>
      <vt:variant>
        <vt:i4>911</vt:i4>
      </vt:variant>
      <vt:variant>
        <vt:i4>0</vt:i4>
      </vt:variant>
      <vt:variant>
        <vt:i4>5</vt:i4>
      </vt:variant>
      <vt:variant>
        <vt:lpwstr/>
      </vt:variant>
      <vt:variant>
        <vt:lpwstr>_Toc448922416</vt:lpwstr>
      </vt:variant>
      <vt:variant>
        <vt:i4>1638458</vt:i4>
      </vt:variant>
      <vt:variant>
        <vt:i4>905</vt:i4>
      </vt:variant>
      <vt:variant>
        <vt:i4>0</vt:i4>
      </vt:variant>
      <vt:variant>
        <vt:i4>5</vt:i4>
      </vt:variant>
      <vt:variant>
        <vt:lpwstr/>
      </vt:variant>
      <vt:variant>
        <vt:lpwstr>_Toc448922415</vt:lpwstr>
      </vt:variant>
      <vt:variant>
        <vt:i4>1638458</vt:i4>
      </vt:variant>
      <vt:variant>
        <vt:i4>899</vt:i4>
      </vt:variant>
      <vt:variant>
        <vt:i4>0</vt:i4>
      </vt:variant>
      <vt:variant>
        <vt:i4>5</vt:i4>
      </vt:variant>
      <vt:variant>
        <vt:lpwstr/>
      </vt:variant>
      <vt:variant>
        <vt:lpwstr>_Toc448922414</vt:lpwstr>
      </vt:variant>
      <vt:variant>
        <vt:i4>1638458</vt:i4>
      </vt:variant>
      <vt:variant>
        <vt:i4>893</vt:i4>
      </vt:variant>
      <vt:variant>
        <vt:i4>0</vt:i4>
      </vt:variant>
      <vt:variant>
        <vt:i4>5</vt:i4>
      </vt:variant>
      <vt:variant>
        <vt:lpwstr/>
      </vt:variant>
      <vt:variant>
        <vt:lpwstr>_Toc448922413</vt:lpwstr>
      </vt:variant>
      <vt:variant>
        <vt:i4>1638458</vt:i4>
      </vt:variant>
      <vt:variant>
        <vt:i4>887</vt:i4>
      </vt:variant>
      <vt:variant>
        <vt:i4>0</vt:i4>
      </vt:variant>
      <vt:variant>
        <vt:i4>5</vt:i4>
      </vt:variant>
      <vt:variant>
        <vt:lpwstr/>
      </vt:variant>
      <vt:variant>
        <vt:lpwstr>_Toc448922412</vt:lpwstr>
      </vt:variant>
      <vt:variant>
        <vt:i4>1638458</vt:i4>
      </vt:variant>
      <vt:variant>
        <vt:i4>881</vt:i4>
      </vt:variant>
      <vt:variant>
        <vt:i4>0</vt:i4>
      </vt:variant>
      <vt:variant>
        <vt:i4>5</vt:i4>
      </vt:variant>
      <vt:variant>
        <vt:lpwstr/>
      </vt:variant>
      <vt:variant>
        <vt:lpwstr>_Toc448922411</vt:lpwstr>
      </vt:variant>
      <vt:variant>
        <vt:i4>1638458</vt:i4>
      </vt:variant>
      <vt:variant>
        <vt:i4>875</vt:i4>
      </vt:variant>
      <vt:variant>
        <vt:i4>0</vt:i4>
      </vt:variant>
      <vt:variant>
        <vt:i4>5</vt:i4>
      </vt:variant>
      <vt:variant>
        <vt:lpwstr/>
      </vt:variant>
      <vt:variant>
        <vt:lpwstr>_Toc448922410</vt:lpwstr>
      </vt:variant>
      <vt:variant>
        <vt:i4>1572922</vt:i4>
      </vt:variant>
      <vt:variant>
        <vt:i4>869</vt:i4>
      </vt:variant>
      <vt:variant>
        <vt:i4>0</vt:i4>
      </vt:variant>
      <vt:variant>
        <vt:i4>5</vt:i4>
      </vt:variant>
      <vt:variant>
        <vt:lpwstr/>
      </vt:variant>
      <vt:variant>
        <vt:lpwstr>_Toc448922409</vt:lpwstr>
      </vt:variant>
      <vt:variant>
        <vt:i4>1572922</vt:i4>
      </vt:variant>
      <vt:variant>
        <vt:i4>863</vt:i4>
      </vt:variant>
      <vt:variant>
        <vt:i4>0</vt:i4>
      </vt:variant>
      <vt:variant>
        <vt:i4>5</vt:i4>
      </vt:variant>
      <vt:variant>
        <vt:lpwstr/>
      </vt:variant>
      <vt:variant>
        <vt:lpwstr>_Toc448922408</vt:lpwstr>
      </vt:variant>
      <vt:variant>
        <vt:i4>1572922</vt:i4>
      </vt:variant>
      <vt:variant>
        <vt:i4>857</vt:i4>
      </vt:variant>
      <vt:variant>
        <vt:i4>0</vt:i4>
      </vt:variant>
      <vt:variant>
        <vt:i4>5</vt:i4>
      </vt:variant>
      <vt:variant>
        <vt:lpwstr/>
      </vt:variant>
      <vt:variant>
        <vt:lpwstr>_Toc448922407</vt:lpwstr>
      </vt:variant>
      <vt:variant>
        <vt:i4>1572922</vt:i4>
      </vt:variant>
      <vt:variant>
        <vt:i4>851</vt:i4>
      </vt:variant>
      <vt:variant>
        <vt:i4>0</vt:i4>
      </vt:variant>
      <vt:variant>
        <vt:i4>5</vt:i4>
      </vt:variant>
      <vt:variant>
        <vt:lpwstr/>
      </vt:variant>
      <vt:variant>
        <vt:lpwstr>_Toc448922406</vt:lpwstr>
      </vt:variant>
      <vt:variant>
        <vt:i4>1572922</vt:i4>
      </vt:variant>
      <vt:variant>
        <vt:i4>845</vt:i4>
      </vt:variant>
      <vt:variant>
        <vt:i4>0</vt:i4>
      </vt:variant>
      <vt:variant>
        <vt:i4>5</vt:i4>
      </vt:variant>
      <vt:variant>
        <vt:lpwstr/>
      </vt:variant>
      <vt:variant>
        <vt:lpwstr>_Toc448922405</vt:lpwstr>
      </vt:variant>
      <vt:variant>
        <vt:i4>1572922</vt:i4>
      </vt:variant>
      <vt:variant>
        <vt:i4>839</vt:i4>
      </vt:variant>
      <vt:variant>
        <vt:i4>0</vt:i4>
      </vt:variant>
      <vt:variant>
        <vt:i4>5</vt:i4>
      </vt:variant>
      <vt:variant>
        <vt:lpwstr/>
      </vt:variant>
      <vt:variant>
        <vt:lpwstr>_Toc448922404</vt:lpwstr>
      </vt:variant>
      <vt:variant>
        <vt:i4>1572922</vt:i4>
      </vt:variant>
      <vt:variant>
        <vt:i4>833</vt:i4>
      </vt:variant>
      <vt:variant>
        <vt:i4>0</vt:i4>
      </vt:variant>
      <vt:variant>
        <vt:i4>5</vt:i4>
      </vt:variant>
      <vt:variant>
        <vt:lpwstr/>
      </vt:variant>
      <vt:variant>
        <vt:lpwstr>_Toc448922403</vt:lpwstr>
      </vt:variant>
      <vt:variant>
        <vt:i4>1572922</vt:i4>
      </vt:variant>
      <vt:variant>
        <vt:i4>827</vt:i4>
      </vt:variant>
      <vt:variant>
        <vt:i4>0</vt:i4>
      </vt:variant>
      <vt:variant>
        <vt:i4>5</vt:i4>
      </vt:variant>
      <vt:variant>
        <vt:lpwstr/>
      </vt:variant>
      <vt:variant>
        <vt:lpwstr>_Toc448922402</vt:lpwstr>
      </vt:variant>
      <vt:variant>
        <vt:i4>1572922</vt:i4>
      </vt:variant>
      <vt:variant>
        <vt:i4>821</vt:i4>
      </vt:variant>
      <vt:variant>
        <vt:i4>0</vt:i4>
      </vt:variant>
      <vt:variant>
        <vt:i4>5</vt:i4>
      </vt:variant>
      <vt:variant>
        <vt:lpwstr/>
      </vt:variant>
      <vt:variant>
        <vt:lpwstr>_Toc448922401</vt:lpwstr>
      </vt:variant>
      <vt:variant>
        <vt:i4>1572922</vt:i4>
      </vt:variant>
      <vt:variant>
        <vt:i4>815</vt:i4>
      </vt:variant>
      <vt:variant>
        <vt:i4>0</vt:i4>
      </vt:variant>
      <vt:variant>
        <vt:i4>5</vt:i4>
      </vt:variant>
      <vt:variant>
        <vt:lpwstr/>
      </vt:variant>
      <vt:variant>
        <vt:lpwstr>_Toc448922400</vt:lpwstr>
      </vt:variant>
      <vt:variant>
        <vt:i4>1114173</vt:i4>
      </vt:variant>
      <vt:variant>
        <vt:i4>809</vt:i4>
      </vt:variant>
      <vt:variant>
        <vt:i4>0</vt:i4>
      </vt:variant>
      <vt:variant>
        <vt:i4>5</vt:i4>
      </vt:variant>
      <vt:variant>
        <vt:lpwstr/>
      </vt:variant>
      <vt:variant>
        <vt:lpwstr>_Toc448922399</vt:lpwstr>
      </vt:variant>
      <vt:variant>
        <vt:i4>1114173</vt:i4>
      </vt:variant>
      <vt:variant>
        <vt:i4>803</vt:i4>
      </vt:variant>
      <vt:variant>
        <vt:i4>0</vt:i4>
      </vt:variant>
      <vt:variant>
        <vt:i4>5</vt:i4>
      </vt:variant>
      <vt:variant>
        <vt:lpwstr/>
      </vt:variant>
      <vt:variant>
        <vt:lpwstr>_Toc448922398</vt:lpwstr>
      </vt:variant>
      <vt:variant>
        <vt:i4>1114173</vt:i4>
      </vt:variant>
      <vt:variant>
        <vt:i4>797</vt:i4>
      </vt:variant>
      <vt:variant>
        <vt:i4>0</vt:i4>
      </vt:variant>
      <vt:variant>
        <vt:i4>5</vt:i4>
      </vt:variant>
      <vt:variant>
        <vt:lpwstr/>
      </vt:variant>
      <vt:variant>
        <vt:lpwstr>_Toc448922397</vt:lpwstr>
      </vt:variant>
      <vt:variant>
        <vt:i4>1114173</vt:i4>
      </vt:variant>
      <vt:variant>
        <vt:i4>791</vt:i4>
      </vt:variant>
      <vt:variant>
        <vt:i4>0</vt:i4>
      </vt:variant>
      <vt:variant>
        <vt:i4>5</vt:i4>
      </vt:variant>
      <vt:variant>
        <vt:lpwstr/>
      </vt:variant>
      <vt:variant>
        <vt:lpwstr>_Toc448922396</vt:lpwstr>
      </vt:variant>
      <vt:variant>
        <vt:i4>1114173</vt:i4>
      </vt:variant>
      <vt:variant>
        <vt:i4>785</vt:i4>
      </vt:variant>
      <vt:variant>
        <vt:i4>0</vt:i4>
      </vt:variant>
      <vt:variant>
        <vt:i4>5</vt:i4>
      </vt:variant>
      <vt:variant>
        <vt:lpwstr/>
      </vt:variant>
      <vt:variant>
        <vt:lpwstr>_Toc448922395</vt:lpwstr>
      </vt:variant>
      <vt:variant>
        <vt:i4>1114173</vt:i4>
      </vt:variant>
      <vt:variant>
        <vt:i4>779</vt:i4>
      </vt:variant>
      <vt:variant>
        <vt:i4>0</vt:i4>
      </vt:variant>
      <vt:variant>
        <vt:i4>5</vt:i4>
      </vt:variant>
      <vt:variant>
        <vt:lpwstr/>
      </vt:variant>
      <vt:variant>
        <vt:lpwstr>_Toc448922394</vt:lpwstr>
      </vt:variant>
      <vt:variant>
        <vt:i4>1114173</vt:i4>
      </vt:variant>
      <vt:variant>
        <vt:i4>773</vt:i4>
      </vt:variant>
      <vt:variant>
        <vt:i4>0</vt:i4>
      </vt:variant>
      <vt:variant>
        <vt:i4>5</vt:i4>
      </vt:variant>
      <vt:variant>
        <vt:lpwstr/>
      </vt:variant>
      <vt:variant>
        <vt:lpwstr>_Toc448922393</vt:lpwstr>
      </vt:variant>
      <vt:variant>
        <vt:i4>1114173</vt:i4>
      </vt:variant>
      <vt:variant>
        <vt:i4>767</vt:i4>
      </vt:variant>
      <vt:variant>
        <vt:i4>0</vt:i4>
      </vt:variant>
      <vt:variant>
        <vt:i4>5</vt:i4>
      </vt:variant>
      <vt:variant>
        <vt:lpwstr/>
      </vt:variant>
      <vt:variant>
        <vt:lpwstr>_Toc448922392</vt:lpwstr>
      </vt:variant>
      <vt:variant>
        <vt:i4>1114173</vt:i4>
      </vt:variant>
      <vt:variant>
        <vt:i4>761</vt:i4>
      </vt:variant>
      <vt:variant>
        <vt:i4>0</vt:i4>
      </vt:variant>
      <vt:variant>
        <vt:i4>5</vt:i4>
      </vt:variant>
      <vt:variant>
        <vt:lpwstr/>
      </vt:variant>
      <vt:variant>
        <vt:lpwstr>_Toc448922391</vt:lpwstr>
      </vt:variant>
      <vt:variant>
        <vt:i4>1114173</vt:i4>
      </vt:variant>
      <vt:variant>
        <vt:i4>755</vt:i4>
      </vt:variant>
      <vt:variant>
        <vt:i4>0</vt:i4>
      </vt:variant>
      <vt:variant>
        <vt:i4>5</vt:i4>
      </vt:variant>
      <vt:variant>
        <vt:lpwstr/>
      </vt:variant>
      <vt:variant>
        <vt:lpwstr>_Toc448922390</vt:lpwstr>
      </vt:variant>
      <vt:variant>
        <vt:i4>1048637</vt:i4>
      </vt:variant>
      <vt:variant>
        <vt:i4>749</vt:i4>
      </vt:variant>
      <vt:variant>
        <vt:i4>0</vt:i4>
      </vt:variant>
      <vt:variant>
        <vt:i4>5</vt:i4>
      </vt:variant>
      <vt:variant>
        <vt:lpwstr/>
      </vt:variant>
      <vt:variant>
        <vt:lpwstr>_Toc448922389</vt:lpwstr>
      </vt:variant>
      <vt:variant>
        <vt:i4>1048637</vt:i4>
      </vt:variant>
      <vt:variant>
        <vt:i4>743</vt:i4>
      </vt:variant>
      <vt:variant>
        <vt:i4>0</vt:i4>
      </vt:variant>
      <vt:variant>
        <vt:i4>5</vt:i4>
      </vt:variant>
      <vt:variant>
        <vt:lpwstr/>
      </vt:variant>
      <vt:variant>
        <vt:lpwstr>_Toc448922388</vt:lpwstr>
      </vt:variant>
      <vt:variant>
        <vt:i4>1048637</vt:i4>
      </vt:variant>
      <vt:variant>
        <vt:i4>737</vt:i4>
      </vt:variant>
      <vt:variant>
        <vt:i4>0</vt:i4>
      </vt:variant>
      <vt:variant>
        <vt:i4>5</vt:i4>
      </vt:variant>
      <vt:variant>
        <vt:lpwstr/>
      </vt:variant>
      <vt:variant>
        <vt:lpwstr>_Toc448922387</vt:lpwstr>
      </vt:variant>
      <vt:variant>
        <vt:i4>1048637</vt:i4>
      </vt:variant>
      <vt:variant>
        <vt:i4>731</vt:i4>
      </vt:variant>
      <vt:variant>
        <vt:i4>0</vt:i4>
      </vt:variant>
      <vt:variant>
        <vt:i4>5</vt:i4>
      </vt:variant>
      <vt:variant>
        <vt:lpwstr/>
      </vt:variant>
      <vt:variant>
        <vt:lpwstr>_Toc448922386</vt:lpwstr>
      </vt:variant>
      <vt:variant>
        <vt:i4>1048637</vt:i4>
      </vt:variant>
      <vt:variant>
        <vt:i4>725</vt:i4>
      </vt:variant>
      <vt:variant>
        <vt:i4>0</vt:i4>
      </vt:variant>
      <vt:variant>
        <vt:i4>5</vt:i4>
      </vt:variant>
      <vt:variant>
        <vt:lpwstr/>
      </vt:variant>
      <vt:variant>
        <vt:lpwstr>_Toc448922385</vt:lpwstr>
      </vt:variant>
      <vt:variant>
        <vt:i4>1048637</vt:i4>
      </vt:variant>
      <vt:variant>
        <vt:i4>719</vt:i4>
      </vt:variant>
      <vt:variant>
        <vt:i4>0</vt:i4>
      </vt:variant>
      <vt:variant>
        <vt:i4>5</vt:i4>
      </vt:variant>
      <vt:variant>
        <vt:lpwstr/>
      </vt:variant>
      <vt:variant>
        <vt:lpwstr>_Toc448922384</vt:lpwstr>
      </vt:variant>
      <vt:variant>
        <vt:i4>1048637</vt:i4>
      </vt:variant>
      <vt:variant>
        <vt:i4>713</vt:i4>
      </vt:variant>
      <vt:variant>
        <vt:i4>0</vt:i4>
      </vt:variant>
      <vt:variant>
        <vt:i4>5</vt:i4>
      </vt:variant>
      <vt:variant>
        <vt:lpwstr/>
      </vt:variant>
      <vt:variant>
        <vt:lpwstr>_Toc448922383</vt:lpwstr>
      </vt:variant>
      <vt:variant>
        <vt:i4>1048637</vt:i4>
      </vt:variant>
      <vt:variant>
        <vt:i4>707</vt:i4>
      </vt:variant>
      <vt:variant>
        <vt:i4>0</vt:i4>
      </vt:variant>
      <vt:variant>
        <vt:i4>5</vt:i4>
      </vt:variant>
      <vt:variant>
        <vt:lpwstr/>
      </vt:variant>
      <vt:variant>
        <vt:lpwstr>_Toc448922382</vt:lpwstr>
      </vt:variant>
      <vt:variant>
        <vt:i4>1048637</vt:i4>
      </vt:variant>
      <vt:variant>
        <vt:i4>701</vt:i4>
      </vt:variant>
      <vt:variant>
        <vt:i4>0</vt:i4>
      </vt:variant>
      <vt:variant>
        <vt:i4>5</vt:i4>
      </vt:variant>
      <vt:variant>
        <vt:lpwstr/>
      </vt:variant>
      <vt:variant>
        <vt:lpwstr>_Toc448922381</vt:lpwstr>
      </vt:variant>
      <vt:variant>
        <vt:i4>1048637</vt:i4>
      </vt:variant>
      <vt:variant>
        <vt:i4>695</vt:i4>
      </vt:variant>
      <vt:variant>
        <vt:i4>0</vt:i4>
      </vt:variant>
      <vt:variant>
        <vt:i4>5</vt:i4>
      </vt:variant>
      <vt:variant>
        <vt:lpwstr/>
      </vt:variant>
      <vt:variant>
        <vt:lpwstr>_Toc448922380</vt:lpwstr>
      </vt:variant>
      <vt:variant>
        <vt:i4>2031677</vt:i4>
      </vt:variant>
      <vt:variant>
        <vt:i4>689</vt:i4>
      </vt:variant>
      <vt:variant>
        <vt:i4>0</vt:i4>
      </vt:variant>
      <vt:variant>
        <vt:i4>5</vt:i4>
      </vt:variant>
      <vt:variant>
        <vt:lpwstr/>
      </vt:variant>
      <vt:variant>
        <vt:lpwstr>_Toc448922379</vt:lpwstr>
      </vt:variant>
      <vt:variant>
        <vt:i4>2031677</vt:i4>
      </vt:variant>
      <vt:variant>
        <vt:i4>683</vt:i4>
      </vt:variant>
      <vt:variant>
        <vt:i4>0</vt:i4>
      </vt:variant>
      <vt:variant>
        <vt:i4>5</vt:i4>
      </vt:variant>
      <vt:variant>
        <vt:lpwstr/>
      </vt:variant>
      <vt:variant>
        <vt:lpwstr>_Toc448922378</vt:lpwstr>
      </vt:variant>
      <vt:variant>
        <vt:i4>2031677</vt:i4>
      </vt:variant>
      <vt:variant>
        <vt:i4>677</vt:i4>
      </vt:variant>
      <vt:variant>
        <vt:i4>0</vt:i4>
      </vt:variant>
      <vt:variant>
        <vt:i4>5</vt:i4>
      </vt:variant>
      <vt:variant>
        <vt:lpwstr/>
      </vt:variant>
      <vt:variant>
        <vt:lpwstr>_Toc448922377</vt:lpwstr>
      </vt:variant>
      <vt:variant>
        <vt:i4>2031677</vt:i4>
      </vt:variant>
      <vt:variant>
        <vt:i4>671</vt:i4>
      </vt:variant>
      <vt:variant>
        <vt:i4>0</vt:i4>
      </vt:variant>
      <vt:variant>
        <vt:i4>5</vt:i4>
      </vt:variant>
      <vt:variant>
        <vt:lpwstr/>
      </vt:variant>
      <vt:variant>
        <vt:lpwstr>_Toc448922376</vt:lpwstr>
      </vt:variant>
      <vt:variant>
        <vt:i4>2031677</vt:i4>
      </vt:variant>
      <vt:variant>
        <vt:i4>665</vt:i4>
      </vt:variant>
      <vt:variant>
        <vt:i4>0</vt:i4>
      </vt:variant>
      <vt:variant>
        <vt:i4>5</vt:i4>
      </vt:variant>
      <vt:variant>
        <vt:lpwstr/>
      </vt:variant>
      <vt:variant>
        <vt:lpwstr>_Toc448922375</vt:lpwstr>
      </vt:variant>
      <vt:variant>
        <vt:i4>2031677</vt:i4>
      </vt:variant>
      <vt:variant>
        <vt:i4>659</vt:i4>
      </vt:variant>
      <vt:variant>
        <vt:i4>0</vt:i4>
      </vt:variant>
      <vt:variant>
        <vt:i4>5</vt:i4>
      </vt:variant>
      <vt:variant>
        <vt:lpwstr/>
      </vt:variant>
      <vt:variant>
        <vt:lpwstr>_Toc448922374</vt:lpwstr>
      </vt:variant>
      <vt:variant>
        <vt:i4>2031677</vt:i4>
      </vt:variant>
      <vt:variant>
        <vt:i4>653</vt:i4>
      </vt:variant>
      <vt:variant>
        <vt:i4>0</vt:i4>
      </vt:variant>
      <vt:variant>
        <vt:i4>5</vt:i4>
      </vt:variant>
      <vt:variant>
        <vt:lpwstr/>
      </vt:variant>
      <vt:variant>
        <vt:lpwstr>_Toc448922373</vt:lpwstr>
      </vt:variant>
      <vt:variant>
        <vt:i4>2031677</vt:i4>
      </vt:variant>
      <vt:variant>
        <vt:i4>647</vt:i4>
      </vt:variant>
      <vt:variant>
        <vt:i4>0</vt:i4>
      </vt:variant>
      <vt:variant>
        <vt:i4>5</vt:i4>
      </vt:variant>
      <vt:variant>
        <vt:lpwstr/>
      </vt:variant>
      <vt:variant>
        <vt:lpwstr>_Toc448922372</vt:lpwstr>
      </vt:variant>
      <vt:variant>
        <vt:i4>2031677</vt:i4>
      </vt:variant>
      <vt:variant>
        <vt:i4>641</vt:i4>
      </vt:variant>
      <vt:variant>
        <vt:i4>0</vt:i4>
      </vt:variant>
      <vt:variant>
        <vt:i4>5</vt:i4>
      </vt:variant>
      <vt:variant>
        <vt:lpwstr/>
      </vt:variant>
      <vt:variant>
        <vt:lpwstr>_Toc448922371</vt:lpwstr>
      </vt:variant>
      <vt:variant>
        <vt:i4>2031677</vt:i4>
      </vt:variant>
      <vt:variant>
        <vt:i4>635</vt:i4>
      </vt:variant>
      <vt:variant>
        <vt:i4>0</vt:i4>
      </vt:variant>
      <vt:variant>
        <vt:i4>5</vt:i4>
      </vt:variant>
      <vt:variant>
        <vt:lpwstr/>
      </vt:variant>
      <vt:variant>
        <vt:lpwstr>_Toc448922370</vt:lpwstr>
      </vt:variant>
      <vt:variant>
        <vt:i4>1966141</vt:i4>
      </vt:variant>
      <vt:variant>
        <vt:i4>629</vt:i4>
      </vt:variant>
      <vt:variant>
        <vt:i4>0</vt:i4>
      </vt:variant>
      <vt:variant>
        <vt:i4>5</vt:i4>
      </vt:variant>
      <vt:variant>
        <vt:lpwstr/>
      </vt:variant>
      <vt:variant>
        <vt:lpwstr>_Toc448922369</vt:lpwstr>
      </vt:variant>
      <vt:variant>
        <vt:i4>1966141</vt:i4>
      </vt:variant>
      <vt:variant>
        <vt:i4>623</vt:i4>
      </vt:variant>
      <vt:variant>
        <vt:i4>0</vt:i4>
      </vt:variant>
      <vt:variant>
        <vt:i4>5</vt:i4>
      </vt:variant>
      <vt:variant>
        <vt:lpwstr/>
      </vt:variant>
      <vt:variant>
        <vt:lpwstr>_Toc448922368</vt:lpwstr>
      </vt:variant>
      <vt:variant>
        <vt:i4>1966141</vt:i4>
      </vt:variant>
      <vt:variant>
        <vt:i4>617</vt:i4>
      </vt:variant>
      <vt:variant>
        <vt:i4>0</vt:i4>
      </vt:variant>
      <vt:variant>
        <vt:i4>5</vt:i4>
      </vt:variant>
      <vt:variant>
        <vt:lpwstr/>
      </vt:variant>
      <vt:variant>
        <vt:lpwstr>_Toc448922367</vt:lpwstr>
      </vt:variant>
      <vt:variant>
        <vt:i4>1966141</vt:i4>
      </vt:variant>
      <vt:variant>
        <vt:i4>611</vt:i4>
      </vt:variant>
      <vt:variant>
        <vt:i4>0</vt:i4>
      </vt:variant>
      <vt:variant>
        <vt:i4>5</vt:i4>
      </vt:variant>
      <vt:variant>
        <vt:lpwstr/>
      </vt:variant>
      <vt:variant>
        <vt:lpwstr>_Toc448922366</vt:lpwstr>
      </vt:variant>
      <vt:variant>
        <vt:i4>1966141</vt:i4>
      </vt:variant>
      <vt:variant>
        <vt:i4>605</vt:i4>
      </vt:variant>
      <vt:variant>
        <vt:i4>0</vt:i4>
      </vt:variant>
      <vt:variant>
        <vt:i4>5</vt:i4>
      </vt:variant>
      <vt:variant>
        <vt:lpwstr/>
      </vt:variant>
      <vt:variant>
        <vt:lpwstr>_Toc448922365</vt:lpwstr>
      </vt:variant>
      <vt:variant>
        <vt:i4>1966141</vt:i4>
      </vt:variant>
      <vt:variant>
        <vt:i4>599</vt:i4>
      </vt:variant>
      <vt:variant>
        <vt:i4>0</vt:i4>
      </vt:variant>
      <vt:variant>
        <vt:i4>5</vt:i4>
      </vt:variant>
      <vt:variant>
        <vt:lpwstr/>
      </vt:variant>
      <vt:variant>
        <vt:lpwstr>_Toc448922364</vt:lpwstr>
      </vt:variant>
      <vt:variant>
        <vt:i4>1966141</vt:i4>
      </vt:variant>
      <vt:variant>
        <vt:i4>593</vt:i4>
      </vt:variant>
      <vt:variant>
        <vt:i4>0</vt:i4>
      </vt:variant>
      <vt:variant>
        <vt:i4>5</vt:i4>
      </vt:variant>
      <vt:variant>
        <vt:lpwstr/>
      </vt:variant>
      <vt:variant>
        <vt:lpwstr>_Toc448922363</vt:lpwstr>
      </vt:variant>
      <vt:variant>
        <vt:i4>1966141</vt:i4>
      </vt:variant>
      <vt:variant>
        <vt:i4>587</vt:i4>
      </vt:variant>
      <vt:variant>
        <vt:i4>0</vt:i4>
      </vt:variant>
      <vt:variant>
        <vt:i4>5</vt:i4>
      </vt:variant>
      <vt:variant>
        <vt:lpwstr/>
      </vt:variant>
      <vt:variant>
        <vt:lpwstr>_Toc448922362</vt:lpwstr>
      </vt:variant>
      <vt:variant>
        <vt:i4>1966141</vt:i4>
      </vt:variant>
      <vt:variant>
        <vt:i4>581</vt:i4>
      </vt:variant>
      <vt:variant>
        <vt:i4>0</vt:i4>
      </vt:variant>
      <vt:variant>
        <vt:i4>5</vt:i4>
      </vt:variant>
      <vt:variant>
        <vt:lpwstr/>
      </vt:variant>
      <vt:variant>
        <vt:lpwstr>_Toc448922361</vt:lpwstr>
      </vt:variant>
      <vt:variant>
        <vt:i4>1966141</vt:i4>
      </vt:variant>
      <vt:variant>
        <vt:i4>575</vt:i4>
      </vt:variant>
      <vt:variant>
        <vt:i4>0</vt:i4>
      </vt:variant>
      <vt:variant>
        <vt:i4>5</vt:i4>
      </vt:variant>
      <vt:variant>
        <vt:lpwstr/>
      </vt:variant>
      <vt:variant>
        <vt:lpwstr>_Toc448922360</vt:lpwstr>
      </vt:variant>
      <vt:variant>
        <vt:i4>1900605</vt:i4>
      </vt:variant>
      <vt:variant>
        <vt:i4>569</vt:i4>
      </vt:variant>
      <vt:variant>
        <vt:i4>0</vt:i4>
      </vt:variant>
      <vt:variant>
        <vt:i4>5</vt:i4>
      </vt:variant>
      <vt:variant>
        <vt:lpwstr/>
      </vt:variant>
      <vt:variant>
        <vt:lpwstr>_Toc448922359</vt:lpwstr>
      </vt:variant>
      <vt:variant>
        <vt:i4>1900605</vt:i4>
      </vt:variant>
      <vt:variant>
        <vt:i4>563</vt:i4>
      </vt:variant>
      <vt:variant>
        <vt:i4>0</vt:i4>
      </vt:variant>
      <vt:variant>
        <vt:i4>5</vt:i4>
      </vt:variant>
      <vt:variant>
        <vt:lpwstr/>
      </vt:variant>
      <vt:variant>
        <vt:lpwstr>_Toc448922358</vt:lpwstr>
      </vt:variant>
      <vt:variant>
        <vt:i4>1900605</vt:i4>
      </vt:variant>
      <vt:variant>
        <vt:i4>557</vt:i4>
      </vt:variant>
      <vt:variant>
        <vt:i4>0</vt:i4>
      </vt:variant>
      <vt:variant>
        <vt:i4>5</vt:i4>
      </vt:variant>
      <vt:variant>
        <vt:lpwstr/>
      </vt:variant>
      <vt:variant>
        <vt:lpwstr>_Toc448922357</vt:lpwstr>
      </vt:variant>
      <vt:variant>
        <vt:i4>1900605</vt:i4>
      </vt:variant>
      <vt:variant>
        <vt:i4>551</vt:i4>
      </vt:variant>
      <vt:variant>
        <vt:i4>0</vt:i4>
      </vt:variant>
      <vt:variant>
        <vt:i4>5</vt:i4>
      </vt:variant>
      <vt:variant>
        <vt:lpwstr/>
      </vt:variant>
      <vt:variant>
        <vt:lpwstr>_Toc448922356</vt:lpwstr>
      </vt:variant>
      <vt:variant>
        <vt:i4>1900605</vt:i4>
      </vt:variant>
      <vt:variant>
        <vt:i4>545</vt:i4>
      </vt:variant>
      <vt:variant>
        <vt:i4>0</vt:i4>
      </vt:variant>
      <vt:variant>
        <vt:i4>5</vt:i4>
      </vt:variant>
      <vt:variant>
        <vt:lpwstr/>
      </vt:variant>
      <vt:variant>
        <vt:lpwstr>_Toc448922355</vt:lpwstr>
      </vt:variant>
      <vt:variant>
        <vt:i4>1900605</vt:i4>
      </vt:variant>
      <vt:variant>
        <vt:i4>539</vt:i4>
      </vt:variant>
      <vt:variant>
        <vt:i4>0</vt:i4>
      </vt:variant>
      <vt:variant>
        <vt:i4>5</vt:i4>
      </vt:variant>
      <vt:variant>
        <vt:lpwstr/>
      </vt:variant>
      <vt:variant>
        <vt:lpwstr>_Toc448922354</vt:lpwstr>
      </vt:variant>
      <vt:variant>
        <vt:i4>1900605</vt:i4>
      </vt:variant>
      <vt:variant>
        <vt:i4>533</vt:i4>
      </vt:variant>
      <vt:variant>
        <vt:i4>0</vt:i4>
      </vt:variant>
      <vt:variant>
        <vt:i4>5</vt:i4>
      </vt:variant>
      <vt:variant>
        <vt:lpwstr/>
      </vt:variant>
      <vt:variant>
        <vt:lpwstr>_Toc448922353</vt:lpwstr>
      </vt:variant>
      <vt:variant>
        <vt:i4>1900605</vt:i4>
      </vt:variant>
      <vt:variant>
        <vt:i4>527</vt:i4>
      </vt:variant>
      <vt:variant>
        <vt:i4>0</vt:i4>
      </vt:variant>
      <vt:variant>
        <vt:i4>5</vt:i4>
      </vt:variant>
      <vt:variant>
        <vt:lpwstr/>
      </vt:variant>
      <vt:variant>
        <vt:lpwstr>_Toc448922352</vt:lpwstr>
      </vt:variant>
      <vt:variant>
        <vt:i4>1900605</vt:i4>
      </vt:variant>
      <vt:variant>
        <vt:i4>521</vt:i4>
      </vt:variant>
      <vt:variant>
        <vt:i4>0</vt:i4>
      </vt:variant>
      <vt:variant>
        <vt:i4>5</vt:i4>
      </vt:variant>
      <vt:variant>
        <vt:lpwstr/>
      </vt:variant>
      <vt:variant>
        <vt:lpwstr>_Toc448922351</vt:lpwstr>
      </vt:variant>
      <vt:variant>
        <vt:i4>1900605</vt:i4>
      </vt:variant>
      <vt:variant>
        <vt:i4>515</vt:i4>
      </vt:variant>
      <vt:variant>
        <vt:i4>0</vt:i4>
      </vt:variant>
      <vt:variant>
        <vt:i4>5</vt:i4>
      </vt:variant>
      <vt:variant>
        <vt:lpwstr/>
      </vt:variant>
      <vt:variant>
        <vt:lpwstr>_Toc448922350</vt:lpwstr>
      </vt:variant>
      <vt:variant>
        <vt:i4>1835069</vt:i4>
      </vt:variant>
      <vt:variant>
        <vt:i4>509</vt:i4>
      </vt:variant>
      <vt:variant>
        <vt:i4>0</vt:i4>
      </vt:variant>
      <vt:variant>
        <vt:i4>5</vt:i4>
      </vt:variant>
      <vt:variant>
        <vt:lpwstr/>
      </vt:variant>
      <vt:variant>
        <vt:lpwstr>_Toc448922349</vt:lpwstr>
      </vt:variant>
      <vt:variant>
        <vt:i4>1835069</vt:i4>
      </vt:variant>
      <vt:variant>
        <vt:i4>503</vt:i4>
      </vt:variant>
      <vt:variant>
        <vt:i4>0</vt:i4>
      </vt:variant>
      <vt:variant>
        <vt:i4>5</vt:i4>
      </vt:variant>
      <vt:variant>
        <vt:lpwstr/>
      </vt:variant>
      <vt:variant>
        <vt:lpwstr>_Toc448922348</vt:lpwstr>
      </vt:variant>
      <vt:variant>
        <vt:i4>1835069</vt:i4>
      </vt:variant>
      <vt:variant>
        <vt:i4>497</vt:i4>
      </vt:variant>
      <vt:variant>
        <vt:i4>0</vt:i4>
      </vt:variant>
      <vt:variant>
        <vt:i4>5</vt:i4>
      </vt:variant>
      <vt:variant>
        <vt:lpwstr/>
      </vt:variant>
      <vt:variant>
        <vt:lpwstr>_Toc448922347</vt:lpwstr>
      </vt:variant>
      <vt:variant>
        <vt:i4>1835069</vt:i4>
      </vt:variant>
      <vt:variant>
        <vt:i4>491</vt:i4>
      </vt:variant>
      <vt:variant>
        <vt:i4>0</vt:i4>
      </vt:variant>
      <vt:variant>
        <vt:i4>5</vt:i4>
      </vt:variant>
      <vt:variant>
        <vt:lpwstr/>
      </vt:variant>
      <vt:variant>
        <vt:lpwstr>_Toc448922346</vt:lpwstr>
      </vt:variant>
      <vt:variant>
        <vt:i4>1835069</vt:i4>
      </vt:variant>
      <vt:variant>
        <vt:i4>485</vt:i4>
      </vt:variant>
      <vt:variant>
        <vt:i4>0</vt:i4>
      </vt:variant>
      <vt:variant>
        <vt:i4>5</vt:i4>
      </vt:variant>
      <vt:variant>
        <vt:lpwstr/>
      </vt:variant>
      <vt:variant>
        <vt:lpwstr>_Toc448922345</vt:lpwstr>
      </vt:variant>
      <vt:variant>
        <vt:i4>1835069</vt:i4>
      </vt:variant>
      <vt:variant>
        <vt:i4>479</vt:i4>
      </vt:variant>
      <vt:variant>
        <vt:i4>0</vt:i4>
      </vt:variant>
      <vt:variant>
        <vt:i4>5</vt:i4>
      </vt:variant>
      <vt:variant>
        <vt:lpwstr/>
      </vt:variant>
      <vt:variant>
        <vt:lpwstr>_Toc448922344</vt:lpwstr>
      </vt:variant>
      <vt:variant>
        <vt:i4>1835069</vt:i4>
      </vt:variant>
      <vt:variant>
        <vt:i4>473</vt:i4>
      </vt:variant>
      <vt:variant>
        <vt:i4>0</vt:i4>
      </vt:variant>
      <vt:variant>
        <vt:i4>5</vt:i4>
      </vt:variant>
      <vt:variant>
        <vt:lpwstr/>
      </vt:variant>
      <vt:variant>
        <vt:lpwstr>_Toc448922343</vt:lpwstr>
      </vt:variant>
      <vt:variant>
        <vt:i4>1835069</vt:i4>
      </vt:variant>
      <vt:variant>
        <vt:i4>467</vt:i4>
      </vt:variant>
      <vt:variant>
        <vt:i4>0</vt:i4>
      </vt:variant>
      <vt:variant>
        <vt:i4>5</vt:i4>
      </vt:variant>
      <vt:variant>
        <vt:lpwstr/>
      </vt:variant>
      <vt:variant>
        <vt:lpwstr>_Toc448922342</vt:lpwstr>
      </vt:variant>
      <vt:variant>
        <vt:i4>1835069</vt:i4>
      </vt:variant>
      <vt:variant>
        <vt:i4>461</vt:i4>
      </vt:variant>
      <vt:variant>
        <vt:i4>0</vt:i4>
      </vt:variant>
      <vt:variant>
        <vt:i4>5</vt:i4>
      </vt:variant>
      <vt:variant>
        <vt:lpwstr/>
      </vt:variant>
      <vt:variant>
        <vt:lpwstr>_Toc448922341</vt:lpwstr>
      </vt:variant>
      <vt:variant>
        <vt:i4>1835069</vt:i4>
      </vt:variant>
      <vt:variant>
        <vt:i4>455</vt:i4>
      </vt:variant>
      <vt:variant>
        <vt:i4>0</vt:i4>
      </vt:variant>
      <vt:variant>
        <vt:i4>5</vt:i4>
      </vt:variant>
      <vt:variant>
        <vt:lpwstr/>
      </vt:variant>
      <vt:variant>
        <vt:lpwstr>_Toc448922340</vt:lpwstr>
      </vt:variant>
      <vt:variant>
        <vt:i4>1769533</vt:i4>
      </vt:variant>
      <vt:variant>
        <vt:i4>449</vt:i4>
      </vt:variant>
      <vt:variant>
        <vt:i4>0</vt:i4>
      </vt:variant>
      <vt:variant>
        <vt:i4>5</vt:i4>
      </vt:variant>
      <vt:variant>
        <vt:lpwstr/>
      </vt:variant>
      <vt:variant>
        <vt:lpwstr>_Toc448922339</vt:lpwstr>
      </vt:variant>
      <vt:variant>
        <vt:i4>1769533</vt:i4>
      </vt:variant>
      <vt:variant>
        <vt:i4>443</vt:i4>
      </vt:variant>
      <vt:variant>
        <vt:i4>0</vt:i4>
      </vt:variant>
      <vt:variant>
        <vt:i4>5</vt:i4>
      </vt:variant>
      <vt:variant>
        <vt:lpwstr/>
      </vt:variant>
      <vt:variant>
        <vt:lpwstr>_Toc448922338</vt:lpwstr>
      </vt:variant>
      <vt:variant>
        <vt:i4>1769533</vt:i4>
      </vt:variant>
      <vt:variant>
        <vt:i4>437</vt:i4>
      </vt:variant>
      <vt:variant>
        <vt:i4>0</vt:i4>
      </vt:variant>
      <vt:variant>
        <vt:i4>5</vt:i4>
      </vt:variant>
      <vt:variant>
        <vt:lpwstr/>
      </vt:variant>
      <vt:variant>
        <vt:lpwstr>_Toc448922337</vt:lpwstr>
      </vt:variant>
      <vt:variant>
        <vt:i4>1769533</vt:i4>
      </vt:variant>
      <vt:variant>
        <vt:i4>431</vt:i4>
      </vt:variant>
      <vt:variant>
        <vt:i4>0</vt:i4>
      </vt:variant>
      <vt:variant>
        <vt:i4>5</vt:i4>
      </vt:variant>
      <vt:variant>
        <vt:lpwstr/>
      </vt:variant>
      <vt:variant>
        <vt:lpwstr>_Toc448922336</vt:lpwstr>
      </vt:variant>
      <vt:variant>
        <vt:i4>1769533</vt:i4>
      </vt:variant>
      <vt:variant>
        <vt:i4>425</vt:i4>
      </vt:variant>
      <vt:variant>
        <vt:i4>0</vt:i4>
      </vt:variant>
      <vt:variant>
        <vt:i4>5</vt:i4>
      </vt:variant>
      <vt:variant>
        <vt:lpwstr/>
      </vt:variant>
      <vt:variant>
        <vt:lpwstr>_Toc448922335</vt:lpwstr>
      </vt:variant>
      <vt:variant>
        <vt:i4>1769533</vt:i4>
      </vt:variant>
      <vt:variant>
        <vt:i4>419</vt:i4>
      </vt:variant>
      <vt:variant>
        <vt:i4>0</vt:i4>
      </vt:variant>
      <vt:variant>
        <vt:i4>5</vt:i4>
      </vt:variant>
      <vt:variant>
        <vt:lpwstr/>
      </vt:variant>
      <vt:variant>
        <vt:lpwstr>_Toc448922333</vt:lpwstr>
      </vt:variant>
      <vt:variant>
        <vt:i4>1769533</vt:i4>
      </vt:variant>
      <vt:variant>
        <vt:i4>413</vt:i4>
      </vt:variant>
      <vt:variant>
        <vt:i4>0</vt:i4>
      </vt:variant>
      <vt:variant>
        <vt:i4>5</vt:i4>
      </vt:variant>
      <vt:variant>
        <vt:lpwstr/>
      </vt:variant>
      <vt:variant>
        <vt:lpwstr>_Toc448922332</vt:lpwstr>
      </vt:variant>
      <vt:variant>
        <vt:i4>1769533</vt:i4>
      </vt:variant>
      <vt:variant>
        <vt:i4>407</vt:i4>
      </vt:variant>
      <vt:variant>
        <vt:i4>0</vt:i4>
      </vt:variant>
      <vt:variant>
        <vt:i4>5</vt:i4>
      </vt:variant>
      <vt:variant>
        <vt:lpwstr/>
      </vt:variant>
      <vt:variant>
        <vt:lpwstr>_Toc448922331</vt:lpwstr>
      </vt:variant>
      <vt:variant>
        <vt:i4>1769533</vt:i4>
      </vt:variant>
      <vt:variant>
        <vt:i4>401</vt:i4>
      </vt:variant>
      <vt:variant>
        <vt:i4>0</vt:i4>
      </vt:variant>
      <vt:variant>
        <vt:i4>5</vt:i4>
      </vt:variant>
      <vt:variant>
        <vt:lpwstr/>
      </vt:variant>
      <vt:variant>
        <vt:lpwstr>_Toc448922330</vt:lpwstr>
      </vt:variant>
      <vt:variant>
        <vt:i4>1703997</vt:i4>
      </vt:variant>
      <vt:variant>
        <vt:i4>395</vt:i4>
      </vt:variant>
      <vt:variant>
        <vt:i4>0</vt:i4>
      </vt:variant>
      <vt:variant>
        <vt:i4>5</vt:i4>
      </vt:variant>
      <vt:variant>
        <vt:lpwstr/>
      </vt:variant>
      <vt:variant>
        <vt:lpwstr>_Toc448922329</vt:lpwstr>
      </vt:variant>
      <vt:variant>
        <vt:i4>1703997</vt:i4>
      </vt:variant>
      <vt:variant>
        <vt:i4>389</vt:i4>
      </vt:variant>
      <vt:variant>
        <vt:i4>0</vt:i4>
      </vt:variant>
      <vt:variant>
        <vt:i4>5</vt:i4>
      </vt:variant>
      <vt:variant>
        <vt:lpwstr/>
      </vt:variant>
      <vt:variant>
        <vt:lpwstr>_Toc448922328</vt:lpwstr>
      </vt:variant>
      <vt:variant>
        <vt:i4>1703997</vt:i4>
      </vt:variant>
      <vt:variant>
        <vt:i4>383</vt:i4>
      </vt:variant>
      <vt:variant>
        <vt:i4>0</vt:i4>
      </vt:variant>
      <vt:variant>
        <vt:i4>5</vt:i4>
      </vt:variant>
      <vt:variant>
        <vt:lpwstr/>
      </vt:variant>
      <vt:variant>
        <vt:lpwstr>_Toc448922327</vt:lpwstr>
      </vt:variant>
      <vt:variant>
        <vt:i4>1703997</vt:i4>
      </vt:variant>
      <vt:variant>
        <vt:i4>377</vt:i4>
      </vt:variant>
      <vt:variant>
        <vt:i4>0</vt:i4>
      </vt:variant>
      <vt:variant>
        <vt:i4>5</vt:i4>
      </vt:variant>
      <vt:variant>
        <vt:lpwstr/>
      </vt:variant>
      <vt:variant>
        <vt:lpwstr>_Toc448922326</vt:lpwstr>
      </vt:variant>
      <vt:variant>
        <vt:i4>1703997</vt:i4>
      </vt:variant>
      <vt:variant>
        <vt:i4>371</vt:i4>
      </vt:variant>
      <vt:variant>
        <vt:i4>0</vt:i4>
      </vt:variant>
      <vt:variant>
        <vt:i4>5</vt:i4>
      </vt:variant>
      <vt:variant>
        <vt:lpwstr/>
      </vt:variant>
      <vt:variant>
        <vt:lpwstr>_Toc448922325</vt:lpwstr>
      </vt:variant>
      <vt:variant>
        <vt:i4>1703997</vt:i4>
      </vt:variant>
      <vt:variant>
        <vt:i4>365</vt:i4>
      </vt:variant>
      <vt:variant>
        <vt:i4>0</vt:i4>
      </vt:variant>
      <vt:variant>
        <vt:i4>5</vt:i4>
      </vt:variant>
      <vt:variant>
        <vt:lpwstr/>
      </vt:variant>
      <vt:variant>
        <vt:lpwstr>_Toc448922324</vt:lpwstr>
      </vt:variant>
      <vt:variant>
        <vt:i4>1703997</vt:i4>
      </vt:variant>
      <vt:variant>
        <vt:i4>359</vt:i4>
      </vt:variant>
      <vt:variant>
        <vt:i4>0</vt:i4>
      </vt:variant>
      <vt:variant>
        <vt:i4>5</vt:i4>
      </vt:variant>
      <vt:variant>
        <vt:lpwstr/>
      </vt:variant>
      <vt:variant>
        <vt:lpwstr>_Toc448922323</vt:lpwstr>
      </vt:variant>
      <vt:variant>
        <vt:i4>1703997</vt:i4>
      </vt:variant>
      <vt:variant>
        <vt:i4>353</vt:i4>
      </vt:variant>
      <vt:variant>
        <vt:i4>0</vt:i4>
      </vt:variant>
      <vt:variant>
        <vt:i4>5</vt:i4>
      </vt:variant>
      <vt:variant>
        <vt:lpwstr/>
      </vt:variant>
      <vt:variant>
        <vt:lpwstr>_Toc448922322</vt:lpwstr>
      </vt:variant>
      <vt:variant>
        <vt:i4>1703997</vt:i4>
      </vt:variant>
      <vt:variant>
        <vt:i4>347</vt:i4>
      </vt:variant>
      <vt:variant>
        <vt:i4>0</vt:i4>
      </vt:variant>
      <vt:variant>
        <vt:i4>5</vt:i4>
      </vt:variant>
      <vt:variant>
        <vt:lpwstr/>
      </vt:variant>
      <vt:variant>
        <vt:lpwstr>_Toc448922321</vt:lpwstr>
      </vt:variant>
      <vt:variant>
        <vt:i4>1703997</vt:i4>
      </vt:variant>
      <vt:variant>
        <vt:i4>341</vt:i4>
      </vt:variant>
      <vt:variant>
        <vt:i4>0</vt:i4>
      </vt:variant>
      <vt:variant>
        <vt:i4>5</vt:i4>
      </vt:variant>
      <vt:variant>
        <vt:lpwstr/>
      </vt:variant>
      <vt:variant>
        <vt:lpwstr>_Toc448922320</vt:lpwstr>
      </vt:variant>
      <vt:variant>
        <vt:i4>1638461</vt:i4>
      </vt:variant>
      <vt:variant>
        <vt:i4>335</vt:i4>
      </vt:variant>
      <vt:variant>
        <vt:i4>0</vt:i4>
      </vt:variant>
      <vt:variant>
        <vt:i4>5</vt:i4>
      </vt:variant>
      <vt:variant>
        <vt:lpwstr/>
      </vt:variant>
      <vt:variant>
        <vt:lpwstr>_Toc448922319</vt:lpwstr>
      </vt:variant>
      <vt:variant>
        <vt:i4>1638461</vt:i4>
      </vt:variant>
      <vt:variant>
        <vt:i4>329</vt:i4>
      </vt:variant>
      <vt:variant>
        <vt:i4>0</vt:i4>
      </vt:variant>
      <vt:variant>
        <vt:i4>5</vt:i4>
      </vt:variant>
      <vt:variant>
        <vt:lpwstr/>
      </vt:variant>
      <vt:variant>
        <vt:lpwstr>_Toc448922318</vt:lpwstr>
      </vt:variant>
      <vt:variant>
        <vt:i4>1638461</vt:i4>
      </vt:variant>
      <vt:variant>
        <vt:i4>323</vt:i4>
      </vt:variant>
      <vt:variant>
        <vt:i4>0</vt:i4>
      </vt:variant>
      <vt:variant>
        <vt:i4>5</vt:i4>
      </vt:variant>
      <vt:variant>
        <vt:lpwstr/>
      </vt:variant>
      <vt:variant>
        <vt:lpwstr>_Toc448922317</vt:lpwstr>
      </vt:variant>
      <vt:variant>
        <vt:i4>1638461</vt:i4>
      </vt:variant>
      <vt:variant>
        <vt:i4>317</vt:i4>
      </vt:variant>
      <vt:variant>
        <vt:i4>0</vt:i4>
      </vt:variant>
      <vt:variant>
        <vt:i4>5</vt:i4>
      </vt:variant>
      <vt:variant>
        <vt:lpwstr/>
      </vt:variant>
      <vt:variant>
        <vt:lpwstr>_Toc448922316</vt:lpwstr>
      </vt:variant>
      <vt:variant>
        <vt:i4>1638461</vt:i4>
      </vt:variant>
      <vt:variant>
        <vt:i4>311</vt:i4>
      </vt:variant>
      <vt:variant>
        <vt:i4>0</vt:i4>
      </vt:variant>
      <vt:variant>
        <vt:i4>5</vt:i4>
      </vt:variant>
      <vt:variant>
        <vt:lpwstr/>
      </vt:variant>
      <vt:variant>
        <vt:lpwstr>_Toc448922315</vt:lpwstr>
      </vt:variant>
      <vt:variant>
        <vt:i4>1638461</vt:i4>
      </vt:variant>
      <vt:variant>
        <vt:i4>305</vt:i4>
      </vt:variant>
      <vt:variant>
        <vt:i4>0</vt:i4>
      </vt:variant>
      <vt:variant>
        <vt:i4>5</vt:i4>
      </vt:variant>
      <vt:variant>
        <vt:lpwstr/>
      </vt:variant>
      <vt:variant>
        <vt:lpwstr>_Toc448922314</vt:lpwstr>
      </vt:variant>
      <vt:variant>
        <vt:i4>1638461</vt:i4>
      </vt:variant>
      <vt:variant>
        <vt:i4>299</vt:i4>
      </vt:variant>
      <vt:variant>
        <vt:i4>0</vt:i4>
      </vt:variant>
      <vt:variant>
        <vt:i4>5</vt:i4>
      </vt:variant>
      <vt:variant>
        <vt:lpwstr/>
      </vt:variant>
      <vt:variant>
        <vt:lpwstr>_Toc448922313</vt:lpwstr>
      </vt:variant>
      <vt:variant>
        <vt:i4>1638461</vt:i4>
      </vt:variant>
      <vt:variant>
        <vt:i4>293</vt:i4>
      </vt:variant>
      <vt:variant>
        <vt:i4>0</vt:i4>
      </vt:variant>
      <vt:variant>
        <vt:i4>5</vt:i4>
      </vt:variant>
      <vt:variant>
        <vt:lpwstr/>
      </vt:variant>
      <vt:variant>
        <vt:lpwstr>_Toc448922312</vt:lpwstr>
      </vt:variant>
      <vt:variant>
        <vt:i4>1638461</vt:i4>
      </vt:variant>
      <vt:variant>
        <vt:i4>287</vt:i4>
      </vt:variant>
      <vt:variant>
        <vt:i4>0</vt:i4>
      </vt:variant>
      <vt:variant>
        <vt:i4>5</vt:i4>
      </vt:variant>
      <vt:variant>
        <vt:lpwstr/>
      </vt:variant>
      <vt:variant>
        <vt:lpwstr>_Toc448922311</vt:lpwstr>
      </vt:variant>
      <vt:variant>
        <vt:i4>1638461</vt:i4>
      </vt:variant>
      <vt:variant>
        <vt:i4>281</vt:i4>
      </vt:variant>
      <vt:variant>
        <vt:i4>0</vt:i4>
      </vt:variant>
      <vt:variant>
        <vt:i4>5</vt:i4>
      </vt:variant>
      <vt:variant>
        <vt:lpwstr/>
      </vt:variant>
      <vt:variant>
        <vt:lpwstr>_Toc448922310</vt:lpwstr>
      </vt:variant>
      <vt:variant>
        <vt:i4>1572925</vt:i4>
      </vt:variant>
      <vt:variant>
        <vt:i4>275</vt:i4>
      </vt:variant>
      <vt:variant>
        <vt:i4>0</vt:i4>
      </vt:variant>
      <vt:variant>
        <vt:i4>5</vt:i4>
      </vt:variant>
      <vt:variant>
        <vt:lpwstr/>
      </vt:variant>
      <vt:variant>
        <vt:lpwstr>_Toc448922309</vt:lpwstr>
      </vt:variant>
      <vt:variant>
        <vt:i4>1572925</vt:i4>
      </vt:variant>
      <vt:variant>
        <vt:i4>269</vt:i4>
      </vt:variant>
      <vt:variant>
        <vt:i4>0</vt:i4>
      </vt:variant>
      <vt:variant>
        <vt:i4>5</vt:i4>
      </vt:variant>
      <vt:variant>
        <vt:lpwstr/>
      </vt:variant>
      <vt:variant>
        <vt:lpwstr>_Toc448922308</vt:lpwstr>
      </vt:variant>
      <vt:variant>
        <vt:i4>1572925</vt:i4>
      </vt:variant>
      <vt:variant>
        <vt:i4>263</vt:i4>
      </vt:variant>
      <vt:variant>
        <vt:i4>0</vt:i4>
      </vt:variant>
      <vt:variant>
        <vt:i4>5</vt:i4>
      </vt:variant>
      <vt:variant>
        <vt:lpwstr/>
      </vt:variant>
      <vt:variant>
        <vt:lpwstr>_Toc448922307</vt:lpwstr>
      </vt:variant>
      <vt:variant>
        <vt:i4>1572925</vt:i4>
      </vt:variant>
      <vt:variant>
        <vt:i4>257</vt:i4>
      </vt:variant>
      <vt:variant>
        <vt:i4>0</vt:i4>
      </vt:variant>
      <vt:variant>
        <vt:i4>5</vt:i4>
      </vt:variant>
      <vt:variant>
        <vt:lpwstr/>
      </vt:variant>
      <vt:variant>
        <vt:lpwstr>_Toc448922306</vt:lpwstr>
      </vt:variant>
      <vt:variant>
        <vt:i4>1572925</vt:i4>
      </vt:variant>
      <vt:variant>
        <vt:i4>251</vt:i4>
      </vt:variant>
      <vt:variant>
        <vt:i4>0</vt:i4>
      </vt:variant>
      <vt:variant>
        <vt:i4>5</vt:i4>
      </vt:variant>
      <vt:variant>
        <vt:lpwstr/>
      </vt:variant>
      <vt:variant>
        <vt:lpwstr>_Toc448922305</vt:lpwstr>
      </vt:variant>
      <vt:variant>
        <vt:i4>1572925</vt:i4>
      </vt:variant>
      <vt:variant>
        <vt:i4>245</vt:i4>
      </vt:variant>
      <vt:variant>
        <vt:i4>0</vt:i4>
      </vt:variant>
      <vt:variant>
        <vt:i4>5</vt:i4>
      </vt:variant>
      <vt:variant>
        <vt:lpwstr/>
      </vt:variant>
      <vt:variant>
        <vt:lpwstr>_Toc448922304</vt:lpwstr>
      </vt:variant>
      <vt:variant>
        <vt:i4>1572925</vt:i4>
      </vt:variant>
      <vt:variant>
        <vt:i4>239</vt:i4>
      </vt:variant>
      <vt:variant>
        <vt:i4>0</vt:i4>
      </vt:variant>
      <vt:variant>
        <vt:i4>5</vt:i4>
      </vt:variant>
      <vt:variant>
        <vt:lpwstr/>
      </vt:variant>
      <vt:variant>
        <vt:lpwstr>_Toc448922303</vt:lpwstr>
      </vt:variant>
      <vt:variant>
        <vt:i4>1572925</vt:i4>
      </vt:variant>
      <vt:variant>
        <vt:i4>233</vt:i4>
      </vt:variant>
      <vt:variant>
        <vt:i4>0</vt:i4>
      </vt:variant>
      <vt:variant>
        <vt:i4>5</vt:i4>
      </vt:variant>
      <vt:variant>
        <vt:lpwstr/>
      </vt:variant>
      <vt:variant>
        <vt:lpwstr>_Toc448922302</vt:lpwstr>
      </vt:variant>
      <vt:variant>
        <vt:i4>1572925</vt:i4>
      </vt:variant>
      <vt:variant>
        <vt:i4>227</vt:i4>
      </vt:variant>
      <vt:variant>
        <vt:i4>0</vt:i4>
      </vt:variant>
      <vt:variant>
        <vt:i4>5</vt:i4>
      </vt:variant>
      <vt:variant>
        <vt:lpwstr/>
      </vt:variant>
      <vt:variant>
        <vt:lpwstr>_Toc448922301</vt:lpwstr>
      </vt:variant>
      <vt:variant>
        <vt:i4>1572925</vt:i4>
      </vt:variant>
      <vt:variant>
        <vt:i4>221</vt:i4>
      </vt:variant>
      <vt:variant>
        <vt:i4>0</vt:i4>
      </vt:variant>
      <vt:variant>
        <vt:i4>5</vt:i4>
      </vt:variant>
      <vt:variant>
        <vt:lpwstr/>
      </vt:variant>
      <vt:variant>
        <vt:lpwstr>_Toc448922300</vt:lpwstr>
      </vt:variant>
      <vt:variant>
        <vt:i4>1114172</vt:i4>
      </vt:variant>
      <vt:variant>
        <vt:i4>215</vt:i4>
      </vt:variant>
      <vt:variant>
        <vt:i4>0</vt:i4>
      </vt:variant>
      <vt:variant>
        <vt:i4>5</vt:i4>
      </vt:variant>
      <vt:variant>
        <vt:lpwstr/>
      </vt:variant>
      <vt:variant>
        <vt:lpwstr>_Toc448922299</vt:lpwstr>
      </vt:variant>
      <vt:variant>
        <vt:i4>1114172</vt:i4>
      </vt:variant>
      <vt:variant>
        <vt:i4>209</vt:i4>
      </vt:variant>
      <vt:variant>
        <vt:i4>0</vt:i4>
      </vt:variant>
      <vt:variant>
        <vt:i4>5</vt:i4>
      </vt:variant>
      <vt:variant>
        <vt:lpwstr/>
      </vt:variant>
      <vt:variant>
        <vt:lpwstr>_Toc448922298</vt:lpwstr>
      </vt:variant>
      <vt:variant>
        <vt:i4>1114172</vt:i4>
      </vt:variant>
      <vt:variant>
        <vt:i4>203</vt:i4>
      </vt:variant>
      <vt:variant>
        <vt:i4>0</vt:i4>
      </vt:variant>
      <vt:variant>
        <vt:i4>5</vt:i4>
      </vt:variant>
      <vt:variant>
        <vt:lpwstr/>
      </vt:variant>
      <vt:variant>
        <vt:lpwstr>_Toc448922297</vt:lpwstr>
      </vt:variant>
      <vt:variant>
        <vt:i4>1114172</vt:i4>
      </vt:variant>
      <vt:variant>
        <vt:i4>197</vt:i4>
      </vt:variant>
      <vt:variant>
        <vt:i4>0</vt:i4>
      </vt:variant>
      <vt:variant>
        <vt:i4>5</vt:i4>
      </vt:variant>
      <vt:variant>
        <vt:lpwstr/>
      </vt:variant>
      <vt:variant>
        <vt:lpwstr>_Toc448922296</vt:lpwstr>
      </vt:variant>
      <vt:variant>
        <vt:i4>1114172</vt:i4>
      </vt:variant>
      <vt:variant>
        <vt:i4>191</vt:i4>
      </vt:variant>
      <vt:variant>
        <vt:i4>0</vt:i4>
      </vt:variant>
      <vt:variant>
        <vt:i4>5</vt:i4>
      </vt:variant>
      <vt:variant>
        <vt:lpwstr/>
      </vt:variant>
      <vt:variant>
        <vt:lpwstr>_Toc448922295</vt:lpwstr>
      </vt:variant>
      <vt:variant>
        <vt:i4>1114172</vt:i4>
      </vt:variant>
      <vt:variant>
        <vt:i4>185</vt:i4>
      </vt:variant>
      <vt:variant>
        <vt:i4>0</vt:i4>
      </vt:variant>
      <vt:variant>
        <vt:i4>5</vt:i4>
      </vt:variant>
      <vt:variant>
        <vt:lpwstr/>
      </vt:variant>
      <vt:variant>
        <vt:lpwstr>_Toc448922294</vt:lpwstr>
      </vt:variant>
      <vt:variant>
        <vt:i4>1114172</vt:i4>
      </vt:variant>
      <vt:variant>
        <vt:i4>179</vt:i4>
      </vt:variant>
      <vt:variant>
        <vt:i4>0</vt:i4>
      </vt:variant>
      <vt:variant>
        <vt:i4>5</vt:i4>
      </vt:variant>
      <vt:variant>
        <vt:lpwstr/>
      </vt:variant>
      <vt:variant>
        <vt:lpwstr>_Toc448922293</vt:lpwstr>
      </vt:variant>
      <vt:variant>
        <vt:i4>1114172</vt:i4>
      </vt:variant>
      <vt:variant>
        <vt:i4>173</vt:i4>
      </vt:variant>
      <vt:variant>
        <vt:i4>0</vt:i4>
      </vt:variant>
      <vt:variant>
        <vt:i4>5</vt:i4>
      </vt:variant>
      <vt:variant>
        <vt:lpwstr/>
      </vt:variant>
      <vt:variant>
        <vt:lpwstr>_Toc448922292</vt:lpwstr>
      </vt:variant>
      <vt:variant>
        <vt:i4>1114172</vt:i4>
      </vt:variant>
      <vt:variant>
        <vt:i4>167</vt:i4>
      </vt:variant>
      <vt:variant>
        <vt:i4>0</vt:i4>
      </vt:variant>
      <vt:variant>
        <vt:i4>5</vt:i4>
      </vt:variant>
      <vt:variant>
        <vt:lpwstr/>
      </vt:variant>
      <vt:variant>
        <vt:lpwstr>_Toc448922291</vt:lpwstr>
      </vt:variant>
      <vt:variant>
        <vt:i4>1114172</vt:i4>
      </vt:variant>
      <vt:variant>
        <vt:i4>161</vt:i4>
      </vt:variant>
      <vt:variant>
        <vt:i4>0</vt:i4>
      </vt:variant>
      <vt:variant>
        <vt:i4>5</vt:i4>
      </vt:variant>
      <vt:variant>
        <vt:lpwstr/>
      </vt:variant>
      <vt:variant>
        <vt:lpwstr>_Toc448922290</vt:lpwstr>
      </vt:variant>
      <vt:variant>
        <vt:i4>1048636</vt:i4>
      </vt:variant>
      <vt:variant>
        <vt:i4>155</vt:i4>
      </vt:variant>
      <vt:variant>
        <vt:i4>0</vt:i4>
      </vt:variant>
      <vt:variant>
        <vt:i4>5</vt:i4>
      </vt:variant>
      <vt:variant>
        <vt:lpwstr/>
      </vt:variant>
      <vt:variant>
        <vt:lpwstr>_Toc448922289</vt:lpwstr>
      </vt:variant>
      <vt:variant>
        <vt:i4>1048636</vt:i4>
      </vt:variant>
      <vt:variant>
        <vt:i4>149</vt:i4>
      </vt:variant>
      <vt:variant>
        <vt:i4>0</vt:i4>
      </vt:variant>
      <vt:variant>
        <vt:i4>5</vt:i4>
      </vt:variant>
      <vt:variant>
        <vt:lpwstr/>
      </vt:variant>
      <vt:variant>
        <vt:lpwstr>_Toc448922288</vt:lpwstr>
      </vt:variant>
      <vt:variant>
        <vt:i4>1048636</vt:i4>
      </vt:variant>
      <vt:variant>
        <vt:i4>143</vt:i4>
      </vt:variant>
      <vt:variant>
        <vt:i4>0</vt:i4>
      </vt:variant>
      <vt:variant>
        <vt:i4>5</vt:i4>
      </vt:variant>
      <vt:variant>
        <vt:lpwstr/>
      </vt:variant>
      <vt:variant>
        <vt:lpwstr>_Toc448922287</vt:lpwstr>
      </vt:variant>
      <vt:variant>
        <vt:i4>1048636</vt:i4>
      </vt:variant>
      <vt:variant>
        <vt:i4>137</vt:i4>
      </vt:variant>
      <vt:variant>
        <vt:i4>0</vt:i4>
      </vt:variant>
      <vt:variant>
        <vt:i4>5</vt:i4>
      </vt:variant>
      <vt:variant>
        <vt:lpwstr/>
      </vt:variant>
      <vt:variant>
        <vt:lpwstr>_Toc448922286</vt:lpwstr>
      </vt:variant>
      <vt:variant>
        <vt:i4>1048636</vt:i4>
      </vt:variant>
      <vt:variant>
        <vt:i4>131</vt:i4>
      </vt:variant>
      <vt:variant>
        <vt:i4>0</vt:i4>
      </vt:variant>
      <vt:variant>
        <vt:i4>5</vt:i4>
      </vt:variant>
      <vt:variant>
        <vt:lpwstr/>
      </vt:variant>
      <vt:variant>
        <vt:lpwstr>_Toc448922285</vt:lpwstr>
      </vt:variant>
      <vt:variant>
        <vt:i4>1048636</vt:i4>
      </vt:variant>
      <vt:variant>
        <vt:i4>125</vt:i4>
      </vt:variant>
      <vt:variant>
        <vt:i4>0</vt:i4>
      </vt:variant>
      <vt:variant>
        <vt:i4>5</vt:i4>
      </vt:variant>
      <vt:variant>
        <vt:lpwstr/>
      </vt:variant>
      <vt:variant>
        <vt:lpwstr>_Toc448922284</vt:lpwstr>
      </vt:variant>
      <vt:variant>
        <vt:i4>1048636</vt:i4>
      </vt:variant>
      <vt:variant>
        <vt:i4>119</vt:i4>
      </vt:variant>
      <vt:variant>
        <vt:i4>0</vt:i4>
      </vt:variant>
      <vt:variant>
        <vt:i4>5</vt:i4>
      </vt:variant>
      <vt:variant>
        <vt:lpwstr/>
      </vt:variant>
      <vt:variant>
        <vt:lpwstr>_Toc448922283</vt:lpwstr>
      </vt:variant>
      <vt:variant>
        <vt:i4>1048636</vt:i4>
      </vt:variant>
      <vt:variant>
        <vt:i4>113</vt:i4>
      </vt:variant>
      <vt:variant>
        <vt:i4>0</vt:i4>
      </vt:variant>
      <vt:variant>
        <vt:i4>5</vt:i4>
      </vt:variant>
      <vt:variant>
        <vt:lpwstr/>
      </vt:variant>
      <vt:variant>
        <vt:lpwstr>_Toc448922282</vt:lpwstr>
      </vt:variant>
      <vt:variant>
        <vt:i4>1048636</vt:i4>
      </vt:variant>
      <vt:variant>
        <vt:i4>107</vt:i4>
      </vt:variant>
      <vt:variant>
        <vt:i4>0</vt:i4>
      </vt:variant>
      <vt:variant>
        <vt:i4>5</vt:i4>
      </vt:variant>
      <vt:variant>
        <vt:lpwstr/>
      </vt:variant>
      <vt:variant>
        <vt:lpwstr>_Toc448922281</vt:lpwstr>
      </vt:variant>
      <vt:variant>
        <vt:i4>1048636</vt:i4>
      </vt:variant>
      <vt:variant>
        <vt:i4>101</vt:i4>
      </vt:variant>
      <vt:variant>
        <vt:i4>0</vt:i4>
      </vt:variant>
      <vt:variant>
        <vt:i4>5</vt:i4>
      </vt:variant>
      <vt:variant>
        <vt:lpwstr/>
      </vt:variant>
      <vt:variant>
        <vt:lpwstr>_Toc448922280</vt:lpwstr>
      </vt:variant>
      <vt:variant>
        <vt:i4>2031676</vt:i4>
      </vt:variant>
      <vt:variant>
        <vt:i4>95</vt:i4>
      </vt:variant>
      <vt:variant>
        <vt:i4>0</vt:i4>
      </vt:variant>
      <vt:variant>
        <vt:i4>5</vt:i4>
      </vt:variant>
      <vt:variant>
        <vt:lpwstr/>
      </vt:variant>
      <vt:variant>
        <vt:lpwstr>_Toc448922279</vt:lpwstr>
      </vt:variant>
      <vt:variant>
        <vt:i4>2031676</vt:i4>
      </vt:variant>
      <vt:variant>
        <vt:i4>89</vt:i4>
      </vt:variant>
      <vt:variant>
        <vt:i4>0</vt:i4>
      </vt:variant>
      <vt:variant>
        <vt:i4>5</vt:i4>
      </vt:variant>
      <vt:variant>
        <vt:lpwstr/>
      </vt:variant>
      <vt:variant>
        <vt:lpwstr>_Toc448922278</vt:lpwstr>
      </vt:variant>
      <vt:variant>
        <vt:i4>2031676</vt:i4>
      </vt:variant>
      <vt:variant>
        <vt:i4>83</vt:i4>
      </vt:variant>
      <vt:variant>
        <vt:i4>0</vt:i4>
      </vt:variant>
      <vt:variant>
        <vt:i4>5</vt:i4>
      </vt:variant>
      <vt:variant>
        <vt:lpwstr/>
      </vt:variant>
      <vt:variant>
        <vt:lpwstr>_Toc448922277</vt:lpwstr>
      </vt:variant>
      <vt:variant>
        <vt:i4>2031676</vt:i4>
      </vt:variant>
      <vt:variant>
        <vt:i4>77</vt:i4>
      </vt:variant>
      <vt:variant>
        <vt:i4>0</vt:i4>
      </vt:variant>
      <vt:variant>
        <vt:i4>5</vt:i4>
      </vt:variant>
      <vt:variant>
        <vt:lpwstr/>
      </vt:variant>
      <vt:variant>
        <vt:lpwstr>_Toc448922276</vt:lpwstr>
      </vt:variant>
      <vt:variant>
        <vt:i4>2031676</vt:i4>
      </vt:variant>
      <vt:variant>
        <vt:i4>71</vt:i4>
      </vt:variant>
      <vt:variant>
        <vt:i4>0</vt:i4>
      </vt:variant>
      <vt:variant>
        <vt:i4>5</vt:i4>
      </vt:variant>
      <vt:variant>
        <vt:lpwstr/>
      </vt:variant>
      <vt:variant>
        <vt:lpwstr>_Toc448922275</vt:lpwstr>
      </vt:variant>
      <vt:variant>
        <vt:i4>2031676</vt:i4>
      </vt:variant>
      <vt:variant>
        <vt:i4>65</vt:i4>
      </vt:variant>
      <vt:variant>
        <vt:i4>0</vt:i4>
      </vt:variant>
      <vt:variant>
        <vt:i4>5</vt:i4>
      </vt:variant>
      <vt:variant>
        <vt:lpwstr/>
      </vt:variant>
      <vt:variant>
        <vt:lpwstr>_Toc448922274</vt:lpwstr>
      </vt:variant>
      <vt:variant>
        <vt:i4>2031676</vt:i4>
      </vt:variant>
      <vt:variant>
        <vt:i4>59</vt:i4>
      </vt:variant>
      <vt:variant>
        <vt:i4>0</vt:i4>
      </vt:variant>
      <vt:variant>
        <vt:i4>5</vt:i4>
      </vt:variant>
      <vt:variant>
        <vt:lpwstr/>
      </vt:variant>
      <vt:variant>
        <vt:lpwstr>_Toc448922273</vt:lpwstr>
      </vt:variant>
      <vt:variant>
        <vt:i4>2031676</vt:i4>
      </vt:variant>
      <vt:variant>
        <vt:i4>53</vt:i4>
      </vt:variant>
      <vt:variant>
        <vt:i4>0</vt:i4>
      </vt:variant>
      <vt:variant>
        <vt:i4>5</vt:i4>
      </vt:variant>
      <vt:variant>
        <vt:lpwstr/>
      </vt:variant>
      <vt:variant>
        <vt:lpwstr>_Toc448922272</vt:lpwstr>
      </vt:variant>
      <vt:variant>
        <vt:i4>2031676</vt:i4>
      </vt:variant>
      <vt:variant>
        <vt:i4>47</vt:i4>
      </vt:variant>
      <vt:variant>
        <vt:i4>0</vt:i4>
      </vt:variant>
      <vt:variant>
        <vt:i4>5</vt:i4>
      </vt:variant>
      <vt:variant>
        <vt:lpwstr/>
      </vt:variant>
      <vt:variant>
        <vt:lpwstr>_Toc448922271</vt:lpwstr>
      </vt:variant>
      <vt:variant>
        <vt:i4>2031676</vt:i4>
      </vt:variant>
      <vt:variant>
        <vt:i4>41</vt:i4>
      </vt:variant>
      <vt:variant>
        <vt:i4>0</vt:i4>
      </vt:variant>
      <vt:variant>
        <vt:i4>5</vt:i4>
      </vt:variant>
      <vt:variant>
        <vt:lpwstr/>
      </vt:variant>
      <vt:variant>
        <vt:lpwstr>_Toc448922270</vt:lpwstr>
      </vt:variant>
      <vt:variant>
        <vt:i4>1966140</vt:i4>
      </vt:variant>
      <vt:variant>
        <vt:i4>35</vt:i4>
      </vt:variant>
      <vt:variant>
        <vt:i4>0</vt:i4>
      </vt:variant>
      <vt:variant>
        <vt:i4>5</vt:i4>
      </vt:variant>
      <vt:variant>
        <vt:lpwstr/>
      </vt:variant>
      <vt:variant>
        <vt:lpwstr>_Toc448922269</vt:lpwstr>
      </vt:variant>
      <vt:variant>
        <vt:i4>1966140</vt:i4>
      </vt:variant>
      <vt:variant>
        <vt:i4>29</vt:i4>
      </vt:variant>
      <vt:variant>
        <vt:i4>0</vt:i4>
      </vt:variant>
      <vt:variant>
        <vt:i4>5</vt:i4>
      </vt:variant>
      <vt:variant>
        <vt:lpwstr/>
      </vt:variant>
      <vt:variant>
        <vt:lpwstr>_Toc448922268</vt:lpwstr>
      </vt:variant>
      <vt:variant>
        <vt:i4>1966140</vt:i4>
      </vt:variant>
      <vt:variant>
        <vt:i4>23</vt:i4>
      </vt:variant>
      <vt:variant>
        <vt:i4>0</vt:i4>
      </vt:variant>
      <vt:variant>
        <vt:i4>5</vt:i4>
      </vt:variant>
      <vt:variant>
        <vt:lpwstr/>
      </vt:variant>
      <vt:variant>
        <vt:lpwstr>_Toc448922267</vt:lpwstr>
      </vt:variant>
      <vt:variant>
        <vt:i4>1966140</vt:i4>
      </vt:variant>
      <vt:variant>
        <vt:i4>17</vt:i4>
      </vt:variant>
      <vt:variant>
        <vt:i4>0</vt:i4>
      </vt:variant>
      <vt:variant>
        <vt:i4>5</vt:i4>
      </vt:variant>
      <vt:variant>
        <vt:lpwstr/>
      </vt:variant>
      <vt:variant>
        <vt:lpwstr>_Toc448922266</vt:lpwstr>
      </vt:variant>
      <vt:variant>
        <vt:i4>1966140</vt:i4>
      </vt:variant>
      <vt:variant>
        <vt:i4>11</vt:i4>
      </vt:variant>
      <vt:variant>
        <vt:i4>0</vt:i4>
      </vt:variant>
      <vt:variant>
        <vt:i4>5</vt:i4>
      </vt:variant>
      <vt:variant>
        <vt:lpwstr/>
      </vt:variant>
      <vt:variant>
        <vt:lpwstr>_Toc448922265</vt:lpwstr>
      </vt:variant>
      <vt:variant>
        <vt:i4>1966140</vt:i4>
      </vt:variant>
      <vt:variant>
        <vt:i4>5</vt:i4>
      </vt:variant>
      <vt:variant>
        <vt:i4>0</vt:i4>
      </vt:variant>
      <vt:variant>
        <vt:i4>5</vt:i4>
      </vt:variant>
      <vt:variant>
        <vt:lpwstr/>
      </vt:variant>
      <vt:variant>
        <vt:lpwstr>_Toc448922264</vt:lpwstr>
      </vt:variant>
      <vt:variant>
        <vt:i4>65536</vt:i4>
      </vt:variant>
      <vt:variant>
        <vt:i4>0</vt:i4>
      </vt:variant>
      <vt:variant>
        <vt:i4>0</vt:i4>
      </vt:variant>
      <vt:variant>
        <vt:i4>5</vt:i4>
      </vt:variant>
      <vt:variant>
        <vt:lpwstr>http://www.plk-sa.pl/</vt:lpwstr>
      </vt:variant>
      <vt:variant>
        <vt:lpwstr/>
      </vt:variant>
      <vt:variant>
        <vt:i4>1835038</vt:i4>
      </vt:variant>
      <vt:variant>
        <vt:i4>0</vt:i4>
      </vt:variant>
      <vt:variant>
        <vt:i4>0</vt:i4>
      </vt:variant>
      <vt:variant>
        <vt:i4>5</vt:i4>
      </vt:variant>
      <vt:variant>
        <vt:lpwstr>https://zamowieniaz.plk-sa.pl/servlet/HomeServlet?MP_module=main&amp;MP_action=additionalPublishedFiles&amp;demandIdentity=160326&amp;noticeIdentity=7130&amp;expired=0</vt:lpwstr>
      </vt:variant>
      <vt:variant>
        <vt:lpwstr/>
      </vt:variant>
      <vt:variant>
        <vt:i4>524338</vt:i4>
      </vt:variant>
      <vt:variant>
        <vt:i4>-1</vt:i4>
      </vt:variant>
      <vt:variant>
        <vt:i4>1028</vt:i4>
      </vt:variant>
      <vt:variant>
        <vt:i4>1</vt:i4>
      </vt:variant>
      <vt:variant>
        <vt:lpwstr>http://ec.europa.eu/inea/sites/inea/files/download/logos/cef/pl_cef__.png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PFU dla powiązania przejazdów kat.A</dc:title>
  <dc:subject/>
  <dc:creator>Janusz.Olbrycht@plk-sa.pl</dc:creator>
  <cp:keywords/>
  <dc:description/>
  <cp:lastModifiedBy>Stańczyk Marta</cp:lastModifiedBy>
  <cp:revision>31</cp:revision>
  <cp:lastPrinted>2021-03-11T12:38:00Z</cp:lastPrinted>
  <dcterms:created xsi:type="dcterms:W3CDTF">2026-03-23T06:10:00Z</dcterms:created>
  <dcterms:modified xsi:type="dcterms:W3CDTF">2026-03-31T06:03:00Z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0x010100A1F345941E7FD744A7E468598A738542</vt:lpwstr>
  </property>
  <property fmtid="{D5CDD505-2E9C-101B-9397-08002B2CF9AE}" pid="3" name="_dlc_DocIdItemGuid">
    <vt:lpwstr>258d6eb7-416a-4e6f-a2fe-6e226def133c</vt:lpwstr>
  </property>
</Properties>
</file>